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AEF2E" w14:textId="77777777" w:rsidR="004D2654" w:rsidRDefault="004D2654" w:rsidP="004D2654">
      <w:pPr>
        <w:rPr>
          <w:rFonts w:ascii="Century Gothic" w:hAnsi="Century Gothic"/>
          <w:color w:val="FFFFFF"/>
          <w:sz w:val="108"/>
          <w:szCs w:val="108"/>
        </w:rPr>
      </w:pPr>
      <w:r w:rsidRPr="007F1E2C">
        <w:rPr>
          <w:noProof/>
          <w:color w:val="FFFFFF"/>
          <w:sz w:val="108"/>
          <w:szCs w:val="108"/>
          <w:lang w:eastAsia="en-GB"/>
        </w:rPr>
        <mc:AlternateContent>
          <mc:Choice Requires="wps">
            <w:drawing>
              <wp:anchor distT="0" distB="0" distL="114300" distR="114300" simplePos="0" relativeHeight="251658246" behindDoc="1" locked="0" layoutInCell="1" allowOverlap="1" wp14:anchorId="02F39EA5" wp14:editId="27D2296C">
                <wp:simplePos x="0" y="0"/>
                <wp:positionH relativeFrom="column">
                  <wp:posOffset>-1352551</wp:posOffset>
                </wp:positionH>
                <wp:positionV relativeFrom="paragraph">
                  <wp:posOffset>-2333625</wp:posOffset>
                </wp:positionV>
                <wp:extent cx="8124825" cy="10802620"/>
                <wp:effectExtent l="19050" t="19050" r="47625" b="5588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4825" cy="10802620"/>
                        </a:xfrm>
                        <a:prstGeom prst="rect">
                          <a:avLst/>
                        </a:prstGeom>
                        <a:solidFill>
                          <a:schemeClr val="tx2">
                            <a:lumMod val="40000"/>
                            <a:lumOff val="60000"/>
                          </a:schemeClr>
                        </a:solidFill>
                        <a:ln w="38100">
                          <a:solidFill>
                            <a:srgbClr val="F2F2F2"/>
                          </a:solidFill>
                          <a:miter lim="800000"/>
                          <a:headEnd/>
                          <a:tailEnd/>
                        </a:ln>
                        <a:effectLst>
                          <a:outerShdw dist="28398" dir="3806097" algn="ctr" rotWithShape="0">
                            <a:srgbClr val="243F60">
                              <a:alpha val="50000"/>
                            </a:srgbClr>
                          </a:outerShdw>
                        </a:effectLst>
                      </wps:spPr>
                      <wps:txbx>
                        <w:txbxContent>
                          <w:p w14:paraId="18CB9C9C" w14:textId="77777777" w:rsidR="00C72A1E" w:rsidRDefault="00C72A1E" w:rsidP="004D26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39EA5" id="Rectangle 329" o:spid="_x0000_s1026" style="position:absolute;margin-left:-106.5pt;margin-top:-183.75pt;width:639.75pt;height:850.6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" fillcolor="#8db3e2 [1311]" strokecolor="#f2f2f2" strokeweight="3pt">
                <v:shadow on="t" color="#243f60" opacity=".5" offset="1pt"/>
                <v:textbox>
                  <w:txbxContent>
                    <w:p w14:paraId="18CB9C9C" w14:textId="77777777" w:rsidR="00C72A1E" w:rsidRDefault="00C72A1E" w:rsidP="004D2654">
                      <w:pPr>
                        <w:jc w:val="center"/>
                      </w:pPr>
                    </w:p>
                  </w:txbxContent>
                </v:textbox>
              </v:rect>
            </w:pict>
          </mc:Fallback>
        </mc:AlternateContent>
      </w:r>
    </w:p>
    <w:p w14:paraId="5643DD98" w14:textId="77777777" w:rsidR="002C5B0E" w:rsidRDefault="002C5B0E" w:rsidP="004D2654">
      <w:pPr>
        <w:rPr>
          <w:color w:val="FFFFFF"/>
          <w:sz w:val="96"/>
          <w:szCs w:val="96"/>
        </w:rPr>
      </w:pPr>
    </w:p>
    <w:p w14:paraId="0498F0A8" w14:textId="77777777" w:rsidR="004D2654" w:rsidRPr="00500513" w:rsidRDefault="004D2654" w:rsidP="004D2654">
      <w:pPr>
        <w:rPr>
          <w:sz w:val="96"/>
          <w:szCs w:val="96"/>
        </w:rPr>
      </w:pPr>
      <w:r w:rsidRPr="00500513">
        <w:rPr>
          <w:sz w:val="96"/>
          <w:szCs w:val="96"/>
        </w:rPr>
        <w:t>Southend, Essex &amp; Thurrock (SET) Safeguarding Adults Guidelines</w:t>
      </w:r>
    </w:p>
    <w:p w14:paraId="7A5507BD" w14:textId="77777777" w:rsidR="002C5B0E" w:rsidRPr="00500513" w:rsidRDefault="002C5B0E" w:rsidP="00456AF9">
      <w:pPr>
        <w:rPr>
          <w:sz w:val="32"/>
          <w:szCs w:val="32"/>
        </w:rPr>
      </w:pPr>
    </w:p>
    <w:p w14:paraId="2B16CC08" w14:textId="17EB4CFE" w:rsidR="001D5166" w:rsidRPr="00500513" w:rsidRDefault="004D2654" w:rsidP="00456AF9">
      <w:pPr>
        <w:rPr>
          <w:sz w:val="32"/>
          <w:szCs w:val="32"/>
        </w:rPr>
      </w:pPr>
      <w:r w:rsidRPr="009C118D">
        <w:rPr>
          <w:sz w:val="32"/>
          <w:szCs w:val="32"/>
        </w:rPr>
        <w:t>V</w:t>
      </w:r>
      <w:r w:rsidR="001D5166" w:rsidRPr="009C118D">
        <w:rPr>
          <w:sz w:val="32"/>
          <w:szCs w:val="32"/>
        </w:rPr>
        <w:t xml:space="preserve">ersion </w:t>
      </w:r>
      <w:r w:rsidR="008B3B03">
        <w:rPr>
          <w:sz w:val="32"/>
          <w:szCs w:val="32"/>
        </w:rPr>
        <w:t xml:space="preserve">9 Draft </w:t>
      </w:r>
      <w:r w:rsidR="001D5166" w:rsidRPr="009C118D">
        <w:rPr>
          <w:sz w:val="32"/>
          <w:szCs w:val="32"/>
        </w:rPr>
        <w:t>(</w:t>
      </w:r>
      <w:r w:rsidR="00AC69F1">
        <w:rPr>
          <w:sz w:val="32"/>
          <w:szCs w:val="32"/>
        </w:rPr>
        <w:t>Sept</w:t>
      </w:r>
      <w:r w:rsidR="00C1215A">
        <w:rPr>
          <w:sz w:val="32"/>
          <w:szCs w:val="32"/>
        </w:rPr>
        <w:t xml:space="preserve"> </w:t>
      </w:r>
      <w:r w:rsidR="001B5D52" w:rsidRPr="009C118D">
        <w:rPr>
          <w:sz w:val="32"/>
          <w:szCs w:val="32"/>
        </w:rPr>
        <w:t>20</w:t>
      </w:r>
      <w:r w:rsidR="00C72A1E">
        <w:rPr>
          <w:sz w:val="32"/>
          <w:szCs w:val="32"/>
        </w:rPr>
        <w:t>2</w:t>
      </w:r>
      <w:r w:rsidR="008B3B03">
        <w:rPr>
          <w:sz w:val="32"/>
          <w:szCs w:val="32"/>
        </w:rPr>
        <w:t>3</w:t>
      </w:r>
      <w:r w:rsidR="001D5166" w:rsidRPr="009C118D">
        <w:rPr>
          <w:sz w:val="32"/>
          <w:szCs w:val="32"/>
        </w:rPr>
        <w:t>)</w:t>
      </w:r>
      <w:r w:rsidR="002C5B0E" w:rsidRPr="009C118D">
        <w:rPr>
          <w:sz w:val="32"/>
          <w:szCs w:val="32"/>
        </w:rPr>
        <w:t xml:space="preserve"> </w:t>
      </w:r>
    </w:p>
    <w:bookmarkStart w:id="0" w:name="_top"/>
    <w:bookmarkEnd w:id="0"/>
    <w:p w14:paraId="249E17D0" w14:textId="0DFFDF63" w:rsidR="00FF43A0" w:rsidRDefault="004D2654" w:rsidP="00456AF9">
      <w:r w:rsidRPr="00A84D28">
        <w:rPr>
          <w:noProof/>
          <w:color w:val="FFFFFF"/>
          <w:sz w:val="36"/>
          <w:szCs w:val="36"/>
          <w:lang w:eastAsia="en-GB"/>
        </w:rPr>
        <mc:AlternateContent>
          <mc:Choice Requires="wps">
            <w:drawing>
              <wp:anchor distT="0" distB="0" distL="114300" distR="114300" simplePos="0" relativeHeight="251658241" behindDoc="1" locked="0" layoutInCell="1" allowOverlap="1" wp14:anchorId="3BDE51EC" wp14:editId="0B8AD184">
                <wp:simplePos x="0" y="0"/>
                <wp:positionH relativeFrom="column">
                  <wp:posOffset>-1560195</wp:posOffset>
                </wp:positionH>
                <wp:positionV relativeFrom="paragraph">
                  <wp:posOffset>2296160</wp:posOffset>
                </wp:positionV>
                <wp:extent cx="9548495" cy="2679065"/>
                <wp:effectExtent l="114300" t="152400" r="128905" b="102235"/>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8495" cy="2679065"/>
                        </a:xfrm>
                        <a:prstGeom prst="roundRect">
                          <a:avLst/>
                        </a:prstGeom>
                        <a:solidFill>
                          <a:srgbClr val="FFFFFF"/>
                        </a:solidFill>
                        <a:ln w="127000">
                          <a:solidFill>
                            <a:schemeClr val="accent1">
                              <a:lumMod val="20000"/>
                              <a:lumOff val="80000"/>
                            </a:schemeClr>
                          </a:solidFill>
                          <a:round/>
                          <a:headEnd/>
                          <a:tailEnd/>
                        </a:ln>
                        <a:effectLst>
                          <a:outerShdw blurRad="50800" dist="38100" dir="16200000"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9CCDA" id="Rectangle: Rounded Corners 20" o:spid="_x0000_s1026" style="position:absolute;margin-left:-122.85pt;margin-top:180.8pt;width:751.85pt;height:210.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" strokecolor="#dbe5f1 [660]" strokeweight="10pt">
                <v:shadow on="t" color="black" opacity="26214f" origin=",.5" offset="0,-3pt"/>
              </v:roundrect>
            </w:pict>
          </mc:Fallback>
        </mc:AlternateContent>
      </w:r>
      <w:r w:rsidRPr="00A84D28">
        <w:rPr>
          <w:rFonts w:ascii="Century Gothic" w:hAnsi="Century Gothic"/>
          <w:noProof/>
          <w:color w:val="FFFFFF"/>
          <w:sz w:val="36"/>
          <w:szCs w:val="36"/>
          <w:lang w:eastAsia="en-GB"/>
        </w:rPr>
        <w:drawing>
          <wp:anchor distT="0" distB="0" distL="114300" distR="114300" simplePos="0" relativeHeight="251658245" behindDoc="0" locked="0" layoutInCell="1" allowOverlap="1" wp14:anchorId="37E0596B" wp14:editId="771E5869">
            <wp:simplePos x="0" y="0"/>
            <wp:positionH relativeFrom="column">
              <wp:posOffset>4375785</wp:posOffset>
            </wp:positionH>
            <wp:positionV relativeFrom="paragraph">
              <wp:posOffset>6540500</wp:posOffset>
            </wp:positionV>
            <wp:extent cx="1600200" cy="633730"/>
            <wp:effectExtent l="0" t="0" r="0" b="0"/>
            <wp:wrapNone/>
            <wp:docPr id="243" name="Picture 243" descr="http://www.thurrock.gov.uk/socialcare/images/safeguarding_adults_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hurrock.gov.uk/socialcare/images/safeguarding_adults_logo2.gif"/>
                    <pic:cNvPicPr preferRelativeResize="0">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60020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28">
        <w:rPr>
          <w:rFonts w:ascii="Century Gothic" w:hAnsi="Century Gothic"/>
          <w:noProof/>
          <w:color w:val="FFFFFF"/>
          <w:sz w:val="36"/>
          <w:szCs w:val="36"/>
          <w:lang w:eastAsia="en-GB"/>
        </w:rPr>
        <w:drawing>
          <wp:anchor distT="0" distB="0" distL="114300" distR="114300" simplePos="0" relativeHeight="251658244" behindDoc="0" locked="0" layoutInCell="1" allowOverlap="1" wp14:anchorId="2418E94B" wp14:editId="6ABAAFCB">
            <wp:simplePos x="0" y="0"/>
            <wp:positionH relativeFrom="column">
              <wp:posOffset>1798955</wp:posOffset>
            </wp:positionH>
            <wp:positionV relativeFrom="paragraph">
              <wp:posOffset>6544945</wp:posOffset>
            </wp:positionV>
            <wp:extent cx="1771015" cy="632460"/>
            <wp:effectExtent l="0" t="0" r="635" b="0"/>
            <wp:wrapNone/>
            <wp:docPr id="244" name="Picture 244" descr="The Essex Safeguarding Adults Board">
              <a:hlinkClick xmlns:a="http://schemas.openxmlformats.org/drawingml/2006/main" r:id="rId13" tooltip="&quot;The Essex Safeguarding Adults Bo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The Essex Safeguarding Adults Board">
                      <a:hlinkClick r:id="rId13" tooltip="&quot;The Essex Safeguarding Adults Board&quot;"/>
                    </pic:cNvPr>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77101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28">
        <w:rPr>
          <w:rFonts w:ascii="Century Gothic" w:hAnsi="Century Gothic"/>
          <w:noProof/>
          <w:color w:val="FFFFFF"/>
          <w:sz w:val="36"/>
          <w:szCs w:val="36"/>
          <w:lang w:eastAsia="en-GB"/>
        </w:rPr>
        <w:drawing>
          <wp:anchor distT="0" distB="0" distL="114300" distR="114300" simplePos="0" relativeHeight="251658243" behindDoc="0" locked="0" layoutInCell="1" allowOverlap="1" wp14:anchorId="16F6FEE0" wp14:editId="1C9CA215">
            <wp:simplePos x="0" y="0"/>
            <wp:positionH relativeFrom="column">
              <wp:posOffset>-123190</wp:posOffset>
            </wp:positionH>
            <wp:positionV relativeFrom="paragraph">
              <wp:posOffset>6394450</wp:posOffset>
            </wp:positionV>
            <wp:extent cx="990600" cy="88519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28">
        <w:rPr>
          <w:noProof/>
          <w:color w:val="FFFFFF"/>
          <w:sz w:val="36"/>
          <w:szCs w:val="36"/>
          <w:lang w:eastAsia="en-GB"/>
        </w:rPr>
        <mc:AlternateContent>
          <mc:Choice Requires="wps">
            <w:drawing>
              <wp:anchor distT="0" distB="0" distL="114300" distR="114300" simplePos="0" relativeHeight="251658242" behindDoc="0" locked="0" layoutInCell="1" allowOverlap="1" wp14:anchorId="4002B6C7" wp14:editId="432ABE25">
                <wp:simplePos x="0" y="0"/>
                <wp:positionH relativeFrom="column">
                  <wp:posOffset>-1562100</wp:posOffset>
                </wp:positionH>
                <wp:positionV relativeFrom="paragraph">
                  <wp:posOffset>6209665</wp:posOffset>
                </wp:positionV>
                <wp:extent cx="9548495" cy="2679065"/>
                <wp:effectExtent l="114300" t="152400" r="128905" b="102235"/>
                <wp:wrapNone/>
                <wp:docPr id="241" name="Rectangle: Rounded Corners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8495" cy="2679065"/>
                        </a:xfrm>
                        <a:prstGeom prst="roundRect">
                          <a:avLst/>
                        </a:prstGeom>
                        <a:solidFill>
                          <a:srgbClr val="FFFFFF"/>
                        </a:solidFill>
                        <a:ln w="127000">
                          <a:solidFill>
                            <a:schemeClr val="accent1">
                              <a:lumMod val="20000"/>
                              <a:lumOff val="80000"/>
                            </a:schemeClr>
                          </a:solidFill>
                          <a:round/>
                          <a:headEnd/>
                          <a:tailEnd/>
                        </a:ln>
                        <a:effectLst>
                          <a:outerShdw blurRad="50800" dist="38100" dir="16200000"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C54A0B" id="Rectangle: Rounded Corners 241" o:spid="_x0000_s1026" style="position:absolute;margin-left:-123pt;margin-top:488.95pt;width:751.85pt;height:210.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" strokecolor="#dbe5f1 [660]" strokeweight="10pt">
                <v:shadow on="t" color="black" opacity="26214f" origin=",.5" offset="0,-3pt"/>
              </v:roundrect>
            </w:pict>
          </mc:Fallback>
        </mc:AlternateContent>
      </w:r>
    </w:p>
    <w:sdt>
      <w:sdtPr>
        <w:rPr>
          <w:b/>
          <w:bCs/>
        </w:rPr>
        <w:id w:val="-1563637478"/>
        <w:docPartObj>
          <w:docPartGallery w:val="Table of Contents"/>
          <w:docPartUnique/>
        </w:docPartObj>
      </w:sdtPr>
      <w:sdtEndPr>
        <w:rPr>
          <w:b w:val="0"/>
          <w:bCs w:val="0"/>
          <w:noProof/>
        </w:rPr>
      </w:sdtEndPr>
      <w:sdtContent>
        <w:p w14:paraId="67C94DF0" w14:textId="77777777" w:rsidR="00576D6F" w:rsidRDefault="00576D6F" w:rsidP="00456AF9">
          <w:pPr>
            <w:rPr>
              <w:b/>
              <w:bCs/>
            </w:rPr>
          </w:pPr>
        </w:p>
        <w:p w14:paraId="4AE3E720" w14:textId="2C29A47E" w:rsidR="00576D6F" w:rsidRDefault="00CF4193">
          <w:r w:rsidRPr="00CF4193">
            <w:rPr>
              <w:b/>
              <w:bCs/>
              <w:noProof/>
            </w:rPr>
            <w:drawing>
              <wp:anchor distT="0" distB="0" distL="114300" distR="114300" simplePos="0" relativeHeight="251660301" behindDoc="1" locked="0" layoutInCell="1" allowOverlap="1" wp14:anchorId="396965B5" wp14:editId="399A2CDD">
                <wp:simplePos x="0" y="0"/>
                <wp:positionH relativeFrom="column">
                  <wp:posOffset>1663700</wp:posOffset>
                </wp:positionH>
                <wp:positionV relativeFrom="page">
                  <wp:posOffset>9644380</wp:posOffset>
                </wp:positionV>
                <wp:extent cx="2324100" cy="730250"/>
                <wp:effectExtent l="0" t="0" r="0" b="0"/>
                <wp:wrapTight wrapText="bothSides">
                  <wp:wrapPolygon edited="0">
                    <wp:start x="0" y="0"/>
                    <wp:lineTo x="0" y="20849"/>
                    <wp:lineTo x="21423" y="20849"/>
                    <wp:lineTo x="214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31967" b="36612"/>
                        <a:stretch/>
                      </pic:blipFill>
                      <pic:spPr bwMode="auto">
                        <a:xfrm>
                          <a:off x="0" y="0"/>
                          <a:ext cx="2324100" cy="73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441">
            <w:rPr>
              <w:noProof/>
              <w:lang w:eastAsia="en-GB"/>
            </w:rPr>
            <w:drawing>
              <wp:anchor distT="0" distB="0" distL="114300" distR="114300" simplePos="0" relativeHeight="251658249" behindDoc="0" locked="0" layoutInCell="1" allowOverlap="1" wp14:anchorId="2CBCE27F" wp14:editId="1128834F">
                <wp:simplePos x="0" y="0"/>
                <wp:positionH relativeFrom="column">
                  <wp:posOffset>-342900</wp:posOffset>
                </wp:positionH>
                <wp:positionV relativeFrom="paragraph">
                  <wp:posOffset>1783715</wp:posOffset>
                </wp:positionV>
                <wp:extent cx="1508125" cy="848995"/>
                <wp:effectExtent l="0" t="0" r="0" b="8255"/>
                <wp:wrapNone/>
                <wp:docPr id="11" name="Picture 11" descr="Image of Southend Safeguarding Adults Board Logo" title="Southe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8125"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441" w:rsidRPr="00A84D28">
            <w:rPr>
              <w:rFonts w:ascii="Century Gothic" w:hAnsi="Century Gothic"/>
              <w:noProof/>
              <w:color w:val="FFFFFF"/>
              <w:sz w:val="36"/>
              <w:szCs w:val="36"/>
              <w:lang w:eastAsia="en-GB"/>
            </w:rPr>
            <w:drawing>
              <wp:anchor distT="0" distB="0" distL="114300" distR="114300" simplePos="0" relativeHeight="251658247" behindDoc="0" locked="0" layoutInCell="1" allowOverlap="1" wp14:anchorId="52DFD776" wp14:editId="4392873D">
                <wp:simplePos x="0" y="0"/>
                <wp:positionH relativeFrom="column">
                  <wp:posOffset>4462780</wp:posOffset>
                </wp:positionH>
                <wp:positionV relativeFrom="paragraph">
                  <wp:posOffset>1915795</wp:posOffset>
                </wp:positionV>
                <wp:extent cx="1600200" cy="633730"/>
                <wp:effectExtent l="0" t="0" r="0" b="0"/>
                <wp:wrapNone/>
                <wp:docPr id="23" name="Picture 23" descr="Image of Thurrock Safeguarding Adults Board Logo" title="Thurro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hurrock.gov.uk/socialcare/images/safeguarding_adults_logo2.gif"/>
                        <pic:cNvPicPr preferRelativeResize="0">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60020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D6F">
            <w:rPr>
              <w:b/>
              <w:bCs/>
            </w:rPr>
            <w:br w:type="page"/>
          </w:r>
        </w:p>
        <w:p w14:paraId="60045649" w14:textId="30BFD890" w:rsidR="00FF43A0" w:rsidRDefault="00FF43A0" w:rsidP="00456AF9">
          <w:r>
            <w:lastRenderedPageBreak/>
            <w:t>Contents</w:t>
          </w:r>
        </w:p>
        <w:p w14:paraId="7081FE25" w14:textId="619C80C7" w:rsidR="00FB3AEC" w:rsidRDefault="00FF43A0">
          <w:pPr>
            <w:pStyle w:val="TOC1"/>
            <w:tabs>
              <w:tab w:val="right" w:leader="dot" w:pos="9017"/>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47747827" w:history="1">
            <w:r w:rsidR="00FB3AEC" w:rsidRPr="0008789A">
              <w:rPr>
                <w:rStyle w:val="Hyperlink"/>
                <w:noProof/>
              </w:rPr>
              <w:t>Preface</w:t>
            </w:r>
            <w:r w:rsidR="00FB3AEC">
              <w:rPr>
                <w:noProof/>
                <w:webHidden/>
              </w:rPr>
              <w:tab/>
            </w:r>
            <w:r w:rsidR="00FB3AEC">
              <w:rPr>
                <w:noProof/>
                <w:webHidden/>
              </w:rPr>
              <w:fldChar w:fldCharType="begin"/>
            </w:r>
            <w:r w:rsidR="00FB3AEC">
              <w:rPr>
                <w:noProof/>
                <w:webHidden/>
              </w:rPr>
              <w:instrText xml:space="preserve"> PAGEREF _Toc147747827 \h </w:instrText>
            </w:r>
            <w:r w:rsidR="00FB3AEC">
              <w:rPr>
                <w:noProof/>
                <w:webHidden/>
              </w:rPr>
            </w:r>
            <w:r w:rsidR="00FB3AEC">
              <w:rPr>
                <w:noProof/>
                <w:webHidden/>
              </w:rPr>
              <w:fldChar w:fldCharType="separate"/>
            </w:r>
            <w:r w:rsidR="00FB3AEC">
              <w:rPr>
                <w:noProof/>
                <w:webHidden/>
              </w:rPr>
              <w:t>5</w:t>
            </w:r>
            <w:r w:rsidR="00FB3AEC">
              <w:rPr>
                <w:noProof/>
                <w:webHidden/>
              </w:rPr>
              <w:fldChar w:fldCharType="end"/>
            </w:r>
          </w:hyperlink>
        </w:p>
        <w:p w14:paraId="45FFD038" w14:textId="24040FE6"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28" w:history="1">
            <w:r w:rsidRPr="0008789A">
              <w:rPr>
                <w:rStyle w:val="Hyperlink"/>
                <w:noProof/>
              </w:rPr>
              <w:t>1.0.</w:t>
            </w:r>
            <w:r>
              <w:rPr>
                <w:rFonts w:asciiTheme="minorHAnsi" w:eastAsiaTheme="minorEastAsia" w:hAnsiTheme="minorHAnsi" w:cstheme="minorBidi"/>
                <w:noProof/>
                <w:sz w:val="22"/>
                <w:szCs w:val="22"/>
                <w:lang w:eastAsia="en-GB"/>
              </w:rPr>
              <w:tab/>
            </w:r>
            <w:r w:rsidRPr="0008789A">
              <w:rPr>
                <w:rStyle w:val="Hyperlink"/>
                <w:noProof/>
              </w:rPr>
              <w:t>SECTION 1 – Safeguarding foundations</w:t>
            </w:r>
            <w:r>
              <w:rPr>
                <w:noProof/>
                <w:webHidden/>
              </w:rPr>
              <w:tab/>
            </w:r>
            <w:r>
              <w:rPr>
                <w:noProof/>
                <w:webHidden/>
              </w:rPr>
              <w:fldChar w:fldCharType="begin"/>
            </w:r>
            <w:r>
              <w:rPr>
                <w:noProof/>
                <w:webHidden/>
              </w:rPr>
              <w:instrText xml:space="preserve"> PAGEREF _Toc147747828 \h </w:instrText>
            </w:r>
            <w:r>
              <w:rPr>
                <w:noProof/>
                <w:webHidden/>
              </w:rPr>
            </w:r>
            <w:r>
              <w:rPr>
                <w:noProof/>
                <w:webHidden/>
              </w:rPr>
              <w:fldChar w:fldCharType="separate"/>
            </w:r>
            <w:r>
              <w:rPr>
                <w:noProof/>
                <w:webHidden/>
              </w:rPr>
              <w:t>6</w:t>
            </w:r>
            <w:r>
              <w:rPr>
                <w:noProof/>
                <w:webHidden/>
              </w:rPr>
              <w:fldChar w:fldCharType="end"/>
            </w:r>
          </w:hyperlink>
        </w:p>
        <w:p w14:paraId="01E3DB13" w14:textId="2F04D38B"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29" w:history="1">
            <w:r w:rsidRPr="0008789A">
              <w:rPr>
                <w:rStyle w:val="Hyperlink"/>
                <w:noProof/>
              </w:rPr>
              <w:t>1.1.</w:t>
            </w:r>
            <w:r>
              <w:rPr>
                <w:rFonts w:asciiTheme="minorHAnsi" w:eastAsiaTheme="minorEastAsia" w:hAnsiTheme="minorHAnsi" w:cstheme="minorBidi"/>
                <w:noProof/>
                <w:sz w:val="22"/>
                <w:szCs w:val="22"/>
                <w:lang w:eastAsia="en-GB"/>
              </w:rPr>
              <w:tab/>
            </w:r>
            <w:r w:rsidRPr="0008789A">
              <w:rPr>
                <w:rStyle w:val="Hyperlink"/>
                <w:noProof/>
              </w:rPr>
              <w:t>Wellbeing</w:t>
            </w:r>
            <w:r>
              <w:rPr>
                <w:noProof/>
                <w:webHidden/>
              </w:rPr>
              <w:tab/>
            </w:r>
            <w:r>
              <w:rPr>
                <w:noProof/>
                <w:webHidden/>
              </w:rPr>
              <w:fldChar w:fldCharType="begin"/>
            </w:r>
            <w:r>
              <w:rPr>
                <w:noProof/>
                <w:webHidden/>
              </w:rPr>
              <w:instrText xml:space="preserve"> PAGEREF _Toc147747829 \h </w:instrText>
            </w:r>
            <w:r>
              <w:rPr>
                <w:noProof/>
                <w:webHidden/>
              </w:rPr>
            </w:r>
            <w:r>
              <w:rPr>
                <w:noProof/>
                <w:webHidden/>
              </w:rPr>
              <w:fldChar w:fldCharType="separate"/>
            </w:r>
            <w:r>
              <w:rPr>
                <w:noProof/>
                <w:webHidden/>
              </w:rPr>
              <w:t>6</w:t>
            </w:r>
            <w:r>
              <w:rPr>
                <w:noProof/>
                <w:webHidden/>
              </w:rPr>
              <w:fldChar w:fldCharType="end"/>
            </w:r>
          </w:hyperlink>
        </w:p>
        <w:p w14:paraId="1D581C81" w14:textId="4656741E"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0" w:history="1">
            <w:r w:rsidRPr="0008789A">
              <w:rPr>
                <w:rStyle w:val="Hyperlink"/>
                <w:noProof/>
              </w:rPr>
              <w:t>1.2.</w:t>
            </w:r>
            <w:r>
              <w:rPr>
                <w:rFonts w:asciiTheme="minorHAnsi" w:eastAsiaTheme="minorEastAsia" w:hAnsiTheme="minorHAnsi" w:cstheme="minorBidi"/>
                <w:noProof/>
                <w:sz w:val="22"/>
                <w:szCs w:val="22"/>
                <w:lang w:eastAsia="en-GB"/>
              </w:rPr>
              <w:tab/>
            </w:r>
            <w:r w:rsidRPr="0008789A">
              <w:rPr>
                <w:rStyle w:val="Hyperlink"/>
                <w:noProof/>
              </w:rPr>
              <w:t>Prevention</w:t>
            </w:r>
            <w:r>
              <w:rPr>
                <w:noProof/>
                <w:webHidden/>
              </w:rPr>
              <w:tab/>
            </w:r>
            <w:r>
              <w:rPr>
                <w:noProof/>
                <w:webHidden/>
              </w:rPr>
              <w:fldChar w:fldCharType="begin"/>
            </w:r>
            <w:r>
              <w:rPr>
                <w:noProof/>
                <w:webHidden/>
              </w:rPr>
              <w:instrText xml:space="preserve"> PAGEREF _Toc147747830 \h </w:instrText>
            </w:r>
            <w:r>
              <w:rPr>
                <w:noProof/>
                <w:webHidden/>
              </w:rPr>
            </w:r>
            <w:r>
              <w:rPr>
                <w:noProof/>
                <w:webHidden/>
              </w:rPr>
              <w:fldChar w:fldCharType="separate"/>
            </w:r>
            <w:r>
              <w:rPr>
                <w:noProof/>
                <w:webHidden/>
              </w:rPr>
              <w:t>6</w:t>
            </w:r>
            <w:r>
              <w:rPr>
                <w:noProof/>
                <w:webHidden/>
              </w:rPr>
              <w:fldChar w:fldCharType="end"/>
            </w:r>
          </w:hyperlink>
        </w:p>
        <w:p w14:paraId="584A47F9" w14:textId="29E9F4E4"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1" w:history="1">
            <w:r w:rsidRPr="0008789A">
              <w:rPr>
                <w:rStyle w:val="Hyperlink"/>
                <w:noProof/>
              </w:rPr>
              <w:t>1.3.</w:t>
            </w:r>
            <w:r>
              <w:rPr>
                <w:rFonts w:asciiTheme="minorHAnsi" w:eastAsiaTheme="minorEastAsia" w:hAnsiTheme="minorHAnsi" w:cstheme="minorBidi"/>
                <w:noProof/>
                <w:sz w:val="22"/>
                <w:szCs w:val="22"/>
                <w:lang w:eastAsia="en-GB"/>
              </w:rPr>
              <w:tab/>
            </w:r>
            <w:r w:rsidRPr="0008789A">
              <w:rPr>
                <w:rStyle w:val="Hyperlink"/>
                <w:noProof/>
              </w:rPr>
              <w:t>Co-operation</w:t>
            </w:r>
            <w:r>
              <w:rPr>
                <w:noProof/>
                <w:webHidden/>
              </w:rPr>
              <w:tab/>
            </w:r>
            <w:r>
              <w:rPr>
                <w:noProof/>
                <w:webHidden/>
              </w:rPr>
              <w:fldChar w:fldCharType="begin"/>
            </w:r>
            <w:r>
              <w:rPr>
                <w:noProof/>
                <w:webHidden/>
              </w:rPr>
              <w:instrText xml:space="preserve"> PAGEREF _Toc147747831 \h </w:instrText>
            </w:r>
            <w:r>
              <w:rPr>
                <w:noProof/>
                <w:webHidden/>
              </w:rPr>
            </w:r>
            <w:r>
              <w:rPr>
                <w:noProof/>
                <w:webHidden/>
              </w:rPr>
              <w:fldChar w:fldCharType="separate"/>
            </w:r>
            <w:r>
              <w:rPr>
                <w:noProof/>
                <w:webHidden/>
              </w:rPr>
              <w:t>6</w:t>
            </w:r>
            <w:r>
              <w:rPr>
                <w:noProof/>
                <w:webHidden/>
              </w:rPr>
              <w:fldChar w:fldCharType="end"/>
            </w:r>
          </w:hyperlink>
        </w:p>
        <w:p w14:paraId="34B7F466" w14:textId="710A3DA5"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2" w:history="1">
            <w:r w:rsidRPr="0008789A">
              <w:rPr>
                <w:rStyle w:val="Hyperlink"/>
                <w:noProof/>
              </w:rPr>
              <w:t>1.4.</w:t>
            </w:r>
            <w:r>
              <w:rPr>
                <w:rFonts w:asciiTheme="minorHAnsi" w:eastAsiaTheme="minorEastAsia" w:hAnsiTheme="minorHAnsi" w:cstheme="minorBidi"/>
                <w:noProof/>
                <w:sz w:val="22"/>
                <w:szCs w:val="22"/>
                <w:lang w:eastAsia="en-GB"/>
              </w:rPr>
              <w:tab/>
            </w:r>
            <w:r w:rsidRPr="0008789A">
              <w:rPr>
                <w:rStyle w:val="Hyperlink"/>
                <w:noProof/>
              </w:rPr>
              <w:t>Principles</w:t>
            </w:r>
            <w:r>
              <w:rPr>
                <w:noProof/>
                <w:webHidden/>
              </w:rPr>
              <w:tab/>
            </w:r>
            <w:r>
              <w:rPr>
                <w:noProof/>
                <w:webHidden/>
              </w:rPr>
              <w:fldChar w:fldCharType="begin"/>
            </w:r>
            <w:r>
              <w:rPr>
                <w:noProof/>
                <w:webHidden/>
              </w:rPr>
              <w:instrText xml:space="preserve"> PAGEREF _Toc147747832 \h </w:instrText>
            </w:r>
            <w:r>
              <w:rPr>
                <w:noProof/>
                <w:webHidden/>
              </w:rPr>
            </w:r>
            <w:r>
              <w:rPr>
                <w:noProof/>
                <w:webHidden/>
              </w:rPr>
              <w:fldChar w:fldCharType="separate"/>
            </w:r>
            <w:r>
              <w:rPr>
                <w:noProof/>
                <w:webHidden/>
              </w:rPr>
              <w:t>7</w:t>
            </w:r>
            <w:r>
              <w:rPr>
                <w:noProof/>
                <w:webHidden/>
              </w:rPr>
              <w:fldChar w:fldCharType="end"/>
            </w:r>
          </w:hyperlink>
        </w:p>
        <w:p w14:paraId="1027B7D6" w14:textId="7DE5D252"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3" w:history="1">
            <w:r w:rsidRPr="0008789A">
              <w:rPr>
                <w:rStyle w:val="Hyperlink"/>
                <w:noProof/>
              </w:rPr>
              <w:t>1.5.</w:t>
            </w:r>
            <w:r>
              <w:rPr>
                <w:rFonts w:asciiTheme="minorHAnsi" w:eastAsiaTheme="minorEastAsia" w:hAnsiTheme="minorHAnsi" w:cstheme="minorBidi"/>
                <w:noProof/>
                <w:sz w:val="22"/>
                <w:szCs w:val="22"/>
                <w:lang w:eastAsia="en-GB"/>
              </w:rPr>
              <w:tab/>
            </w:r>
            <w:r w:rsidRPr="0008789A">
              <w:rPr>
                <w:rStyle w:val="Hyperlink"/>
                <w:noProof/>
              </w:rPr>
              <w:t>Values</w:t>
            </w:r>
            <w:r>
              <w:rPr>
                <w:noProof/>
                <w:webHidden/>
              </w:rPr>
              <w:tab/>
            </w:r>
            <w:r>
              <w:rPr>
                <w:noProof/>
                <w:webHidden/>
              </w:rPr>
              <w:fldChar w:fldCharType="begin"/>
            </w:r>
            <w:r>
              <w:rPr>
                <w:noProof/>
                <w:webHidden/>
              </w:rPr>
              <w:instrText xml:space="preserve"> PAGEREF _Toc147747833 \h </w:instrText>
            </w:r>
            <w:r>
              <w:rPr>
                <w:noProof/>
                <w:webHidden/>
              </w:rPr>
            </w:r>
            <w:r>
              <w:rPr>
                <w:noProof/>
                <w:webHidden/>
              </w:rPr>
              <w:fldChar w:fldCharType="separate"/>
            </w:r>
            <w:r>
              <w:rPr>
                <w:noProof/>
                <w:webHidden/>
              </w:rPr>
              <w:t>7</w:t>
            </w:r>
            <w:r>
              <w:rPr>
                <w:noProof/>
                <w:webHidden/>
              </w:rPr>
              <w:fldChar w:fldCharType="end"/>
            </w:r>
          </w:hyperlink>
        </w:p>
        <w:p w14:paraId="5EC44ADB" w14:textId="222DBEDF"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4" w:history="1">
            <w:r w:rsidRPr="0008789A">
              <w:rPr>
                <w:rStyle w:val="Hyperlink"/>
                <w:noProof/>
              </w:rPr>
              <w:t>1.6.</w:t>
            </w:r>
            <w:r>
              <w:rPr>
                <w:rFonts w:asciiTheme="minorHAnsi" w:eastAsiaTheme="minorEastAsia" w:hAnsiTheme="minorHAnsi" w:cstheme="minorBidi"/>
                <w:noProof/>
                <w:sz w:val="22"/>
                <w:szCs w:val="22"/>
                <w:lang w:eastAsia="en-GB"/>
              </w:rPr>
              <w:tab/>
            </w:r>
            <w:r w:rsidRPr="0008789A">
              <w:rPr>
                <w:rStyle w:val="Hyperlink"/>
                <w:noProof/>
              </w:rPr>
              <w:t>Making Safeguarding Personal (MSP)</w:t>
            </w:r>
            <w:r>
              <w:rPr>
                <w:noProof/>
                <w:webHidden/>
              </w:rPr>
              <w:tab/>
            </w:r>
            <w:r>
              <w:rPr>
                <w:noProof/>
                <w:webHidden/>
              </w:rPr>
              <w:fldChar w:fldCharType="begin"/>
            </w:r>
            <w:r>
              <w:rPr>
                <w:noProof/>
                <w:webHidden/>
              </w:rPr>
              <w:instrText xml:space="preserve"> PAGEREF _Toc147747834 \h </w:instrText>
            </w:r>
            <w:r>
              <w:rPr>
                <w:noProof/>
                <w:webHidden/>
              </w:rPr>
            </w:r>
            <w:r>
              <w:rPr>
                <w:noProof/>
                <w:webHidden/>
              </w:rPr>
              <w:fldChar w:fldCharType="separate"/>
            </w:r>
            <w:r>
              <w:rPr>
                <w:noProof/>
                <w:webHidden/>
              </w:rPr>
              <w:t>8</w:t>
            </w:r>
            <w:r>
              <w:rPr>
                <w:noProof/>
                <w:webHidden/>
              </w:rPr>
              <w:fldChar w:fldCharType="end"/>
            </w:r>
          </w:hyperlink>
        </w:p>
        <w:p w14:paraId="2B78A3A7" w14:textId="1597A6F6"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5" w:history="1">
            <w:r w:rsidRPr="0008789A">
              <w:rPr>
                <w:rStyle w:val="Hyperlink"/>
                <w:noProof/>
              </w:rPr>
              <w:t>1.7.</w:t>
            </w:r>
            <w:r>
              <w:rPr>
                <w:rFonts w:asciiTheme="minorHAnsi" w:eastAsiaTheme="minorEastAsia" w:hAnsiTheme="minorHAnsi" w:cstheme="minorBidi"/>
                <w:noProof/>
                <w:sz w:val="22"/>
                <w:szCs w:val="22"/>
                <w:lang w:eastAsia="en-GB"/>
              </w:rPr>
              <w:tab/>
            </w:r>
            <w:r w:rsidRPr="0008789A">
              <w:rPr>
                <w:rStyle w:val="Hyperlink"/>
                <w:noProof/>
              </w:rPr>
              <w:t>Equality</w:t>
            </w:r>
            <w:r>
              <w:rPr>
                <w:noProof/>
                <w:webHidden/>
              </w:rPr>
              <w:tab/>
            </w:r>
            <w:r>
              <w:rPr>
                <w:noProof/>
                <w:webHidden/>
              </w:rPr>
              <w:fldChar w:fldCharType="begin"/>
            </w:r>
            <w:r>
              <w:rPr>
                <w:noProof/>
                <w:webHidden/>
              </w:rPr>
              <w:instrText xml:space="preserve"> PAGEREF _Toc147747835 \h </w:instrText>
            </w:r>
            <w:r>
              <w:rPr>
                <w:noProof/>
                <w:webHidden/>
              </w:rPr>
            </w:r>
            <w:r>
              <w:rPr>
                <w:noProof/>
                <w:webHidden/>
              </w:rPr>
              <w:fldChar w:fldCharType="separate"/>
            </w:r>
            <w:r>
              <w:rPr>
                <w:noProof/>
                <w:webHidden/>
              </w:rPr>
              <w:t>9</w:t>
            </w:r>
            <w:r>
              <w:rPr>
                <w:noProof/>
                <w:webHidden/>
              </w:rPr>
              <w:fldChar w:fldCharType="end"/>
            </w:r>
          </w:hyperlink>
        </w:p>
        <w:p w14:paraId="4E2B0D51" w14:textId="24CB9630"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6" w:history="1">
            <w:r w:rsidRPr="0008789A">
              <w:rPr>
                <w:rStyle w:val="Hyperlink"/>
                <w:noProof/>
              </w:rPr>
              <w:t>2.0.</w:t>
            </w:r>
            <w:r>
              <w:rPr>
                <w:rFonts w:asciiTheme="minorHAnsi" w:eastAsiaTheme="minorEastAsia" w:hAnsiTheme="minorHAnsi" w:cstheme="minorBidi"/>
                <w:noProof/>
                <w:sz w:val="22"/>
                <w:szCs w:val="22"/>
                <w:lang w:eastAsia="en-GB"/>
              </w:rPr>
              <w:tab/>
            </w:r>
            <w:r w:rsidRPr="0008789A">
              <w:rPr>
                <w:rStyle w:val="Hyperlink"/>
                <w:noProof/>
              </w:rPr>
              <w:t>SECTION 2 ADULT SAFEGUARDING PROCESS</w:t>
            </w:r>
            <w:r>
              <w:rPr>
                <w:noProof/>
                <w:webHidden/>
              </w:rPr>
              <w:tab/>
            </w:r>
            <w:r>
              <w:rPr>
                <w:noProof/>
                <w:webHidden/>
              </w:rPr>
              <w:fldChar w:fldCharType="begin"/>
            </w:r>
            <w:r>
              <w:rPr>
                <w:noProof/>
                <w:webHidden/>
              </w:rPr>
              <w:instrText xml:space="preserve"> PAGEREF _Toc147747836 \h </w:instrText>
            </w:r>
            <w:r>
              <w:rPr>
                <w:noProof/>
                <w:webHidden/>
              </w:rPr>
            </w:r>
            <w:r>
              <w:rPr>
                <w:noProof/>
                <w:webHidden/>
              </w:rPr>
              <w:fldChar w:fldCharType="separate"/>
            </w:r>
            <w:r>
              <w:rPr>
                <w:noProof/>
                <w:webHidden/>
              </w:rPr>
              <w:t>9</w:t>
            </w:r>
            <w:r>
              <w:rPr>
                <w:noProof/>
                <w:webHidden/>
              </w:rPr>
              <w:fldChar w:fldCharType="end"/>
            </w:r>
          </w:hyperlink>
        </w:p>
        <w:p w14:paraId="64AAB97C" w14:textId="27700308"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7" w:history="1">
            <w:r w:rsidRPr="0008789A">
              <w:rPr>
                <w:rStyle w:val="Hyperlink"/>
                <w:noProof/>
              </w:rPr>
              <w:t>2.1.</w:t>
            </w:r>
            <w:r>
              <w:rPr>
                <w:rFonts w:asciiTheme="minorHAnsi" w:eastAsiaTheme="minorEastAsia" w:hAnsiTheme="minorHAnsi" w:cstheme="minorBidi"/>
                <w:noProof/>
                <w:sz w:val="22"/>
                <w:szCs w:val="22"/>
                <w:lang w:eastAsia="en-GB"/>
              </w:rPr>
              <w:tab/>
            </w:r>
            <w:r w:rsidRPr="0008789A">
              <w:rPr>
                <w:rStyle w:val="Hyperlink"/>
                <w:noProof/>
              </w:rPr>
              <w:t>What is safeguarding?</w:t>
            </w:r>
            <w:r>
              <w:rPr>
                <w:noProof/>
                <w:webHidden/>
              </w:rPr>
              <w:tab/>
            </w:r>
            <w:r>
              <w:rPr>
                <w:noProof/>
                <w:webHidden/>
              </w:rPr>
              <w:fldChar w:fldCharType="begin"/>
            </w:r>
            <w:r>
              <w:rPr>
                <w:noProof/>
                <w:webHidden/>
              </w:rPr>
              <w:instrText xml:space="preserve"> PAGEREF _Toc147747837 \h </w:instrText>
            </w:r>
            <w:r>
              <w:rPr>
                <w:noProof/>
                <w:webHidden/>
              </w:rPr>
            </w:r>
            <w:r>
              <w:rPr>
                <w:noProof/>
                <w:webHidden/>
              </w:rPr>
              <w:fldChar w:fldCharType="separate"/>
            </w:r>
            <w:r>
              <w:rPr>
                <w:noProof/>
                <w:webHidden/>
              </w:rPr>
              <w:t>10</w:t>
            </w:r>
            <w:r>
              <w:rPr>
                <w:noProof/>
                <w:webHidden/>
              </w:rPr>
              <w:fldChar w:fldCharType="end"/>
            </w:r>
          </w:hyperlink>
        </w:p>
        <w:p w14:paraId="049ABAD1" w14:textId="1EA3A031"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8" w:history="1">
            <w:r w:rsidRPr="0008789A">
              <w:rPr>
                <w:rStyle w:val="Hyperlink"/>
                <w:noProof/>
              </w:rPr>
              <w:t>2.2.</w:t>
            </w:r>
            <w:r>
              <w:rPr>
                <w:rFonts w:asciiTheme="minorHAnsi" w:eastAsiaTheme="minorEastAsia" w:hAnsiTheme="minorHAnsi" w:cstheme="minorBidi"/>
                <w:noProof/>
                <w:sz w:val="22"/>
                <w:szCs w:val="22"/>
                <w:lang w:eastAsia="en-GB"/>
              </w:rPr>
              <w:tab/>
            </w:r>
            <w:r w:rsidRPr="0008789A">
              <w:rPr>
                <w:rStyle w:val="Hyperlink"/>
                <w:noProof/>
              </w:rPr>
              <w:t>Who do adult safeguarding duties apply to?</w:t>
            </w:r>
            <w:r>
              <w:rPr>
                <w:noProof/>
                <w:webHidden/>
              </w:rPr>
              <w:tab/>
            </w:r>
            <w:r>
              <w:rPr>
                <w:noProof/>
                <w:webHidden/>
              </w:rPr>
              <w:fldChar w:fldCharType="begin"/>
            </w:r>
            <w:r>
              <w:rPr>
                <w:noProof/>
                <w:webHidden/>
              </w:rPr>
              <w:instrText xml:space="preserve"> PAGEREF _Toc147747838 \h </w:instrText>
            </w:r>
            <w:r>
              <w:rPr>
                <w:noProof/>
                <w:webHidden/>
              </w:rPr>
            </w:r>
            <w:r>
              <w:rPr>
                <w:noProof/>
                <w:webHidden/>
              </w:rPr>
              <w:fldChar w:fldCharType="separate"/>
            </w:r>
            <w:r>
              <w:rPr>
                <w:noProof/>
                <w:webHidden/>
              </w:rPr>
              <w:t>10</w:t>
            </w:r>
            <w:r>
              <w:rPr>
                <w:noProof/>
                <w:webHidden/>
              </w:rPr>
              <w:fldChar w:fldCharType="end"/>
            </w:r>
          </w:hyperlink>
        </w:p>
        <w:p w14:paraId="3EFDA590" w14:textId="705C5DAE"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39" w:history="1">
            <w:r w:rsidRPr="0008789A">
              <w:rPr>
                <w:rStyle w:val="Hyperlink"/>
                <w:noProof/>
              </w:rPr>
              <w:t>2.3.</w:t>
            </w:r>
            <w:r>
              <w:rPr>
                <w:rFonts w:asciiTheme="minorHAnsi" w:eastAsiaTheme="minorEastAsia" w:hAnsiTheme="minorHAnsi" w:cstheme="minorBidi"/>
                <w:noProof/>
                <w:sz w:val="22"/>
                <w:szCs w:val="22"/>
                <w:lang w:eastAsia="en-GB"/>
              </w:rPr>
              <w:tab/>
            </w:r>
            <w:r w:rsidRPr="0008789A">
              <w:rPr>
                <w:rStyle w:val="Hyperlink"/>
                <w:noProof/>
              </w:rPr>
              <w:t>The four-stage process</w:t>
            </w:r>
            <w:r>
              <w:rPr>
                <w:noProof/>
                <w:webHidden/>
              </w:rPr>
              <w:tab/>
            </w:r>
            <w:r>
              <w:rPr>
                <w:noProof/>
                <w:webHidden/>
              </w:rPr>
              <w:fldChar w:fldCharType="begin"/>
            </w:r>
            <w:r>
              <w:rPr>
                <w:noProof/>
                <w:webHidden/>
              </w:rPr>
              <w:instrText xml:space="preserve"> PAGEREF _Toc147747839 \h </w:instrText>
            </w:r>
            <w:r>
              <w:rPr>
                <w:noProof/>
                <w:webHidden/>
              </w:rPr>
            </w:r>
            <w:r>
              <w:rPr>
                <w:noProof/>
                <w:webHidden/>
              </w:rPr>
              <w:fldChar w:fldCharType="separate"/>
            </w:r>
            <w:r>
              <w:rPr>
                <w:noProof/>
                <w:webHidden/>
              </w:rPr>
              <w:t>11</w:t>
            </w:r>
            <w:r>
              <w:rPr>
                <w:noProof/>
                <w:webHidden/>
              </w:rPr>
              <w:fldChar w:fldCharType="end"/>
            </w:r>
          </w:hyperlink>
        </w:p>
        <w:p w14:paraId="23C563A6" w14:textId="7D3FD85A"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40" w:history="1">
            <w:r w:rsidRPr="0008789A">
              <w:rPr>
                <w:rStyle w:val="Hyperlink"/>
                <w:noProof/>
              </w:rPr>
              <w:t>2.4.</w:t>
            </w:r>
            <w:r>
              <w:rPr>
                <w:rFonts w:asciiTheme="minorHAnsi" w:eastAsiaTheme="minorEastAsia" w:hAnsiTheme="minorHAnsi" w:cstheme="minorBidi"/>
                <w:noProof/>
                <w:sz w:val="22"/>
                <w:szCs w:val="22"/>
                <w:lang w:eastAsia="en-GB"/>
              </w:rPr>
              <w:tab/>
            </w:r>
            <w:r w:rsidRPr="0008789A">
              <w:rPr>
                <w:rStyle w:val="Hyperlink"/>
                <w:noProof/>
              </w:rPr>
              <w:t>Timescales</w:t>
            </w:r>
            <w:r>
              <w:rPr>
                <w:noProof/>
                <w:webHidden/>
              </w:rPr>
              <w:tab/>
            </w:r>
            <w:r>
              <w:rPr>
                <w:noProof/>
                <w:webHidden/>
              </w:rPr>
              <w:fldChar w:fldCharType="begin"/>
            </w:r>
            <w:r>
              <w:rPr>
                <w:noProof/>
                <w:webHidden/>
              </w:rPr>
              <w:instrText xml:space="preserve"> PAGEREF _Toc147747840 \h </w:instrText>
            </w:r>
            <w:r>
              <w:rPr>
                <w:noProof/>
                <w:webHidden/>
              </w:rPr>
            </w:r>
            <w:r>
              <w:rPr>
                <w:noProof/>
                <w:webHidden/>
              </w:rPr>
              <w:fldChar w:fldCharType="separate"/>
            </w:r>
            <w:r>
              <w:rPr>
                <w:noProof/>
                <w:webHidden/>
              </w:rPr>
              <w:t>12</w:t>
            </w:r>
            <w:r>
              <w:rPr>
                <w:noProof/>
                <w:webHidden/>
              </w:rPr>
              <w:fldChar w:fldCharType="end"/>
            </w:r>
          </w:hyperlink>
        </w:p>
        <w:p w14:paraId="668CA514" w14:textId="3697A19C"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41" w:history="1">
            <w:r w:rsidRPr="0008789A">
              <w:rPr>
                <w:rStyle w:val="Hyperlink"/>
                <w:noProof/>
              </w:rPr>
              <w:t>2.5.</w:t>
            </w:r>
            <w:r>
              <w:rPr>
                <w:rFonts w:asciiTheme="minorHAnsi" w:eastAsiaTheme="minorEastAsia" w:hAnsiTheme="minorHAnsi" w:cstheme="minorBidi"/>
                <w:noProof/>
                <w:sz w:val="22"/>
                <w:szCs w:val="22"/>
                <w:lang w:eastAsia="en-GB"/>
              </w:rPr>
              <w:tab/>
            </w:r>
            <w:r w:rsidRPr="0008789A">
              <w:rPr>
                <w:rStyle w:val="Hyperlink"/>
                <w:noProof/>
              </w:rPr>
              <w:t>Stage 1 - CONCERNS</w:t>
            </w:r>
            <w:r>
              <w:rPr>
                <w:noProof/>
                <w:webHidden/>
              </w:rPr>
              <w:tab/>
            </w:r>
            <w:r>
              <w:rPr>
                <w:noProof/>
                <w:webHidden/>
              </w:rPr>
              <w:fldChar w:fldCharType="begin"/>
            </w:r>
            <w:r>
              <w:rPr>
                <w:noProof/>
                <w:webHidden/>
              </w:rPr>
              <w:instrText xml:space="preserve"> PAGEREF _Toc147747841 \h </w:instrText>
            </w:r>
            <w:r>
              <w:rPr>
                <w:noProof/>
                <w:webHidden/>
              </w:rPr>
            </w:r>
            <w:r>
              <w:rPr>
                <w:noProof/>
                <w:webHidden/>
              </w:rPr>
              <w:fldChar w:fldCharType="separate"/>
            </w:r>
            <w:r>
              <w:rPr>
                <w:noProof/>
                <w:webHidden/>
              </w:rPr>
              <w:t>13</w:t>
            </w:r>
            <w:r>
              <w:rPr>
                <w:noProof/>
                <w:webHidden/>
              </w:rPr>
              <w:fldChar w:fldCharType="end"/>
            </w:r>
          </w:hyperlink>
        </w:p>
        <w:p w14:paraId="3CA5DEEF" w14:textId="7A315477"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42" w:history="1">
            <w:r w:rsidRPr="0008789A">
              <w:rPr>
                <w:rStyle w:val="Hyperlink"/>
                <w:noProof/>
              </w:rPr>
              <w:t>2.6.</w:t>
            </w:r>
            <w:r>
              <w:rPr>
                <w:rFonts w:asciiTheme="minorHAnsi" w:eastAsiaTheme="minorEastAsia" w:hAnsiTheme="minorHAnsi" w:cstheme="minorBidi"/>
                <w:noProof/>
                <w:sz w:val="22"/>
                <w:szCs w:val="22"/>
                <w:lang w:eastAsia="en-GB"/>
              </w:rPr>
              <w:tab/>
            </w:r>
            <w:r w:rsidRPr="0008789A">
              <w:rPr>
                <w:rStyle w:val="Hyperlink"/>
                <w:noProof/>
              </w:rPr>
              <w:t>Safeguarding adult concern form (SETSAF)</w:t>
            </w:r>
            <w:r>
              <w:rPr>
                <w:noProof/>
                <w:webHidden/>
              </w:rPr>
              <w:tab/>
            </w:r>
            <w:r>
              <w:rPr>
                <w:noProof/>
                <w:webHidden/>
              </w:rPr>
              <w:fldChar w:fldCharType="begin"/>
            </w:r>
            <w:r>
              <w:rPr>
                <w:noProof/>
                <w:webHidden/>
              </w:rPr>
              <w:instrText xml:space="preserve"> PAGEREF _Toc147747842 \h </w:instrText>
            </w:r>
            <w:r>
              <w:rPr>
                <w:noProof/>
                <w:webHidden/>
              </w:rPr>
            </w:r>
            <w:r>
              <w:rPr>
                <w:noProof/>
                <w:webHidden/>
              </w:rPr>
              <w:fldChar w:fldCharType="separate"/>
            </w:r>
            <w:r>
              <w:rPr>
                <w:noProof/>
                <w:webHidden/>
              </w:rPr>
              <w:t>14</w:t>
            </w:r>
            <w:r>
              <w:rPr>
                <w:noProof/>
                <w:webHidden/>
              </w:rPr>
              <w:fldChar w:fldCharType="end"/>
            </w:r>
          </w:hyperlink>
        </w:p>
        <w:p w14:paraId="42665B87" w14:textId="4099BB7C"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43" w:history="1">
            <w:r w:rsidRPr="0008789A">
              <w:rPr>
                <w:rStyle w:val="Hyperlink"/>
                <w:noProof/>
              </w:rPr>
              <w:t>2.7.</w:t>
            </w:r>
            <w:r>
              <w:rPr>
                <w:rFonts w:asciiTheme="minorHAnsi" w:eastAsiaTheme="minorEastAsia" w:hAnsiTheme="minorHAnsi" w:cstheme="minorBidi"/>
                <w:noProof/>
                <w:sz w:val="22"/>
                <w:szCs w:val="22"/>
                <w:lang w:eastAsia="en-GB"/>
              </w:rPr>
              <w:tab/>
            </w:r>
            <w:r w:rsidRPr="0008789A">
              <w:rPr>
                <w:rStyle w:val="Hyperlink"/>
                <w:noProof/>
              </w:rPr>
              <w:t>Where to send the concern</w:t>
            </w:r>
            <w:r>
              <w:rPr>
                <w:noProof/>
                <w:webHidden/>
              </w:rPr>
              <w:tab/>
            </w:r>
            <w:r>
              <w:rPr>
                <w:noProof/>
                <w:webHidden/>
              </w:rPr>
              <w:fldChar w:fldCharType="begin"/>
            </w:r>
            <w:r>
              <w:rPr>
                <w:noProof/>
                <w:webHidden/>
              </w:rPr>
              <w:instrText xml:space="preserve"> PAGEREF _Toc147747843 \h </w:instrText>
            </w:r>
            <w:r>
              <w:rPr>
                <w:noProof/>
                <w:webHidden/>
              </w:rPr>
            </w:r>
            <w:r>
              <w:rPr>
                <w:noProof/>
                <w:webHidden/>
              </w:rPr>
              <w:fldChar w:fldCharType="separate"/>
            </w:r>
            <w:r>
              <w:rPr>
                <w:noProof/>
                <w:webHidden/>
              </w:rPr>
              <w:t>14</w:t>
            </w:r>
            <w:r>
              <w:rPr>
                <w:noProof/>
                <w:webHidden/>
              </w:rPr>
              <w:fldChar w:fldCharType="end"/>
            </w:r>
          </w:hyperlink>
        </w:p>
        <w:p w14:paraId="6BD228AD" w14:textId="22490753"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44" w:history="1">
            <w:r w:rsidRPr="0008789A">
              <w:rPr>
                <w:rStyle w:val="Hyperlink"/>
                <w:noProof/>
              </w:rPr>
              <w:t>2.8.</w:t>
            </w:r>
            <w:r>
              <w:rPr>
                <w:rFonts w:asciiTheme="minorHAnsi" w:eastAsiaTheme="minorEastAsia" w:hAnsiTheme="minorHAnsi" w:cstheme="minorBidi"/>
                <w:noProof/>
                <w:sz w:val="22"/>
                <w:szCs w:val="22"/>
                <w:lang w:eastAsia="en-GB"/>
              </w:rPr>
              <w:tab/>
            </w:r>
            <w:r w:rsidRPr="0008789A">
              <w:rPr>
                <w:rStyle w:val="Hyperlink"/>
                <w:noProof/>
              </w:rPr>
              <w:t>Referral to police</w:t>
            </w:r>
            <w:r>
              <w:rPr>
                <w:noProof/>
                <w:webHidden/>
              </w:rPr>
              <w:tab/>
            </w:r>
            <w:r>
              <w:rPr>
                <w:noProof/>
                <w:webHidden/>
              </w:rPr>
              <w:fldChar w:fldCharType="begin"/>
            </w:r>
            <w:r>
              <w:rPr>
                <w:noProof/>
                <w:webHidden/>
              </w:rPr>
              <w:instrText xml:space="preserve"> PAGEREF _Toc147747844 \h </w:instrText>
            </w:r>
            <w:r>
              <w:rPr>
                <w:noProof/>
                <w:webHidden/>
              </w:rPr>
            </w:r>
            <w:r>
              <w:rPr>
                <w:noProof/>
                <w:webHidden/>
              </w:rPr>
              <w:fldChar w:fldCharType="separate"/>
            </w:r>
            <w:r>
              <w:rPr>
                <w:noProof/>
                <w:webHidden/>
              </w:rPr>
              <w:t>15</w:t>
            </w:r>
            <w:r>
              <w:rPr>
                <w:noProof/>
                <w:webHidden/>
              </w:rPr>
              <w:fldChar w:fldCharType="end"/>
            </w:r>
          </w:hyperlink>
        </w:p>
        <w:p w14:paraId="786F5E7E" w14:textId="4182464E"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845" w:history="1">
            <w:r w:rsidRPr="0008789A">
              <w:rPr>
                <w:rStyle w:val="Hyperlink"/>
                <w:noProof/>
              </w:rPr>
              <w:t xml:space="preserve">2.9. </w:t>
            </w:r>
            <w:r>
              <w:rPr>
                <w:rStyle w:val="Hyperlink"/>
                <w:noProof/>
              </w:rPr>
              <w:t xml:space="preserve">   </w:t>
            </w:r>
            <w:r w:rsidRPr="0008789A">
              <w:rPr>
                <w:rStyle w:val="Hyperlink"/>
                <w:noProof/>
              </w:rPr>
              <w:t>Alternative pathways if your concern is not a safeguarding issue</w:t>
            </w:r>
            <w:r>
              <w:rPr>
                <w:noProof/>
                <w:webHidden/>
              </w:rPr>
              <w:tab/>
            </w:r>
            <w:r>
              <w:rPr>
                <w:noProof/>
                <w:webHidden/>
              </w:rPr>
              <w:fldChar w:fldCharType="begin"/>
            </w:r>
            <w:r>
              <w:rPr>
                <w:noProof/>
                <w:webHidden/>
              </w:rPr>
              <w:instrText xml:space="preserve"> PAGEREF _Toc147747845 \h </w:instrText>
            </w:r>
            <w:r>
              <w:rPr>
                <w:noProof/>
                <w:webHidden/>
              </w:rPr>
            </w:r>
            <w:r>
              <w:rPr>
                <w:noProof/>
                <w:webHidden/>
              </w:rPr>
              <w:fldChar w:fldCharType="separate"/>
            </w:r>
            <w:r>
              <w:rPr>
                <w:noProof/>
                <w:webHidden/>
              </w:rPr>
              <w:t>16</w:t>
            </w:r>
            <w:r>
              <w:rPr>
                <w:noProof/>
                <w:webHidden/>
              </w:rPr>
              <w:fldChar w:fldCharType="end"/>
            </w:r>
          </w:hyperlink>
        </w:p>
        <w:p w14:paraId="63890C78" w14:textId="76A88C96"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46" w:history="1">
            <w:r w:rsidRPr="0008789A">
              <w:rPr>
                <w:rStyle w:val="Hyperlink"/>
                <w:noProof/>
              </w:rPr>
              <w:t>2.10.</w:t>
            </w:r>
            <w:r>
              <w:rPr>
                <w:rFonts w:asciiTheme="minorHAnsi" w:eastAsiaTheme="minorEastAsia" w:hAnsiTheme="minorHAnsi" w:cstheme="minorBidi"/>
                <w:noProof/>
                <w:sz w:val="22"/>
                <w:szCs w:val="22"/>
                <w:lang w:eastAsia="en-GB"/>
              </w:rPr>
              <w:tab/>
            </w:r>
            <w:r w:rsidRPr="0008789A">
              <w:rPr>
                <w:rStyle w:val="Hyperlink"/>
                <w:noProof/>
              </w:rPr>
              <w:t>Initial conversations with the adult at risk</w:t>
            </w:r>
            <w:r>
              <w:rPr>
                <w:noProof/>
                <w:webHidden/>
              </w:rPr>
              <w:tab/>
            </w:r>
            <w:r>
              <w:rPr>
                <w:noProof/>
                <w:webHidden/>
              </w:rPr>
              <w:fldChar w:fldCharType="begin"/>
            </w:r>
            <w:r>
              <w:rPr>
                <w:noProof/>
                <w:webHidden/>
              </w:rPr>
              <w:instrText xml:space="preserve"> PAGEREF _Toc147747846 \h </w:instrText>
            </w:r>
            <w:r>
              <w:rPr>
                <w:noProof/>
                <w:webHidden/>
              </w:rPr>
            </w:r>
            <w:r>
              <w:rPr>
                <w:noProof/>
                <w:webHidden/>
              </w:rPr>
              <w:fldChar w:fldCharType="separate"/>
            </w:r>
            <w:r>
              <w:rPr>
                <w:noProof/>
                <w:webHidden/>
              </w:rPr>
              <w:t>17</w:t>
            </w:r>
            <w:r>
              <w:rPr>
                <w:noProof/>
                <w:webHidden/>
              </w:rPr>
              <w:fldChar w:fldCharType="end"/>
            </w:r>
          </w:hyperlink>
        </w:p>
        <w:p w14:paraId="1BB04BCF" w14:textId="3D9EEB86"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47" w:history="1">
            <w:r w:rsidRPr="0008789A">
              <w:rPr>
                <w:rStyle w:val="Hyperlink"/>
                <w:noProof/>
              </w:rPr>
              <w:t>2.11.</w:t>
            </w:r>
            <w:r>
              <w:rPr>
                <w:rFonts w:asciiTheme="minorHAnsi" w:eastAsiaTheme="minorEastAsia" w:hAnsiTheme="minorHAnsi" w:cstheme="minorBidi"/>
                <w:noProof/>
                <w:sz w:val="22"/>
                <w:szCs w:val="22"/>
                <w:lang w:eastAsia="en-GB"/>
              </w:rPr>
              <w:tab/>
            </w:r>
            <w:r w:rsidRPr="0008789A">
              <w:rPr>
                <w:rStyle w:val="Hyperlink"/>
                <w:noProof/>
              </w:rPr>
              <w:t>What can the referrer expect?</w:t>
            </w:r>
            <w:r>
              <w:rPr>
                <w:noProof/>
                <w:webHidden/>
              </w:rPr>
              <w:tab/>
            </w:r>
            <w:r>
              <w:rPr>
                <w:noProof/>
                <w:webHidden/>
              </w:rPr>
              <w:fldChar w:fldCharType="begin"/>
            </w:r>
            <w:r>
              <w:rPr>
                <w:noProof/>
                <w:webHidden/>
              </w:rPr>
              <w:instrText xml:space="preserve"> PAGEREF _Toc147747847 \h </w:instrText>
            </w:r>
            <w:r>
              <w:rPr>
                <w:noProof/>
                <w:webHidden/>
              </w:rPr>
            </w:r>
            <w:r>
              <w:rPr>
                <w:noProof/>
                <w:webHidden/>
              </w:rPr>
              <w:fldChar w:fldCharType="separate"/>
            </w:r>
            <w:r>
              <w:rPr>
                <w:noProof/>
                <w:webHidden/>
              </w:rPr>
              <w:t>17</w:t>
            </w:r>
            <w:r>
              <w:rPr>
                <w:noProof/>
                <w:webHidden/>
              </w:rPr>
              <w:fldChar w:fldCharType="end"/>
            </w:r>
          </w:hyperlink>
        </w:p>
        <w:p w14:paraId="55591379" w14:textId="656D63BC"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848" w:history="1">
            <w:r w:rsidRPr="0008789A">
              <w:rPr>
                <w:rStyle w:val="Hyperlink"/>
                <w:noProof/>
              </w:rPr>
              <w:t xml:space="preserve">2.12. </w:t>
            </w:r>
            <w:r>
              <w:rPr>
                <w:rStyle w:val="Hyperlink"/>
                <w:noProof/>
              </w:rPr>
              <w:t xml:space="preserve">    </w:t>
            </w:r>
            <w:r w:rsidRPr="0008789A">
              <w:rPr>
                <w:rStyle w:val="Hyperlink"/>
                <w:noProof/>
              </w:rPr>
              <w:t>Summary of Stage 1 actions</w:t>
            </w:r>
            <w:r>
              <w:rPr>
                <w:noProof/>
                <w:webHidden/>
              </w:rPr>
              <w:tab/>
            </w:r>
            <w:r>
              <w:rPr>
                <w:noProof/>
                <w:webHidden/>
              </w:rPr>
              <w:fldChar w:fldCharType="begin"/>
            </w:r>
            <w:r>
              <w:rPr>
                <w:noProof/>
                <w:webHidden/>
              </w:rPr>
              <w:instrText xml:space="preserve"> PAGEREF _Toc147747848 \h </w:instrText>
            </w:r>
            <w:r>
              <w:rPr>
                <w:noProof/>
                <w:webHidden/>
              </w:rPr>
            </w:r>
            <w:r>
              <w:rPr>
                <w:noProof/>
                <w:webHidden/>
              </w:rPr>
              <w:fldChar w:fldCharType="separate"/>
            </w:r>
            <w:r>
              <w:rPr>
                <w:noProof/>
                <w:webHidden/>
              </w:rPr>
              <w:t>18</w:t>
            </w:r>
            <w:r>
              <w:rPr>
                <w:noProof/>
                <w:webHidden/>
              </w:rPr>
              <w:fldChar w:fldCharType="end"/>
            </w:r>
          </w:hyperlink>
        </w:p>
        <w:p w14:paraId="554CE98A" w14:textId="5BC5D33A"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49" w:history="1">
            <w:r w:rsidRPr="0008789A">
              <w:rPr>
                <w:rStyle w:val="Hyperlink"/>
                <w:noProof/>
              </w:rPr>
              <w:t>2.13.</w:t>
            </w:r>
            <w:r>
              <w:rPr>
                <w:rFonts w:asciiTheme="minorHAnsi" w:eastAsiaTheme="minorEastAsia" w:hAnsiTheme="minorHAnsi" w:cstheme="minorBidi"/>
                <w:noProof/>
                <w:sz w:val="22"/>
                <w:szCs w:val="22"/>
                <w:lang w:eastAsia="en-GB"/>
              </w:rPr>
              <w:tab/>
            </w:r>
            <w:r w:rsidRPr="0008789A">
              <w:rPr>
                <w:rStyle w:val="Hyperlink"/>
                <w:noProof/>
              </w:rPr>
              <w:t>Stage 2 - ENQUIRY</w:t>
            </w:r>
            <w:r>
              <w:rPr>
                <w:noProof/>
                <w:webHidden/>
              </w:rPr>
              <w:tab/>
            </w:r>
            <w:r>
              <w:rPr>
                <w:noProof/>
                <w:webHidden/>
              </w:rPr>
              <w:fldChar w:fldCharType="begin"/>
            </w:r>
            <w:r>
              <w:rPr>
                <w:noProof/>
                <w:webHidden/>
              </w:rPr>
              <w:instrText xml:space="preserve"> PAGEREF _Toc147747849 \h </w:instrText>
            </w:r>
            <w:r>
              <w:rPr>
                <w:noProof/>
                <w:webHidden/>
              </w:rPr>
            </w:r>
            <w:r>
              <w:rPr>
                <w:noProof/>
                <w:webHidden/>
              </w:rPr>
              <w:fldChar w:fldCharType="separate"/>
            </w:r>
            <w:r>
              <w:rPr>
                <w:noProof/>
                <w:webHidden/>
              </w:rPr>
              <w:t>18</w:t>
            </w:r>
            <w:r>
              <w:rPr>
                <w:noProof/>
                <w:webHidden/>
              </w:rPr>
              <w:fldChar w:fldCharType="end"/>
            </w:r>
          </w:hyperlink>
        </w:p>
        <w:p w14:paraId="02A83225" w14:textId="4E6B13F5"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850" w:history="1">
            <w:r w:rsidRPr="0008789A">
              <w:rPr>
                <w:rStyle w:val="Hyperlink"/>
                <w:noProof/>
              </w:rPr>
              <w:t xml:space="preserve">2.14. </w:t>
            </w:r>
            <w:r>
              <w:rPr>
                <w:rStyle w:val="Hyperlink"/>
                <w:noProof/>
              </w:rPr>
              <w:t xml:space="preserve">    </w:t>
            </w:r>
            <w:r w:rsidRPr="0008789A">
              <w:rPr>
                <w:rStyle w:val="Hyperlink"/>
                <w:noProof/>
              </w:rPr>
              <w:t>Section 42 flowchart</w:t>
            </w:r>
            <w:r>
              <w:rPr>
                <w:noProof/>
                <w:webHidden/>
              </w:rPr>
              <w:tab/>
            </w:r>
            <w:r>
              <w:rPr>
                <w:noProof/>
                <w:webHidden/>
              </w:rPr>
              <w:fldChar w:fldCharType="begin"/>
            </w:r>
            <w:r>
              <w:rPr>
                <w:noProof/>
                <w:webHidden/>
              </w:rPr>
              <w:instrText xml:space="preserve"> PAGEREF _Toc147747850 \h </w:instrText>
            </w:r>
            <w:r>
              <w:rPr>
                <w:noProof/>
                <w:webHidden/>
              </w:rPr>
            </w:r>
            <w:r>
              <w:rPr>
                <w:noProof/>
                <w:webHidden/>
              </w:rPr>
              <w:fldChar w:fldCharType="separate"/>
            </w:r>
            <w:r>
              <w:rPr>
                <w:noProof/>
                <w:webHidden/>
              </w:rPr>
              <w:t>19</w:t>
            </w:r>
            <w:r>
              <w:rPr>
                <w:noProof/>
                <w:webHidden/>
              </w:rPr>
              <w:fldChar w:fldCharType="end"/>
            </w:r>
          </w:hyperlink>
        </w:p>
        <w:p w14:paraId="09987536" w14:textId="49811682"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1" w:history="1">
            <w:r w:rsidRPr="0008789A">
              <w:rPr>
                <w:rStyle w:val="Hyperlink"/>
                <w:noProof/>
              </w:rPr>
              <w:t>2.15.</w:t>
            </w:r>
            <w:r>
              <w:rPr>
                <w:rFonts w:asciiTheme="minorHAnsi" w:eastAsiaTheme="minorEastAsia" w:hAnsiTheme="minorHAnsi" w:cstheme="minorBidi"/>
                <w:noProof/>
                <w:sz w:val="22"/>
                <w:szCs w:val="22"/>
                <w:lang w:eastAsia="en-GB"/>
              </w:rPr>
              <w:tab/>
            </w:r>
            <w:r w:rsidRPr="0008789A">
              <w:rPr>
                <w:rStyle w:val="Hyperlink"/>
                <w:noProof/>
              </w:rPr>
              <w:t>Planning an enquiry</w:t>
            </w:r>
            <w:r>
              <w:rPr>
                <w:noProof/>
                <w:webHidden/>
              </w:rPr>
              <w:tab/>
            </w:r>
            <w:r>
              <w:rPr>
                <w:noProof/>
                <w:webHidden/>
              </w:rPr>
              <w:fldChar w:fldCharType="begin"/>
            </w:r>
            <w:r>
              <w:rPr>
                <w:noProof/>
                <w:webHidden/>
              </w:rPr>
              <w:instrText xml:space="preserve"> PAGEREF _Toc147747851 \h </w:instrText>
            </w:r>
            <w:r>
              <w:rPr>
                <w:noProof/>
                <w:webHidden/>
              </w:rPr>
            </w:r>
            <w:r>
              <w:rPr>
                <w:noProof/>
                <w:webHidden/>
              </w:rPr>
              <w:fldChar w:fldCharType="separate"/>
            </w:r>
            <w:r>
              <w:rPr>
                <w:noProof/>
                <w:webHidden/>
              </w:rPr>
              <w:t>20</w:t>
            </w:r>
            <w:r>
              <w:rPr>
                <w:noProof/>
                <w:webHidden/>
              </w:rPr>
              <w:fldChar w:fldCharType="end"/>
            </w:r>
          </w:hyperlink>
        </w:p>
        <w:p w14:paraId="38D53BD6" w14:textId="55AB5DD2"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2" w:history="1">
            <w:r w:rsidRPr="0008789A">
              <w:rPr>
                <w:rStyle w:val="Hyperlink"/>
                <w:noProof/>
              </w:rPr>
              <w:t>2.16.</w:t>
            </w:r>
            <w:r>
              <w:rPr>
                <w:rFonts w:asciiTheme="minorHAnsi" w:eastAsiaTheme="minorEastAsia" w:hAnsiTheme="minorHAnsi" w:cstheme="minorBidi"/>
                <w:noProof/>
                <w:sz w:val="22"/>
                <w:szCs w:val="22"/>
                <w:lang w:eastAsia="en-GB"/>
              </w:rPr>
              <w:tab/>
            </w:r>
            <w:r w:rsidRPr="0008789A">
              <w:rPr>
                <w:rStyle w:val="Hyperlink"/>
                <w:noProof/>
              </w:rPr>
              <w:t>Safeguarding management plan</w:t>
            </w:r>
            <w:r>
              <w:rPr>
                <w:noProof/>
                <w:webHidden/>
              </w:rPr>
              <w:tab/>
            </w:r>
            <w:r>
              <w:rPr>
                <w:noProof/>
                <w:webHidden/>
              </w:rPr>
              <w:fldChar w:fldCharType="begin"/>
            </w:r>
            <w:r>
              <w:rPr>
                <w:noProof/>
                <w:webHidden/>
              </w:rPr>
              <w:instrText xml:space="preserve"> PAGEREF _Toc147747852 \h </w:instrText>
            </w:r>
            <w:r>
              <w:rPr>
                <w:noProof/>
                <w:webHidden/>
              </w:rPr>
            </w:r>
            <w:r>
              <w:rPr>
                <w:noProof/>
                <w:webHidden/>
              </w:rPr>
              <w:fldChar w:fldCharType="separate"/>
            </w:r>
            <w:r>
              <w:rPr>
                <w:noProof/>
                <w:webHidden/>
              </w:rPr>
              <w:t>20</w:t>
            </w:r>
            <w:r>
              <w:rPr>
                <w:noProof/>
                <w:webHidden/>
              </w:rPr>
              <w:fldChar w:fldCharType="end"/>
            </w:r>
          </w:hyperlink>
        </w:p>
        <w:p w14:paraId="67655972" w14:textId="44B78BB6"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3" w:history="1">
            <w:r w:rsidRPr="0008789A">
              <w:rPr>
                <w:rStyle w:val="Hyperlink"/>
                <w:noProof/>
              </w:rPr>
              <w:t>2.17.</w:t>
            </w:r>
            <w:r>
              <w:rPr>
                <w:rFonts w:asciiTheme="minorHAnsi" w:eastAsiaTheme="minorEastAsia" w:hAnsiTheme="minorHAnsi" w:cstheme="minorBidi"/>
                <w:noProof/>
                <w:sz w:val="22"/>
                <w:szCs w:val="22"/>
                <w:lang w:eastAsia="en-GB"/>
              </w:rPr>
              <w:tab/>
            </w:r>
            <w:r w:rsidRPr="0008789A">
              <w:rPr>
                <w:rStyle w:val="Hyperlink"/>
                <w:noProof/>
              </w:rPr>
              <w:t>Safeguarding meetings</w:t>
            </w:r>
            <w:r>
              <w:rPr>
                <w:noProof/>
                <w:webHidden/>
              </w:rPr>
              <w:tab/>
            </w:r>
            <w:r>
              <w:rPr>
                <w:noProof/>
                <w:webHidden/>
              </w:rPr>
              <w:fldChar w:fldCharType="begin"/>
            </w:r>
            <w:r>
              <w:rPr>
                <w:noProof/>
                <w:webHidden/>
              </w:rPr>
              <w:instrText xml:space="preserve"> PAGEREF _Toc147747853 \h </w:instrText>
            </w:r>
            <w:r>
              <w:rPr>
                <w:noProof/>
                <w:webHidden/>
              </w:rPr>
            </w:r>
            <w:r>
              <w:rPr>
                <w:noProof/>
                <w:webHidden/>
              </w:rPr>
              <w:fldChar w:fldCharType="separate"/>
            </w:r>
            <w:r>
              <w:rPr>
                <w:noProof/>
                <w:webHidden/>
              </w:rPr>
              <w:t>21</w:t>
            </w:r>
            <w:r>
              <w:rPr>
                <w:noProof/>
                <w:webHidden/>
              </w:rPr>
              <w:fldChar w:fldCharType="end"/>
            </w:r>
          </w:hyperlink>
        </w:p>
        <w:p w14:paraId="36255DBB" w14:textId="2895FFCB"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4" w:history="1">
            <w:r w:rsidRPr="0008789A">
              <w:rPr>
                <w:rStyle w:val="Hyperlink"/>
                <w:noProof/>
              </w:rPr>
              <w:t>2.18.</w:t>
            </w:r>
            <w:r>
              <w:rPr>
                <w:rFonts w:asciiTheme="minorHAnsi" w:eastAsiaTheme="minorEastAsia" w:hAnsiTheme="minorHAnsi" w:cstheme="minorBidi"/>
                <w:noProof/>
                <w:sz w:val="22"/>
                <w:szCs w:val="22"/>
                <w:lang w:eastAsia="en-GB"/>
              </w:rPr>
              <w:tab/>
            </w:r>
            <w:r w:rsidRPr="0008789A">
              <w:rPr>
                <w:rStyle w:val="Hyperlink"/>
                <w:noProof/>
              </w:rPr>
              <w:t>Recording actions under adult safeguarding</w:t>
            </w:r>
            <w:r>
              <w:rPr>
                <w:noProof/>
                <w:webHidden/>
              </w:rPr>
              <w:tab/>
            </w:r>
            <w:r>
              <w:rPr>
                <w:noProof/>
                <w:webHidden/>
              </w:rPr>
              <w:fldChar w:fldCharType="begin"/>
            </w:r>
            <w:r>
              <w:rPr>
                <w:noProof/>
                <w:webHidden/>
              </w:rPr>
              <w:instrText xml:space="preserve"> PAGEREF _Toc147747854 \h </w:instrText>
            </w:r>
            <w:r>
              <w:rPr>
                <w:noProof/>
                <w:webHidden/>
              </w:rPr>
            </w:r>
            <w:r>
              <w:rPr>
                <w:noProof/>
                <w:webHidden/>
              </w:rPr>
              <w:fldChar w:fldCharType="separate"/>
            </w:r>
            <w:r>
              <w:rPr>
                <w:noProof/>
                <w:webHidden/>
              </w:rPr>
              <w:t>21</w:t>
            </w:r>
            <w:r>
              <w:rPr>
                <w:noProof/>
                <w:webHidden/>
              </w:rPr>
              <w:fldChar w:fldCharType="end"/>
            </w:r>
          </w:hyperlink>
        </w:p>
        <w:p w14:paraId="52899750" w14:textId="2FB22D66"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5" w:history="1">
            <w:r w:rsidRPr="0008789A">
              <w:rPr>
                <w:rStyle w:val="Hyperlink"/>
                <w:noProof/>
              </w:rPr>
              <w:t>2.19.</w:t>
            </w:r>
            <w:r>
              <w:rPr>
                <w:rFonts w:asciiTheme="minorHAnsi" w:eastAsiaTheme="minorEastAsia" w:hAnsiTheme="minorHAnsi" w:cstheme="minorBidi"/>
                <w:noProof/>
                <w:sz w:val="22"/>
                <w:szCs w:val="22"/>
                <w:lang w:eastAsia="en-GB"/>
              </w:rPr>
              <w:tab/>
            </w:r>
            <w:r w:rsidRPr="0008789A">
              <w:rPr>
                <w:rStyle w:val="Hyperlink"/>
                <w:noProof/>
              </w:rPr>
              <w:t>Other organisation support in s.42 enquiries</w:t>
            </w:r>
            <w:r>
              <w:rPr>
                <w:noProof/>
                <w:webHidden/>
              </w:rPr>
              <w:tab/>
            </w:r>
            <w:r>
              <w:rPr>
                <w:noProof/>
                <w:webHidden/>
              </w:rPr>
              <w:fldChar w:fldCharType="begin"/>
            </w:r>
            <w:r>
              <w:rPr>
                <w:noProof/>
                <w:webHidden/>
              </w:rPr>
              <w:instrText xml:space="preserve"> PAGEREF _Toc147747855 \h </w:instrText>
            </w:r>
            <w:r>
              <w:rPr>
                <w:noProof/>
                <w:webHidden/>
              </w:rPr>
            </w:r>
            <w:r>
              <w:rPr>
                <w:noProof/>
                <w:webHidden/>
              </w:rPr>
              <w:fldChar w:fldCharType="separate"/>
            </w:r>
            <w:r>
              <w:rPr>
                <w:noProof/>
                <w:webHidden/>
              </w:rPr>
              <w:t>22</w:t>
            </w:r>
            <w:r>
              <w:rPr>
                <w:noProof/>
                <w:webHidden/>
              </w:rPr>
              <w:fldChar w:fldCharType="end"/>
            </w:r>
          </w:hyperlink>
        </w:p>
        <w:p w14:paraId="037EC3BD" w14:textId="2DCD942F"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856" w:history="1">
            <w:r w:rsidRPr="0008789A">
              <w:rPr>
                <w:rStyle w:val="Hyperlink"/>
                <w:noProof/>
              </w:rPr>
              <w:t xml:space="preserve">2.20. </w:t>
            </w:r>
            <w:r>
              <w:rPr>
                <w:rStyle w:val="Hyperlink"/>
                <w:noProof/>
              </w:rPr>
              <w:t xml:space="preserve">    </w:t>
            </w:r>
            <w:r w:rsidRPr="0008789A">
              <w:rPr>
                <w:rStyle w:val="Hyperlink"/>
                <w:noProof/>
              </w:rPr>
              <w:t>Changes to the adults circumstances</w:t>
            </w:r>
            <w:r>
              <w:rPr>
                <w:noProof/>
                <w:webHidden/>
              </w:rPr>
              <w:tab/>
            </w:r>
            <w:r>
              <w:rPr>
                <w:noProof/>
                <w:webHidden/>
              </w:rPr>
              <w:fldChar w:fldCharType="begin"/>
            </w:r>
            <w:r>
              <w:rPr>
                <w:noProof/>
                <w:webHidden/>
              </w:rPr>
              <w:instrText xml:space="preserve"> PAGEREF _Toc147747856 \h </w:instrText>
            </w:r>
            <w:r>
              <w:rPr>
                <w:noProof/>
                <w:webHidden/>
              </w:rPr>
            </w:r>
            <w:r>
              <w:rPr>
                <w:noProof/>
                <w:webHidden/>
              </w:rPr>
              <w:fldChar w:fldCharType="separate"/>
            </w:r>
            <w:r>
              <w:rPr>
                <w:noProof/>
                <w:webHidden/>
              </w:rPr>
              <w:t>23</w:t>
            </w:r>
            <w:r>
              <w:rPr>
                <w:noProof/>
                <w:webHidden/>
              </w:rPr>
              <w:fldChar w:fldCharType="end"/>
            </w:r>
          </w:hyperlink>
        </w:p>
        <w:p w14:paraId="3127DDD0" w14:textId="41E09FCF"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7" w:history="1">
            <w:r w:rsidRPr="0008789A">
              <w:rPr>
                <w:rStyle w:val="Hyperlink"/>
                <w:noProof/>
              </w:rPr>
              <w:t>2.21.</w:t>
            </w:r>
            <w:r>
              <w:rPr>
                <w:rFonts w:asciiTheme="minorHAnsi" w:eastAsiaTheme="minorEastAsia" w:hAnsiTheme="minorHAnsi" w:cstheme="minorBidi"/>
                <w:noProof/>
                <w:sz w:val="22"/>
                <w:szCs w:val="22"/>
                <w:lang w:eastAsia="en-GB"/>
              </w:rPr>
              <w:tab/>
            </w:r>
            <w:r w:rsidRPr="0008789A">
              <w:rPr>
                <w:rStyle w:val="Hyperlink"/>
                <w:noProof/>
              </w:rPr>
              <w:t>Death during a safeguarding enquiry</w:t>
            </w:r>
            <w:r>
              <w:rPr>
                <w:noProof/>
                <w:webHidden/>
              </w:rPr>
              <w:tab/>
            </w:r>
            <w:r>
              <w:rPr>
                <w:noProof/>
                <w:webHidden/>
              </w:rPr>
              <w:fldChar w:fldCharType="begin"/>
            </w:r>
            <w:r>
              <w:rPr>
                <w:noProof/>
                <w:webHidden/>
              </w:rPr>
              <w:instrText xml:space="preserve"> PAGEREF _Toc147747857 \h </w:instrText>
            </w:r>
            <w:r>
              <w:rPr>
                <w:noProof/>
                <w:webHidden/>
              </w:rPr>
            </w:r>
            <w:r>
              <w:rPr>
                <w:noProof/>
                <w:webHidden/>
              </w:rPr>
              <w:fldChar w:fldCharType="separate"/>
            </w:r>
            <w:r>
              <w:rPr>
                <w:noProof/>
                <w:webHidden/>
              </w:rPr>
              <w:t>24</w:t>
            </w:r>
            <w:r>
              <w:rPr>
                <w:noProof/>
                <w:webHidden/>
              </w:rPr>
              <w:fldChar w:fldCharType="end"/>
            </w:r>
          </w:hyperlink>
        </w:p>
        <w:p w14:paraId="61753839" w14:textId="125C9753"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858" w:history="1">
            <w:r w:rsidRPr="0008789A">
              <w:rPr>
                <w:rStyle w:val="Hyperlink"/>
                <w:noProof/>
              </w:rPr>
              <w:t xml:space="preserve">2.22. </w:t>
            </w:r>
            <w:r>
              <w:rPr>
                <w:rStyle w:val="Hyperlink"/>
                <w:noProof/>
              </w:rPr>
              <w:t xml:space="preserve">    </w:t>
            </w:r>
            <w:r w:rsidRPr="0008789A">
              <w:rPr>
                <w:rStyle w:val="Hyperlink"/>
                <w:noProof/>
              </w:rPr>
              <w:t>Summary of Stage 2 actions</w:t>
            </w:r>
            <w:r>
              <w:rPr>
                <w:noProof/>
                <w:webHidden/>
              </w:rPr>
              <w:tab/>
            </w:r>
            <w:r>
              <w:rPr>
                <w:noProof/>
                <w:webHidden/>
              </w:rPr>
              <w:fldChar w:fldCharType="begin"/>
            </w:r>
            <w:r>
              <w:rPr>
                <w:noProof/>
                <w:webHidden/>
              </w:rPr>
              <w:instrText xml:space="preserve"> PAGEREF _Toc147747858 \h </w:instrText>
            </w:r>
            <w:r>
              <w:rPr>
                <w:noProof/>
                <w:webHidden/>
              </w:rPr>
            </w:r>
            <w:r>
              <w:rPr>
                <w:noProof/>
                <w:webHidden/>
              </w:rPr>
              <w:fldChar w:fldCharType="separate"/>
            </w:r>
            <w:r>
              <w:rPr>
                <w:noProof/>
                <w:webHidden/>
              </w:rPr>
              <w:t>25</w:t>
            </w:r>
            <w:r>
              <w:rPr>
                <w:noProof/>
                <w:webHidden/>
              </w:rPr>
              <w:fldChar w:fldCharType="end"/>
            </w:r>
          </w:hyperlink>
        </w:p>
        <w:p w14:paraId="68FABD5E" w14:textId="0AA538C9"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59" w:history="1">
            <w:r w:rsidRPr="0008789A">
              <w:rPr>
                <w:rStyle w:val="Hyperlink"/>
                <w:noProof/>
              </w:rPr>
              <w:t xml:space="preserve">2.23. </w:t>
            </w:r>
            <w:r>
              <w:rPr>
                <w:rFonts w:asciiTheme="minorHAnsi" w:eastAsiaTheme="minorEastAsia" w:hAnsiTheme="minorHAnsi" w:cstheme="minorBidi"/>
                <w:noProof/>
                <w:sz w:val="22"/>
                <w:szCs w:val="22"/>
                <w:lang w:eastAsia="en-GB"/>
              </w:rPr>
              <w:tab/>
            </w:r>
            <w:r w:rsidRPr="0008789A">
              <w:rPr>
                <w:rStyle w:val="Hyperlink"/>
                <w:noProof/>
              </w:rPr>
              <w:t>Stage 3 - SAFEGUARDING MANAGEMENT PLAN REVIEW</w:t>
            </w:r>
            <w:r>
              <w:rPr>
                <w:noProof/>
                <w:webHidden/>
              </w:rPr>
              <w:tab/>
            </w:r>
            <w:r>
              <w:rPr>
                <w:noProof/>
                <w:webHidden/>
              </w:rPr>
              <w:fldChar w:fldCharType="begin"/>
            </w:r>
            <w:r>
              <w:rPr>
                <w:noProof/>
                <w:webHidden/>
              </w:rPr>
              <w:instrText xml:space="preserve"> PAGEREF _Toc147747859 \h </w:instrText>
            </w:r>
            <w:r>
              <w:rPr>
                <w:noProof/>
                <w:webHidden/>
              </w:rPr>
            </w:r>
            <w:r>
              <w:rPr>
                <w:noProof/>
                <w:webHidden/>
              </w:rPr>
              <w:fldChar w:fldCharType="separate"/>
            </w:r>
            <w:r>
              <w:rPr>
                <w:noProof/>
                <w:webHidden/>
              </w:rPr>
              <w:t>25</w:t>
            </w:r>
            <w:r>
              <w:rPr>
                <w:noProof/>
                <w:webHidden/>
              </w:rPr>
              <w:fldChar w:fldCharType="end"/>
            </w:r>
          </w:hyperlink>
        </w:p>
        <w:p w14:paraId="763FB71B" w14:textId="51B05F11"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860" w:history="1">
            <w:r w:rsidRPr="0008789A">
              <w:rPr>
                <w:rStyle w:val="Hyperlink"/>
                <w:noProof/>
              </w:rPr>
              <w:t xml:space="preserve">2.24. </w:t>
            </w:r>
            <w:r>
              <w:rPr>
                <w:rStyle w:val="Hyperlink"/>
                <w:noProof/>
              </w:rPr>
              <w:t xml:space="preserve">    </w:t>
            </w:r>
            <w:r w:rsidRPr="0008789A">
              <w:rPr>
                <w:rStyle w:val="Hyperlink"/>
                <w:noProof/>
              </w:rPr>
              <w:t>Summary of Stage 3 actions</w:t>
            </w:r>
            <w:r>
              <w:rPr>
                <w:noProof/>
                <w:webHidden/>
              </w:rPr>
              <w:tab/>
            </w:r>
            <w:r>
              <w:rPr>
                <w:noProof/>
                <w:webHidden/>
              </w:rPr>
              <w:fldChar w:fldCharType="begin"/>
            </w:r>
            <w:r>
              <w:rPr>
                <w:noProof/>
                <w:webHidden/>
              </w:rPr>
              <w:instrText xml:space="preserve"> PAGEREF _Toc147747860 \h </w:instrText>
            </w:r>
            <w:r>
              <w:rPr>
                <w:noProof/>
                <w:webHidden/>
              </w:rPr>
            </w:r>
            <w:r>
              <w:rPr>
                <w:noProof/>
                <w:webHidden/>
              </w:rPr>
              <w:fldChar w:fldCharType="separate"/>
            </w:r>
            <w:r>
              <w:rPr>
                <w:noProof/>
                <w:webHidden/>
              </w:rPr>
              <w:t>26</w:t>
            </w:r>
            <w:r>
              <w:rPr>
                <w:noProof/>
                <w:webHidden/>
              </w:rPr>
              <w:fldChar w:fldCharType="end"/>
            </w:r>
          </w:hyperlink>
        </w:p>
        <w:p w14:paraId="05607F99" w14:textId="4C633763"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861" w:history="1">
            <w:r w:rsidRPr="0008789A">
              <w:rPr>
                <w:rStyle w:val="Hyperlink"/>
                <w:noProof/>
              </w:rPr>
              <w:t xml:space="preserve">2.25. </w:t>
            </w:r>
            <w:r>
              <w:rPr>
                <w:rStyle w:val="Hyperlink"/>
                <w:noProof/>
              </w:rPr>
              <w:t xml:space="preserve">    </w:t>
            </w:r>
            <w:r w:rsidRPr="0008789A">
              <w:rPr>
                <w:rStyle w:val="Hyperlink"/>
                <w:noProof/>
              </w:rPr>
              <w:t>Stage 4 - CLOSING THE ENQUIRY</w:t>
            </w:r>
            <w:r>
              <w:rPr>
                <w:noProof/>
                <w:webHidden/>
              </w:rPr>
              <w:tab/>
            </w:r>
            <w:r>
              <w:rPr>
                <w:noProof/>
                <w:webHidden/>
              </w:rPr>
              <w:fldChar w:fldCharType="begin"/>
            </w:r>
            <w:r>
              <w:rPr>
                <w:noProof/>
                <w:webHidden/>
              </w:rPr>
              <w:instrText xml:space="preserve"> PAGEREF _Toc147747861 \h </w:instrText>
            </w:r>
            <w:r>
              <w:rPr>
                <w:noProof/>
                <w:webHidden/>
              </w:rPr>
            </w:r>
            <w:r>
              <w:rPr>
                <w:noProof/>
                <w:webHidden/>
              </w:rPr>
              <w:fldChar w:fldCharType="separate"/>
            </w:r>
            <w:r>
              <w:rPr>
                <w:noProof/>
                <w:webHidden/>
              </w:rPr>
              <w:t>26</w:t>
            </w:r>
            <w:r>
              <w:rPr>
                <w:noProof/>
                <w:webHidden/>
              </w:rPr>
              <w:fldChar w:fldCharType="end"/>
            </w:r>
          </w:hyperlink>
        </w:p>
        <w:p w14:paraId="620BBC90" w14:textId="0A6FEF81"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62" w:history="1">
            <w:r w:rsidRPr="0008789A">
              <w:rPr>
                <w:rStyle w:val="Hyperlink"/>
                <w:rFonts w:eastAsia="Calibri"/>
                <w:noProof/>
              </w:rPr>
              <w:t>2.26.</w:t>
            </w:r>
            <w:r>
              <w:rPr>
                <w:rFonts w:asciiTheme="minorHAnsi" w:eastAsiaTheme="minorEastAsia" w:hAnsiTheme="minorHAnsi" w:cstheme="minorBidi"/>
                <w:noProof/>
                <w:sz w:val="22"/>
                <w:szCs w:val="22"/>
                <w:lang w:eastAsia="en-GB"/>
              </w:rPr>
              <w:tab/>
            </w:r>
            <w:r w:rsidRPr="0008789A">
              <w:rPr>
                <w:rStyle w:val="Hyperlink"/>
                <w:rFonts w:eastAsia="Calibri"/>
                <w:noProof/>
              </w:rPr>
              <w:t>Closing the enquiry and other investigations or enquiries</w:t>
            </w:r>
            <w:r>
              <w:rPr>
                <w:noProof/>
                <w:webHidden/>
              </w:rPr>
              <w:tab/>
            </w:r>
            <w:r>
              <w:rPr>
                <w:noProof/>
                <w:webHidden/>
              </w:rPr>
              <w:fldChar w:fldCharType="begin"/>
            </w:r>
            <w:r>
              <w:rPr>
                <w:noProof/>
                <w:webHidden/>
              </w:rPr>
              <w:instrText xml:space="preserve"> PAGEREF _Toc147747862 \h </w:instrText>
            </w:r>
            <w:r>
              <w:rPr>
                <w:noProof/>
                <w:webHidden/>
              </w:rPr>
            </w:r>
            <w:r>
              <w:rPr>
                <w:noProof/>
                <w:webHidden/>
              </w:rPr>
              <w:fldChar w:fldCharType="separate"/>
            </w:r>
            <w:r>
              <w:rPr>
                <w:noProof/>
                <w:webHidden/>
              </w:rPr>
              <w:t>27</w:t>
            </w:r>
            <w:r>
              <w:rPr>
                <w:noProof/>
                <w:webHidden/>
              </w:rPr>
              <w:fldChar w:fldCharType="end"/>
            </w:r>
          </w:hyperlink>
        </w:p>
        <w:p w14:paraId="774DD20D" w14:textId="2269E58A"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63" w:history="1">
            <w:r w:rsidRPr="0008789A">
              <w:rPr>
                <w:rStyle w:val="Hyperlink"/>
                <w:noProof/>
              </w:rPr>
              <w:t>2.27.</w:t>
            </w:r>
            <w:r>
              <w:rPr>
                <w:rFonts w:asciiTheme="minorHAnsi" w:eastAsiaTheme="minorEastAsia" w:hAnsiTheme="minorHAnsi" w:cstheme="minorBidi"/>
                <w:noProof/>
                <w:sz w:val="22"/>
                <w:szCs w:val="22"/>
                <w:lang w:eastAsia="en-GB"/>
              </w:rPr>
              <w:tab/>
            </w:r>
            <w:r w:rsidRPr="0008789A">
              <w:rPr>
                <w:rStyle w:val="Hyperlink"/>
                <w:noProof/>
              </w:rPr>
              <w:t>Enquiry records</w:t>
            </w:r>
            <w:r>
              <w:rPr>
                <w:noProof/>
                <w:webHidden/>
              </w:rPr>
              <w:tab/>
            </w:r>
            <w:r>
              <w:rPr>
                <w:noProof/>
                <w:webHidden/>
              </w:rPr>
              <w:fldChar w:fldCharType="begin"/>
            </w:r>
            <w:r>
              <w:rPr>
                <w:noProof/>
                <w:webHidden/>
              </w:rPr>
              <w:instrText xml:space="preserve"> PAGEREF _Toc147747863 \h </w:instrText>
            </w:r>
            <w:r>
              <w:rPr>
                <w:noProof/>
                <w:webHidden/>
              </w:rPr>
            </w:r>
            <w:r>
              <w:rPr>
                <w:noProof/>
                <w:webHidden/>
              </w:rPr>
              <w:fldChar w:fldCharType="separate"/>
            </w:r>
            <w:r>
              <w:rPr>
                <w:noProof/>
                <w:webHidden/>
              </w:rPr>
              <w:t>27</w:t>
            </w:r>
            <w:r>
              <w:rPr>
                <w:noProof/>
                <w:webHidden/>
              </w:rPr>
              <w:fldChar w:fldCharType="end"/>
            </w:r>
          </w:hyperlink>
        </w:p>
        <w:p w14:paraId="7F803295" w14:textId="2BA77140"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864" w:history="1">
            <w:r w:rsidRPr="0008789A">
              <w:rPr>
                <w:rStyle w:val="Hyperlink"/>
                <w:rFonts w:eastAsia="Calibri"/>
                <w:noProof/>
              </w:rPr>
              <w:t xml:space="preserve">2.28. </w:t>
            </w:r>
            <w:r>
              <w:rPr>
                <w:rStyle w:val="Hyperlink"/>
                <w:rFonts w:eastAsia="Calibri"/>
                <w:noProof/>
              </w:rPr>
              <w:t xml:space="preserve">     </w:t>
            </w:r>
            <w:r w:rsidRPr="0008789A">
              <w:rPr>
                <w:rStyle w:val="Hyperlink"/>
                <w:rFonts w:eastAsia="Calibri"/>
                <w:noProof/>
              </w:rPr>
              <w:t>Summary of Stage 4 actions</w:t>
            </w:r>
            <w:r>
              <w:rPr>
                <w:noProof/>
                <w:webHidden/>
              </w:rPr>
              <w:tab/>
            </w:r>
            <w:r>
              <w:rPr>
                <w:noProof/>
                <w:webHidden/>
              </w:rPr>
              <w:fldChar w:fldCharType="begin"/>
            </w:r>
            <w:r>
              <w:rPr>
                <w:noProof/>
                <w:webHidden/>
              </w:rPr>
              <w:instrText xml:space="preserve"> PAGEREF _Toc147747864 \h </w:instrText>
            </w:r>
            <w:r>
              <w:rPr>
                <w:noProof/>
                <w:webHidden/>
              </w:rPr>
            </w:r>
            <w:r>
              <w:rPr>
                <w:noProof/>
                <w:webHidden/>
              </w:rPr>
              <w:fldChar w:fldCharType="separate"/>
            </w:r>
            <w:r>
              <w:rPr>
                <w:noProof/>
                <w:webHidden/>
              </w:rPr>
              <w:t>28</w:t>
            </w:r>
            <w:r>
              <w:rPr>
                <w:noProof/>
                <w:webHidden/>
              </w:rPr>
              <w:fldChar w:fldCharType="end"/>
            </w:r>
          </w:hyperlink>
        </w:p>
        <w:p w14:paraId="742173B0" w14:textId="1FCA8048"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65" w:history="1">
            <w:r w:rsidRPr="0008789A">
              <w:rPr>
                <w:rStyle w:val="Hyperlink"/>
                <w:noProof/>
              </w:rPr>
              <w:t>3.0.</w:t>
            </w:r>
            <w:r>
              <w:rPr>
                <w:rFonts w:asciiTheme="minorHAnsi" w:eastAsiaTheme="minorEastAsia" w:hAnsiTheme="minorHAnsi" w:cstheme="minorBidi"/>
                <w:noProof/>
                <w:sz w:val="22"/>
                <w:szCs w:val="22"/>
                <w:lang w:eastAsia="en-GB"/>
              </w:rPr>
              <w:tab/>
            </w:r>
            <w:r w:rsidRPr="0008789A">
              <w:rPr>
                <w:rStyle w:val="Hyperlink"/>
                <w:noProof/>
              </w:rPr>
              <w:t>SECTION 3 - ADULT SAFEGUARDING PRACTICE</w:t>
            </w:r>
            <w:r>
              <w:rPr>
                <w:noProof/>
                <w:webHidden/>
              </w:rPr>
              <w:tab/>
            </w:r>
            <w:r>
              <w:rPr>
                <w:noProof/>
                <w:webHidden/>
              </w:rPr>
              <w:fldChar w:fldCharType="begin"/>
            </w:r>
            <w:r>
              <w:rPr>
                <w:noProof/>
                <w:webHidden/>
              </w:rPr>
              <w:instrText xml:space="preserve"> PAGEREF _Toc147747865 \h </w:instrText>
            </w:r>
            <w:r>
              <w:rPr>
                <w:noProof/>
                <w:webHidden/>
              </w:rPr>
            </w:r>
            <w:r>
              <w:rPr>
                <w:noProof/>
                <w:webHidden/>
              </w:rPr>
              <w:fldChar w:fldCharType="separate"/>
            </w:r>
            <w:r>
              <w:rPr>
                <w:noProof/>
                <w:webHidden/>
              </w:rPr>
              <w:t>29</w:t>
            </w:r>
            <w:r>
              <w:rPr>
                <w:noProof/>
                <w:webHidden/>
              </w:rPr>
              <w:fldChar w:fldCharType="end"/>
            </w:r>
          </w:hyperlink>
        </w:p>
        <w:p w14:paraId="426026FD" w14:textId="4385C796"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66" w:history="1">
            <w:r w:rsidRPr="0008789A">
              <w:rPr>
                <w:rStyle w:val="Hyperlink"/>
                <w:noProof/>
              </w:rPr>
              <w:t>3.1.</w:t>
            </w:r>
            <w:r>
              <w:rPr>
                <w:rFonts w:asciiTheme="minorHAnsi" w:eastAsiaTheme="minorEastAsia" w:hAnsiTheme="minorHAnsi" w:cstheme="minorBidi"/>
                <w:noProof/>
                <w:sz w:val="22"/>
                <w:szCs w:val="22"/>
                <w:lang w:eastAsia="en-GB"/>
              </w:rPr>
              <w:tab/>
            </w:r>
            <w:r w:rsidRPr="0008789A">
              <w:rPr>
                <w:rStyle w:val="Hyperlink"/>
                <w:noProof/>
              </w:rPr>
              <w:t>Professional curiosity</w:t>
            </w:r>
            <w:r>
              <w:rPr>
                <w:noProof/>
                <w:webHidden/>
              </w:rPr>
              <w:tab/>
            </w:r>
            <w:r>
              <w:rPr>
                <w:noProof/>
                <w:webHidden/>
              </w:rPr>
              <w:fldChar w:fldCharType="begin"/>
            </w:r>
            <w:r>
              <w:rPr>
                <w:noProof/>
                <w:webHidden/>
              </w:rPr>
              <w:instrText xml:space="preserve"> PAGEREF _Toc147747866 \h </w:instrText>
            </w:r>
            <w:r>
              <w:rPr>
                <w:noProof/>
                <w:webHidden/>
              </w:rPr>
            </w:r>
            <w:r>
              <w:rPr>
                <w:noProof/>
                <w:webHidden/>
              </w:rPr>
              <w:fldChar w:fldCharType="separate"/>
            </w:r>
            <w:r>
              <w:rPr>
                <w:noProof/>
                <w:webHidden/>
              </w:rPr>
              <w:t>29</w:t>
            </w:r>
            <w:r>
              <w:rPr>
                <w:noProof/>
                <w:webHidden/>
              </w:rPr>
              <w:fldChar w:fldCharType="end"/>
            </w:r>
          </w:hyperlink>
        </w:p>
        <w:p w14:paraId="7DC4A215" w14:textId="7CACF62D"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867" w:history="1">
            <w:r w:rsidRPr="0008789A">
              <w:rPr>
                <w:rStyle w:val="Hyperlink"/>
                <w:rFonts w:eastAsia="Times New Roman"/>
                <w:noProof/>
                <w:lang w:val="en-US" w:eastAsia="en-GB"/>
              </w:rPr>
              <w:t xml:space="preserve">3.2. </w:t>
            </w:r>
            <w:r>
              <w:rPr>
                <w:rStyle w:val="Hyperlink"/>
                <w:rFonts w:eastAsia="Times New Roman"/>
                <w:noProof/>
                <w:lang w:val="en-US" w:eastAsia="en-GB"/>
              </w:rPr>
              <w:t xml:space="preserve">   </w:t>
            </w:r>
            <w:r w:rsidRPr="0008789A">
              <w:rPr>
                <w:rStyle w:val="Hyperlink"/>
                <w:rFonts w:eastAsia="Times New Roman"/>
                <w:noProof/>
                <w:lang w:val="en-US" w:eastAsia="en-GB"/>
              </w:rPr>
              <w:t>Think family</w:t>
            </w:r>
            <w:r>
              <w:rPr>
                <w:noProof/>
                <w:webHidden/>
              </w:rPr>
              <w:tab/>
            </w:r>
            <w:r>
              <w:rPr>
                <w:noProof/>
                <w:webHidden/>
              </w:rPr>
              <w:fldChar w:fldCharType="begin"/>
            </w:r>
            <w:r>
              <w:rPr>
                <w:noProof/>
                <w:webHidden/>
              </w:rPr>
              <w:instrText xml:space="preserve"> PAGEREF _Toc147747867 \h </w:instrText>
            </w:r>
            <w:r>
              <w:rPr>
                <w:noProof/>
                <w:webHidden/>
              </w:rPr>
            </w:r>
            <w:r>
              <w:rPr>
                <w:noProof/>
                <w:webHidden/>
              </w:rPr>
              <w:fldChar w:fldCharType="separate"/>
            </w:r>
            <w:r>
              <w:rPr>
                <w:noProof/>
                <w:webHidden/>
              </w:rPr>
              <w:t>29</w:t>
            </w:r>
            <w:r>
              <w:rPr>
                <w:noProof/>
                <w:webHidden/>
              </w:rPr>
              <w:fldChar w:fldCharType="end"/>
            </w:r>
          </w:hyperlink>
        </w:p>
        <w:p w14:paraId="7B8AE83A" w14:textId="14F1BBDA"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68" w:history="1">
            <w:r w:rsidRPr="0008789A">
              <w:rPr>
                <w:rStyle w:val="Hyperlink"/>
                <w:noProof/>
              </w:rPr>
              <w:t>3.3.</w:t>
            </w:r>
            <w:r>
              <w:rPr>
                <w:rFonts w:asciiTheme="minorHAnsi" w:eastAsiaTheme="minorEastAsia" w:hAnsiTheme="minorHAnsi" w:cstheme="minorBidi"/>
                <w:noProof/>
                <w:sz w:val="22"/>
                <w:szCs w:val="22"/>
                <w:lang w:eastAsia="en-GB"/>
              </w:rPr>
              <w:tab/>
            </w:r>
            <w:r w:rsidRPr="0008789A">
              <w:rPr>
                <w:rStyle w:val="Hyperlink"/>
                <w:noProof/>
              </w:rPr>
              <w:t>Information sharing</w:t>
            </w:r>
            <w:r>
              <w:rPr>
                <w:noProof/>
                <w:webHidden/>
              </w:rPr>
              <w:tab/>
            </w:r>
            <w:r>
              <w:rPr>
                <w:noProof/>
                <w:webHidden/>
              </w:rPr>
              <w:fldChar w:fldCharType="begin"/>
            </w:r>
            <w:r>
              <w:rPr>
                <w:noProof/>
                <w:webHidden/>
              </w:rPr>
              <w:instrText xml:space="preserve"> PAGEREF _Toc147747868 \h </w:instrText>
            </w:r>
            <w:r>
              <w:rPr>
                <w:noProof/>
                <w:webHidden/>
              </w:rPr>
            </w:r>
            <w:r>
              <w:rPr>
                <w:noProof/>
                <w:webHidden/>
              </w:rPr>
              <w:fldChar w:fldCharType="separate"/>
            </w:r>
            <w:r>
              <w:rPr>
                <w:noProof/>
                <w:webHidden/>
              </w:rPr>
              <w:t>29</w:t>
            </w:r>
            <w:r>
              <w:rPr>
                <w:noProof/>
                <w:webHidden/>
              </w:rPr>
              <w:fldChar w:fldCharType="end"/>
            </w:r>
          </w:hyperlink>
        </w:p>
        <w:p w14:paraId="1AFBE8CA" w14:textId="34DD9660"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69" w:history="1">
            <w:r w:rsidRPr="0008789A">
              <w:rPr>
                <w:rStyle w:val="Hyperlink"/>
                <w:noProof/>
              </w:rPr>
              <w:t>3.4.</w:t>
            </w:r>
            <w:r>
              <w:rPr>
                <w:rFonts w:asciiTheme="minorHAnsi" w:eastAsiaTheme="minorEastAsia" w:hAnsiTheme="minorHAnsi" w:cstheme="minorBidi"/>
                <w:noProof/>
                <w:sz w:val="22"/>
                <w:szCs w:val="22"/>
                <w:lang w:eastAsia="en-GB"/>
              </w:rPr>
              <w:tab/>
            </w:r>
            <w:r w:rsidRPr="0008789A">
              <w:rPr>
                <w:rStyle w:val="Hyperlink"/>
                <w:noProof/>
              </w:rPr>
              <w:t>Confidentiality</w:t>
            </w:r>
            <w:r>
              <w:rPr>
                <w:noProof/>
                <w:webHidden/>
              </w:rPr>
              <w:tab/>
            </w:r>
            <w:r>
              <w:rPr>
                <w:noProof/>
                <w:webHidden/>
              </w:rPr>
              <w:fldChar w:fldCharType="begin"/>
            </w:r>
            <w:r>
              <w:rPr>
                <w:noProof/>
                <w:webHidden/>
              </w:rPr>
              <w:instrText xml:space="preserve"> PAGEREF _Toc147747869 \h </w:instrText>
            </w:r>
            <w:r>
              <w:rPr>
                <w:noProof/>
                <w:webHidden/>
              </w:rPr>
            </w:r>
            <w:r>
              <w:rPr>
                <w:noProof/>
                <w:webHidden/>
              </w:rPr>
              <w:fldChar w:fldCharType="separate"/>
            </w:r>
            <w:r>
              <w:rPr>
                <w:noProof/>
                <w:webHidden/>
              </w:rPr>
              <w:t>30</w:t>
            </w:r>
            <w:r>
              <w:rPr>
                <w:noProof/>
                <w:webHidden/>
              </w:rPr>
              <w:fldChar w:fldCharType="end"/>
            </w:r>
          </w:hyperlink>
        </w:p>
        <w:p w14:paraId="4D1E60A1" w14:textId="61557BC5"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70" w:history="1">
            <w:r w:rsidRPr="0008789A">
              <w:rPr>
                <w:rStyle w:val="Hyperlink"/>
                <w:noProof/>
              </w:rPr>
              <w:t>3.5.</w:t>
            </w:r>
            <w:r>
              <w:rPr>
                <w:rFonts w:asciiTheme="minorHAnsi" w:eastAsiaTheme="minorEastAsia" w:hAnsiTheme="minorHAnsi" w:cstheme="minorBidi"/>
                <w:noProof/>
                <w:sz w:val="22"/>
                <w:szCs w:val="22"/>
                <w:lang w:eastAsia="en-GB"/>
              </w:rPr>
              <w:tab/>
            </w:r>
            <w:r w:rsidRPr="0008789A">
              <w:rPr>
                <w:rStyle w:val="Hyperlink"/>
                <w:noProof/>
              </w:rPr>
              <w:t>Consent in relation to safeguarding</w:t>
            </w:r>
            <w:r>
              <w:rPr>
                <w:noProof/>
                <w:webHidden/>
              </w:rPr>
              <w:tab/>
            </w:r>
            <w:r>
              <w:rPr>
                <w:noProof/>
                <w:webHidden/>
              </w:rPr>
              <w:fldChar w:fldCharType="begin"/>
            </w:r>
            <w:r>
              <w:rPr>
                <w:noProof/>
                <w:webHidden/>
              </w:rPr>
              <w:instrText xml:space="preserve"> PAGEREF _Toc147747870 \h </w:instrText>
            </w:r>
            <w:r>
              <w:rPr>
                <w:noProof/>
                <w:webHidden/>
              </w:rPr>
            </w:r>
            <w:r>
              <w:rPr>
                <w:noProof/>
                <w:webHidden/>
              </w:rPr>
              <w:fldChar w:fldCharType="separate"/>
            </w:r>
            <w:r>
              <w:rPr>
                <w:noProof/>
                <w:webHidden/>
              </w:rPr>
              <w:t>30</w:t>
            </w:r>
            <w:r>
              <w:rPr>
                <w:noProof/>
                <w:webHidden/>
              </w:rPr>
              <w:fldChar w:fldCharType="end"/>
            </w:r>
          </w:hyperlink>
        </w:p>
        <w:p w14:paraId="216DD2C3" w14:textId="10D906CD"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71" w:history="1">
            <w:r w:rsidRPr="0008789A">
              <w:rPr>
                <w:rStyle w:val="Hyperlink"/>
                <w:noProof/>
              </w:rPr>
              <w:t>3.6.</w:t>
            </w:r>
            <w:r>
              <w:rPr>
                <w:rFonts w:asciiTheme="minorHAnsi" w:eastAsiaTheme="minorEastAsia" w:hAnsiTheme="minorHAnsi" w:cstheme="minorBidi"/>
                <w:noProof/>
                <w:sz w:val="22"/>
                <w:szCs w:val="22"/>
                <w:lang w:eastAsia="en-GB"/>
              </w:rPr>
              <w:tab/>
            </w:r>
            <w:r w:rsidRPr="0008789A">
              <w:rPr>
                <w:rStyle w:val="Hyperlink"/>
                <w:noProof/>
              </w:rPr>
              <w:t>Risk</w:t>
            </w:r>
            <w:r>
              <w:rPr>
                <w:noProof/>
                <w:webHidden/>
              </w:rPr>
              <w:tab/>
            </w:r>
            <w:r>
              <w:rPr>
                <w:noProof/>
                <w:webHidden/>
              </w:rPr>
              <w:fldChar w:fldCharType="begin"/>
            </w:r>
            <w:r>
              <w:rPr>
                <w:noProof/>
                <w:webHidden/>
              </w:rPr>
              <w:instrText xml:space="preserve"> PAGEREF _Toc147747871 \h </w:instrText>
            </w:r>
            <w:r>
              <w:rPr>
                <w:noProof/>
                <w:webHidden/>
              </w:rPr>
            </w:r>
            <w:r>
              <w:rPr>
                <w:noProof/>
                <w:webHidden/>
              </w:rPr>
              <w:fldChar w:fldCharType="separate"/>
            </w:r>
            <w:r>
              <w:rPr>
                <w:noProof/>
                <w:webHidden/>
              </w:rPr>
              <w:t>33</w:t>
            </w:r>
            <w:r>
              <w:rPr>
                <w:noProof/>
                <w:webHidden/>
              </w:rPr>
              <w:fldChar w:fldCharType="end"/>
            </w:r>
          </w:hyperlink>
        </w:p>
        <w:p w14:paraId="0D3B4741" w14:textId="243B9F54"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72" w:history="1">
            <w:r w:rsidRPr="0008789A">
              <w:rPr>
                <w:rStyle w:val="Hyperlink"/>
                <w:noProof/>
              </w:rPr>
              <w:t>3.7.</w:t>
            </w:r>
            <w:r>
              <w:rPr>
                <w:rFonts w:asciiTheme="minorHAnsi" w:eastAsiaTheme="minorEastAsia" w:hAnsiTheme="minorHAnsi" w:cstheme="minorBidi"/>
                <w:noProof/>
                <w:sz w:val="22"/>
                <w:szCs w:val="22"/>
                <w:lang w:eastAsia="en-GB"/>
              </w:rPr>
              <w:tab/>
            </w:r>
            <w:r w:rsidRPr="0008789A">
              <w:rPr>
                <w:rStyle w:val="Hyperlink"/>
                <w:noProof/>
              </w:rPr>
              <w:t>Risk assessment</w:t>
            </w:r>
            <w:r>
              <w:rPr>
                <w:noProof/>
                <w:webHidden/>
              </w:rPr>
              <w:tab/>
            </w:r>
            <w:r>
              <w:rPr>
                <w:noProof/>
                <w:webHidden/>
              </w:rPr>
              <w:fldChar w:fldCharType="begin"/>
            </w:r>
            <w:r>
              <w:rPr>
                <w:noProof/>
                <w:webHidden/>
              </w:rPr>
              <w:instrText xml:space="preserve"> PAGEREF _Toc147747872 \h </w:instrText>
            </w:r>
            <w:r>
              <w:rPr>
                <w:noProof/>
                <w:webHidden/>
              </w:rPr>
            </w:r>
            <w:r>
              <w:rPr>
                <w:noProof/>
                <w:webHidden/>
              </w:rPr>
              <w:fldChar w:fldCharType="separate"/>
            </w:r>
            <w:r>
              <w:rPr>
                <w:noProof/>
                <w:webHidden/>
              </w:rPr>
              <w:t>33</w:t>
            </w:r>
            <w:r>
              <w:rPr>
                <w:noProof/>
                <w:webHidden/>
              </w:rPr>
              <w:fldChar w:fldCharType="end"/>
            </w:r>
          </w:hyperlink>
        </w:p>
        <w:p w14:paraId="362935DF" w14:textId="0F40D2FF"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73" w:history="1">
            <w:r w:rsidRPr="0008789A">
              <w:rPr>
                <w:rStyle w:val="Hyperlink"/>
                <w:noProof/>
              </w:rPr>
              <w:t>3.8.</w:t>
            </w:r>
            <w:r>
              <w:rPr>
                <w:rFonts w:asciiTheme="minorHAnsi" w:eastAsiaTheme="minorEastAsia" w:hAnsiTheme="minorHAnsi" w:cstheme="minorBidi"/>
                <w:noProof/>
                <w:sz w:val="22"/>
                <w:szCs w:val="22"/>
                <w:lang w:eastAsia="en-GB"/>
              </w:rPr>
              <w:tab/>
            </w:r>
            <w:r w:rsidRPr="0008789A">
              <w:rPr>
                <w:rStyle w:val="Hyperlink"/>
                <w:noProof/>
              </w:rPr>
              <w:t>Risk enablement</w:t>
            </w:r>
            <w:r>
              <w:rPr>
                <w:noProof/>
                <w:webHidden/>
              </w:rPr>
              <w:tab/>
            </w:r>
            <w:r>
              <w:rPr>
                <w:noProof/>
                <w:webHidden/>
              </w:rPr>
              <w:fldChar w:fldCharType="begin"/>
            </w:r>
            <w:r>
              <w:rPr>
                <w:noProof/>
                <w:webHidden/>
              </w:rPr>
              <w:instrText xml:space="preserve"> PAGEREF _Toc147747873 \h </w:instrText>
            </w:r>
            <w:r>
              <w:rPr>
                <w:noProof/>
                <w:webHidden/>
              </w:rPr>
            </w:r>
            <w:r>
              <w:rPr>
                <w:noProof/>
                <w:webHidden/>
              </w:rPr>
              <w:fldChar w:fldCharType="separate"/>
            </w:r>
            <w:r>
              <w:rPr>
                <w:noProof/>
                <w:webHidden/>
              </w:rPr>
              <w:t>34</w:t>
            </w:r>
            <w:r>
              <w:rPr>
                <w:noProof/>
                <w:webHidden/>
              </w:rPr>
              <w:fldChar w:fldCharType="end"/>
            </w:r>
          </w:hyperlink>
        </w:p>
        <w:p w14:paraId="66047AC2" w14:textId="70EA62F5"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74" w:history="1">
            <w:r w:rsidRPr="0008789A">
              <w:rPr>
                <w:rStyle w:val="Hyperlink"/>
                <w:noProof/>
              </w:rPr>
              <w:t>3.9.</w:t>
            </w:r>
            <w:r>
              <w:rPr>
                <w:rFonts w:asciiTheme="minorHAnsi" w:eastAsiaTheme="minorEastAsia" w:hAnsiTheme="minorHAnsi" w:cstheme="minorBidi"/>
                <w:noProof/>
                <w:sz w:val="22"/>
                <w:szCs w:val="22"/>
                <w:lang w:eastAsia="en-GB"/>
              </w:rPr>
              <w:tab/>
            </w:r>
            <w:r w:rsidRPr="0008789A">
              <w:rPr>
                <w:rStyle w:val="Hyperlink"/>
                <w:noProof/>
              </w:rPr>
              <w:t>Positive risk management</w:t>
            </w:r>
            <w:r>
              <w:rPr>
                <w:noProof/>
                <w:webHidden/>
              </w:rPr>
              <w:tab/>
            </w:r>
            <w:r>
              <w:rPr>
                <w:noProof/>
                <w:webHidden/>
              </w:rPr>
              <w:fldChar w:fldCharType="begin"/>
            </w:r>
            <w:r>
              <w:rPr>
                <w:noProof/>
                <w:webHidden/>
              </w:rPr>
              <w:instrText xml:space="preserve"> PAGEREF _Toc147747874 \h </w:instrText>
            </w:r>
            <w:r>
              <w:rPr>
                <w:noProof/>
                <w:webHidden/>
              </w:rPr>
            </w:r>
            <w:r>
              <w:rPr>
                <w:noProof/>
                <w:webHidden/>
              </w:rPr>
              <w:fldChar w:fldCharType="separate"/>
            </w:r>
            <w:r>
              <w:rPr>
                <w:noProof/>
                <w:webHidden/>
              </w:rPr>
              <w:t>34</w:t>
            </w:r>
            <w:r>
              <w:rPr>
                <w:noProof/>
                <w:webHidden/>
              </w:rPr>
              <w:fldChar w:fldCharType="end"/>
            </w:r>
          </w:hyperlink>
        </w:p>
        <w:p w14:paraId="54E66102" w14:textId="62DC170F"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75" w:history="1">
            <w:r w:rsidRPr="0008789A">
              <w:rPr>
                <w:rStyle w:val="Hyperlink"/>
                <w:noProof/>
              </w:rPr>
              <w:t>3.10.</w:t>
            </w:r>
            <w:r>
              <w:rPr>
                <w:rFonts w:asciiTheme="minorHAnsi" w:eastAsiaTheme="minorEastAsia" w:hAnsiTheme="minorHAnsi" w:cstheme="minorBidi"/>
                <w:noProof/>
                <w:sz w:val="22"/>
                <w:szCs w:val="22"/>
                <w:lang w:eastAsia="en-GB"/>
              </w:rPr>
              <w:tab/>
            </w:r>
            <w:r w:rsidRPr="0008789A">
              <w:rPr>
                <w:rStyle w:val="Hyperlink"/>
                <w:noProof/>
              </w:rPr>
              <w:t>Supporting the adult</w:t>
            </w:r>
            <w:r>
              <w:rPr>
                <w:noProof/>
                <w:webHidden/>
              </w:rPr>
              <w:tab/>
            </w:r>
            <w:r>
              <w:rPr>
                <w:noProof/>
                <w:webHidden/>
              </w:rPr>
              <w:fldChar w:fldCharType="begin"/>
            </w:r>
            <w:r>
              <w:rPr>
                <w:noProof/>
                <w:webHidden/>
              </w:rPr>
              <w:instrText xml:space="preserve"> PAGEREF _Toc147747875 \h </w:instrText>
            </w:r>
            <w:r>
              <w:rPr>
                <w:noProof/>
                <w:webHidden/>
              </w:rPr>
            </w:r>
            <w:r>
              <w:rPr>
                <w:noProof/>
                <w:webHidden/>
              </w:rPr>
              <w:fldChar w:fldCharType="separate"/>
            </w:r>
            <w:r>
              <w:rPr>
                <w:noProof/>
                <w:webHidden/>
              </w:rPr>
              <w:t>35</w:t>
            </w:r>
            <w:r>
              <w:rPr>
                <w:noProof/>
                <w:webHidden/>
              </w:rPr>
              <w:fldChar w:fldCharType="end"/>
            </w:r>
          </w:hyperlink>
        </w:p>
        <w:p w14:paraId="25245F39" w14:textId="512F005A"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76" w:history="1">
            <w:r w:rsidRPr="0008789A">
              <w:rPr>
                <w:rStyle w:val="Hyperlink"/>
                <w:noProof/>
              </w:rPr>
              <w:t xml:space="preserve">3.11. </w:t>
            </w:r>
            <w:r>
              <w:rPr>
                <w:rFonts w:asciiTheme="minorHAnsi" w:eastAsiaTheme="minorEastAsia" w:hAnsiTheme="minorHAnsi" w:cstheme="minorBidi"/>
                <w:noProof/>
                <w:sz w:val="22"/>
                <w:szCs w:val="22"/>
                <w:lang w:eastAsia="en-GB"/>
              </w:rPr>
              <w:tab/>
            </w:r>
            <w:r w:rsidRPr="0008789A">
              <w:rPr>
                <w:rStyle w:val="Hyperlink"/>
                <w:noProof/>
              </w:rPr>
              <w:t>Recovery &amp; resilience</w:t>
            </w:r>
            <w:r>
              <w:rPr>
                <w:noProof/>
                <w:webHidden/>
              </w:rPr>
              <w:tab/>
            </w:r>
            <w:r>
              <w:rPr>
                <w:noProof/>
                <w:webHidden/>
              </w:rPr>
              <w:fldChar w:fldCharType="begin"/>
            </w:r>
            <w:r>
              <w:rPr>
                <w:noProof/>
                <w:webHidden/>
              </w:rPr>
              <w:instrText xml:space="preserve"> PAGEREF _Toc147747876 \h </w:instrText>
            </w:r>
            <w:r>
              <w:rPr>
                <w:noProof/>
                <w:webHidden/>
              </w:rPr>
            </w:r>
            <w:r>
              <w:rPr>
                <w:noProof/>
                <w:webHidden/>
              </w:rPr>
              <w:fldChar w:fldCharType="separate"/>
            </w:r>
            <w:r>
              <w:rPr>
                <w:noProof/>
                <w:webHidden/>
              </w:rPr>
              <w:t>36</w:t>
            </w:r>
            <w:r>
              <w:rPr>
                <w:noProof/>
                <w:webHidden/>
              </w:rPr>
              <w:fldChar w:fldCharType="end"/>
            </w:r>
          </w:hyperlink>
        </w:p>
        <w:p w14:paraId="7F65CAD8" w14:textId="5955F731"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77" w:history="1">
            <w:r w:rsidRPr="0008789A">
              <w:rPr>
                <w:rStyle w:val="Hyperlink"/>
                <w:noProof/>
              </w:rPr>
              <w:t>3.12.</w:t>
            </w:r>
            <w:r>
              <w:rPr>
                <w:rFonts w:asciiTheme="minorHAnsi" w:eastAsiaTheme="minorEastAsia" w:hAnsiTheme="minorHAnsi" w:cstheme="minorBidi"/>
                <w:noProof/>
                <w:sz w:val="22"/>
                <w:szCs w:val="22"/>
                <w:lang w:eastAsia="en-GB"/>
              </w:rPr>
              <w:tab/>
            </w:r>
            <w:r w:rsidRPr="0008789A">
              <w:rPr>
                <w:rStyle w:val="Hyperlink"/>
                <w:noProof/>
              </w:rPr>
              <w:t>Advocacy</w:t>
            </w:r>
            <w:r>
              <w:rPr>
                <w:noProof/>
                <w:webHidden/>
              </w:rPr>
              <w:tab/>
            </w:r>
            <w:r>
              <w:rPr>
                <w:noProof/>
                <w:webHidden/>
              </w:rPr>
              <w:fldChar w:fldCharType="begin"/>
            </w:r>
            <w:r>
              <w:rPr>
                <w:noProof/>
                <w:webHidden/>
              </w:rPr>
              <w:instrText xml:space="preserve"> PAGEREF _Toc147747877 \h </w:instrText>
            </w:r>
            <w:r>
              <w:rPr>
                <w:noProof/>
                <w:webHidden/>
              </w:rPr>
            </w:r>
            <w:r>
              <w:rPr>
                <w:noProof/>
                <w:webHidden/>
              </w:rPr>
              <w:fldChar w:fldCharType="separate"/>
            </w:r>
            <w:r>
              <w:rPr>
                <w:noProof/>
                <w:webHidden/>
              </w:rPr>
              <w:t>37</w:t>
            </w:r>
            <w:r>
              <w:rPr>
                <w:noProof/>
                <w:webHidden/>
              </w:rPr>
              <w:fldChar w:fldCharType="end"/>
            </w:r>
          </w:hyperlink>
        </w:p>
        <w:p w14:paraId="7F23C90F" w14:textId="30BCF35C"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78" w:history="1">
            <w:r w:rsidRPr="0008789A">
              <w:rPr>
                <w:rStyle w:val="Hyperlink"/>
                <w:noProof/>
              </w:rPr>
              <w:t>3.13.</w:t>
            </w:r>
            <w:r>
              <w:rPr>
                <w:rFonts w:asciiTheme="minorHAnsi" w:eastAsiaTheme="minorEastAsia" w:hAnsiTheme="minorHAnsi" w:cstheme="minorBidi"/>
                <w:noProof/>
                <w:sz w:val="22"/>
                <w:szCs w:val="22"/>
                <w:lang w:eastAsia="en-GB"/>
              </w:rPr>
              <w:tab/>
            </w:r>
            <w:r w:rsidRPr="0008789A">
              <w:rPr>
                <w:rStyle w:val="Hyperlink"/>
                <w:noProof/>
              </w:rPr>
              <w:t>Mental Capacity Act (MCA)</w:t>
            </w:r>
            <w:r>
              <w:rPr>
                <w:noProof/>
                <w:webHidden/>
              </w:rPr>
              <w:tab/>
            </w:r>
            <w:r>
              <w:rPr>
                <w:noProof/>
                <w:webHidden/>
              </w:rPr>
              <w:fldChar w:fldCharType="begin"/>
            </w:r>
            <w:r>
              <w:rPr>
                <w:noProof/>
                <w:webHidden/>
              </w:rPr>
              <w:instrText xml:space="preserve"> PAGEREF _Toc147747878 \h </w:instrText>
            </w:r>
            <w:r>
              <w:rPr>
                <w:noProof/>
                <w:webHidden/>
              </w:rPr>
            </w:r>
            <w:r>
              <w:rPr>
                <w:noProof/>
                <w:webHidden/>
              </w:rPr>
              <w:fldChar w:fldCharType="separate"/>
            </w:r>
            <w:r>
              <w:rPr>
                <w:noProof/>
                <w:webHidden/>
              </w:rPr>
              <w:t>38</w:t>
            </w:r>
            <w:r>
              <w:rPr>
                <w:noProof/>
                <w:webHidden/>
              </w:rPr>
              <w:fldChar w:fldCharType="end"/>
            </w:r>
          </w:hyperlink>
        </w:p>
        <w:p w14:paraId="1AE549C0" w14:textId="13D751F2"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79" w:history="1">
            <w:r w:rsidRPr="0008789A">
              <w:rPr>
                <w:rStyle w:val="Hyperlink"/>
                <w:noProof/>
              </w:rPr>
              <w:t>3.14.</w:t>
            </w:r>
            <w:r>
              <w:rPr>
                <w:rFonts w:asciiTheme="minorHAnsi" w:eastAsiaTheme="minorEastAsia" w:hAnsiTheme="minorHAnsi" w:cstheme="minorBidi"/>
                <w:noProof/>
                <w:sz w:val="22"/>
                <w:szCs w:val="22"/>
                <w:lang w:eastAsia="en-GB"/>
              </w:rPr>
              <w:tab/>
            </w:r>
            <w:r w:rsidRPr="0008789A">
              <w:rPr>
                <w:rStyle w:val="Hyperlink"/>
                <w:noProof/>
              </w:rPr>
              <w:t>Independent Mental Capacity Advocate (IMCA)</w:t>
            </w:r>
            <w:r>
              <w:rPr>
                <w:noProof/>
                <w:webHidden/>
              </w:rPr>
              <w:tab/>
            </w:r>
            <w:r>
              <w:rPr>
                <w:noProof/>
                <w:webHidden/>
              </w:rPr>
              <w:fldChar w:fldCharType="begin"/>
            </w:r>
            <w:r>
              <w:rPr>
                <w:noProof/>
                <w:webHidden/>
              </w:rPr>
              <w:instrText xml:space="preserve"> PAGEREF _Toc147747879 \h </w:instrText>
            </w:r>
            <w:r>
              <w:rPr>
                <w:noProof/>
                <w:webHidden/>
              </w:rPr>
            </w:r>
            <w:r>
              <w:rPr>
                <w:noProof/>
                <w:webHidden/>
              </w:rPr>
              <w:fldChar w:fldCharType="separate"/>
            </w:r>
            <w:r>
              <w:rPr>
                <w:noProof/>
                <w:webHidden/>
              </w:rPr>
              <w:t>40</w:t>
            </w:r>
            <w:r>
              <w:rPr>
                <w:noProof/>
                <w:webHidden/>
              </w:rPr>
              <w:fldChar w:fldCharType="end"/>
            </w:r>
          </w:hyperlink>
        </w:p>
        <w:p w14:paraId="694B039E" w14:textId="1D83ED94"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0" w:history="1">
            <w:r w:rsidRPr="0008789A">
              <w:rPr>
                <w:rStyle w:val="Hyperlink"/>
                <w:noProof/>
              </w:rPr>
              <w:t xml:space="preserve">3.15. </w:t>
            </w:r>
            <w:r>
              <w:rPr>
                <w:rFonts w:asciiTheme="minorHAnsi" w:eastAsiaTheme="minorEastAsia" w:hAnsiTheme="minorHAnsi" w:cstheme="minorBidi"/>
                <w:noProof/>
                <w:sz w:val="22"/>
                <w:szCs w:val="22"/>
                <w:lang w:eastAsia="en-GB"/>
              </w:rPr>
              <w:tab/>
            </w:r>
            <w:r w:rsidRPr="0008789A">
              <w:rPr>
                <w:rStyle w:val="Hyperlink"/>
                <w:noProof/>
              </w:rPr>
              <w:t>Support for people who are alleged to have caused harm</w:t>
            </w:r>
            <w:r>
              <w:rPr>
                <w:noProof/>
                <w:webHidden/>
              </w:rPr>
              <w:tab/>
            </w:r>
            <w:r>
              <w:rPr>
                <w:noProof/>
                <w:webHidden/>
              </w:rPr>
              <w:fldChar w:fldCharType="begin"/>
            </w:r>
            <w:r>
              <w:rPr>
                <w:noProof/>
                <w:webHidden/>
              </w:rPr>
              <w:instrText xml:space="preserve"> PAGEREF _Toc147747880 \h </w:instrText>
            </w:r>
            <w:r>
              <w:rPr>
                <w:noProof/>
                <w:webHidden/>
              </w:rPr>
            </w:r>
            <w:r>
              <w:rPr>
                <w:noProof/>
                <w:webHidden/>
              </w:rPr>
              <w:fldChar w:fldCharType="separate"/>
            </w:r>
            <w:r>
              <w:rPr>
                <w:noProof/>
                <w:webHidden/>
              </w:rPr>
              <w:t>40</w:t>
            </w:r>
            <w:r>
              <w:rPr>
                <w:noProof/>
                <w:webHidden/>
              </w:rPr>
              <w:fldChar w:fldCharType="end"/>
            </w:r>
          </w:hyperlink>
        </w:p>
        <w:p w14:paraId="7DD6BF6D" w14:textId="58301B74"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1" w:history="1">
            <w:r w:rsidRPr="0008789A">
              <w:rPr>
                <w:rStyle w:val="Hyperlink"/>
                <w:noProof/>
              </w:rPr>
              <w:t xml:space="preserve">3.16. </w:t>
            </w:r>
            <w:r>
              <w:rPr>
                <w:rFonts w:asciiTheme="minorHAnsi" w:eastAsiaTheme="minorEastAsia" w:hAnsiTheme="minorHAnsi" w:cstheme="minorBidi"/>
                <w:noProof/>
                <w:sz w:val="22"/>
                <w:szCs w:val="22"/>
                <w:lang w:eastAsia="en-GB"/>
              </w:rPr>
              <w:tab/>
            </w:r>
            <w:r w:rsidRPr="0008789A">
              <w:rPr>
                <w:rStyle w:val="Hyperlink"/>
                <w:noProof/>
              </w:rPr>
              <w:t>Disclosure and Barring Service (DBS)</w:t>
            </w:r>
            <w:r>
              <w:rPr>
                <w:noProof/>
                <w:webHidden/>
              </w:rPr>
              <w:tab/>
            </w:r>
            <w:r>
              <w:rPr>
                <w:noProof/>
                <w:webHidden/>
              </w:rPr>
              <w:fldChar w:fldCharType="begin"/>
            </w:r>
            <w:r>
              <w:rPr>
                <w:noProof/>
                <w:webHidden/>
              </w:rPr>
              <w:instrText xml:space="preserve"> PAGEREF _Toc147747881 \h </w:instrText>
            </w:r>
            <w:r>
              <w:rPr>
                <w:noProof/>
                <w:webHidden/>
              </w:rPr>
            </w:r>
            <w:r>
              <w:rPr>
                <w:noProof/>
                <w:webHidden/>
              </w:rPr>
              <w:fldChar w:fldCharType="separate"/>
            </w:r>
            <w:r>
              <w:rPr>
                <w:noProof/>
                <w:webHidden/>
              </w:rPr>
              <w:t>41</w:t>
            </w:r>
            <w:r>
              <w:rPr>
                <w:noProof/>
                <w:webHidden/>
              </w:rPr>
              <w:fldChar w:fldCharType="end"/>
            </w:r>
          </w:hyperlink>
        </w:p>
        <w:p w14:paraId="327AC28B" w14:textId="524F535C"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2" w:history="1">
            <w:r w:rsidRPr="0008789A">
              <w:rPr>
                <w:rStyle w:val="Hyperlink"/>
                <w:noProof/>
              </w:rPr>
              <w:t xml:space="preserve">3.17. </w:t>
            </w:r>
            <w:r>
              <w:rPr>
                <w:rFonts w:asciiTheme="minorHAnsi" w:eastAsiaTheme="minorEastAsia" w:hAnsiTheme="minorHAnsi" w:cstheme="minorBidi"/>
                <w:noProof/>
                <w:sz w:val="22"/>
                <w:szCs w:val="22"/>
                <w:lang w:eastAsia="en-GB"/>
              </w:rPr>
              <w:tab/>
            </w:r>
            <w:r w:rsidRPr="0008789A">
              <w:rPr>
                <w:rStyle w:val="Hyperlink"/>
                <w:noProof/>
              </w:rPr>
              <w:t>People in a position of trust</w:t>
            </w:r>
            <w:r>
              <w:rPr>
                <w:noProof/>
                <w:webHidden/>
              </w:rPr>
              <w:tab/>
            </w:r>
            <w:r>
              <w:rPr>
                <w:noProof/>
                <w:webHidden/>
              </w:rPr>
              <w:fldChar w:fldCharType="begin"/>
            </w:r>
            <w:r>
              <w:rPr>
                <w:noProof/>
                <w:webHidden/>
              </w:rPr>
              <w:instrText xml:space="preserve"> PAGEREF _Toc147747882 \h </w:instrText>
            </w:r>
            <w:r>
              <w:rPr>
                <w:noProof/>
                <w:webHidden/>
              </w:rPr>
            </w:r>
            <w:r>
              <w:rPr>
                <w:noProof/>
                <w:webHidden/>
              </w:rPr>
              <w:fldChar w:fldCharType="separate"/>
            </w:r>
            <w:r>
              <w:rPr>
                <w:noProof/>
                <w:webHidden/>
              </w:rPr>
              <w:t>42</w:t>
            </w:r>
            <w:r>
              <w:rPr>
                <w:noProof/>
                <w:webHidden/>
              </w:rPr>
              <w:fldChar w:fldCharType="end"/>
            </w:r>
          </w:hyperlink>
        </w:p>
        <w:p w14:paraId="2A861169" w14:textId="5FFA2775"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3" w:history="1">
            <w:r w:rsidRPr="0008789A">
              <w:rPr>
                <w:rStyle w:val="Hyperlink"/>
                <w:noProof/>
              </w:rPr>
              <w:t>3.18.</w:t>
            </w:r>
            <w:r>
              <w:rPr>
                <w:rFonts w:asciiTheme="minorHAnsi" w:eastAsiaTheme="minorEastAsia" w:hAnsiTheme="minorHAnsi" w:cstheme="minorBidi"/>
                <w:noProof/>
                <w:sz w:val="22"/>
                <w:szCs w:val="22"/>
                <w:lang w:eastAsia="en-GB"/>
              </w:rPr>
              <w:tab/>
            </w:r>
            <w:r w:rsidRPr="0008789A">
              <w:rPr>
                <w:rStyle w:val="Hyperlink"/>
                <w:noProof/>
              </w:rPr>
              <w:t>Local Authority Designated Officers (LADO)</w:t>
            </w:r>
            <w:r>
              <w:rPr>
                <w:noProof/>
                <w:webHidden/>
              </w:rPr>
              <w:tab/>
            </w:r>
            <w:r>
              <w:rPr>
                <w:noProof/>
                <w:webHidden/>
              </w:rPr>
              <w:fldChar w:fldCharType="begin"/>
            </w:r>
            <w:r>
              <w:rPr>
                <w:noProof/>
                <w:webHidden/>
              </w:rPr>
              <w:instrText xml:space="preserve"> PAGEREF _Toc147747883 \h </w:instrText>
            </w:r>
            <w:r>
              <w:rPr>
                <w:noProof/>
                <w:webHidden/>
              </w:rPr>
            </w:r>
            <w:r>
              <w:rPr>
                <w:noProof/>
                <w:webHidden/>
              </w:rPr>
              <w:fldChar w:fldCharType="separate"/>
            </w:r>
            <w:r>
              <w:rPr>
                <w:noProof/>
                <w:webHidden/>
              </w:rPr>
              <w:t>42</w:t>
            </w:r>
            <w:r>
              <w:rPr>
                <w:noProof/>
                <w:webHidden/>
              </w:rPr>
              <w:fldChar w:fldCharType="end"/>
            </w:r>
          </w:hyperlink>
        </w:p>
        <w:p w14:paraId="7456A47C" w14:textId="5CE99AD9"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4" w:history="1">
            <w:r w:rsidRPr="0008789A">
              <w:rPr>
                <w:rStyle w:val="Hyperlink"/>
                <w:noProof/>
              </w:rPr>
              <w:t>3.19.</w:t>
            </w:r>
            <w:r>
              <w:rPr>
                <w:rFonts w:asciiTheme="minorHAnsi" w:eastAsiaTheme="minorEastAsia" w:hAnsiTheme="minorHAnsi" w:cstheme="minorBidi"/>
                <w:noProof/>
                <w:sz w:val="22"/>
                <w:szCs w:val="22"/>
                <w:lang w:eastAsia="en-GB"/>
              </w:rPr>
              <w:tab/>
            </w:r>
            <w:r w:rsidRPr="0008789A">
              <w:rPr>
                <w:rStyle w:val="Hyperlink"/>
                <w:noProof/>
              </w:rPr>
              <w:t>Safer recruitment</w:t>
            </w:r>
            <w:r>
              <w:rPr>
                <w:noProof/>
                <w:webHidden/>
              </w:rPr>
              <w:tab/>
            </w:r>
            <w:r>
              <w:rPr>
                <w:noProof/>
                <w:webHidden/>
              </w:rPr>
              <w:fldChar w:fldCharType="begin"/>
            </w:r>
            <w:r>
              <w:rPr>
                <w:noProof/>
                <w:webHidden/>
              </w:rPr>
              <w:instrText xml:space="preserve"> PAGEREF _Toc147747884 \h </w:instrText>
            </w:r>
            <w:r>
              <w:rPr>
                <w:noProof/>
                <w:webHidden/>
              </w:rPr>
            </w:r>
            <w:r>
              <w:rPr>
                <w:noProof/>
                <w:webHidden/>
              </w:rPr>
              <w:fldChar w:fldCharType="separate"/>
            </w:r>
            <w:r>
              <w:rPr>
                <w:noProof/>
                <w:webHidden/>
              </w:rPr>
              <w:t>42</w:t>
            </w:r>
            <w:r>
              <w:rPr>
                <w:noProof/>
                <w:webHidden/>
              </w:rPr>
              <w:fldChar w:fldCharType="end"/>
            </w:r>
          </w:hyperlink>
        </w:p>
        <w:p w14:paraId="3AF123DB" w14:textId="64238642"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5" w:history="1">
            <w:r w:rsidRPr="0008789A">
              <w:rPr>
                <w:rStyle w:val="Hyperlink"/>
                <w:noProof/>
              </w:rPr>
              <w:t>3.20.</w:t>
            </w:r>
            <w:r>
              <w:rPr>
                <w:rFonts w:asciiTheme="minorHAnsi" w:eastAsiaTheme="minorEastAsia" w:hAnsiTheme="minorHAnsi" w:cstheme="minorBidi"/>
                <w:noProof/>
                <w:sz w:val="22"/>
                <w:szCs w:val="22"/>
                <w:lang w:eastAsia="en-GB"/>
              </w:rPr>
              <w:tab/>
            </w:r>
            <w:r w:rsidRPr="0008789A">
              <w:rPr>
                <w:rStyle w:val="Hyperlink"/>
                <w:noProof/>
              </w:rPr>
              <w:t>Support for vulnerable witnesses in the criminal justice process</w:t>
            </w:r>
            <w:r>
              <w:rPr>
                <w:noProof/>
                <w:webHidden/>
              </w:rPr>
              <w:tab/>
            </w:r>
            <w:r>
              <w:rPr>
                <w:noProof/>
                <w:webHidden/>
              </w:rPr>
              <w:fldChar w:fldCharType="begin"/>
            </w:r>
            <w:r>
              <w:rPr>
                <w:noProof/>
                <w:webHidden/>
              </w:rPr>
              <w:instrText xml:space="preserve"> PAGEREF _Toc147747885 \h </w:instrText>
            </w:r>
            <w:r>
              <w:rPr>
                <w:noProof/>
                <w:webHidden/>
              </w:rPr>
            </w:r>
            <w:r>
              <w:rPr>
                <w:noProof/>
                <w:webHidden/>
              </w:rPr>
              <w:fldChar w:fldCharType="separate"/>
            </w:r>
            <w:r>
              <w:rPr>
                <w:noProof/>
                <w:webHidden/>
              </w:rPr>
              <w:t>42</w:t>
            </w:r>
            <w:r>
              <w:rPr>
                <w:noProof/>
                <w:webHidden/>
              </w:rPr>
              <w:fldChar w:fldCharType="end"/>
            </w:r>
          </w:hyperlink>
        </w:p>
        <w:p w14:paraId="4FF9574F" w14:textId="53AD89BD"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886" w:history="1">
            <w:r w:rsidRPr="0008789A">
              <w:rPr>
                <w:rStyle w:val="Hyperlink"/>
                <w:noProof/>
              </w:rPr>
              <w:t xml:space="preserve">3.21. </w:t>
            </w:r>
            <w:r>
              <w:rPr>
                <w:rStyle w:val="Hyperlink"/>
                <w:noProof/>
              </w:rPr>
              <w:t xml:space="preserve">    </w:t>
            </w:r>
            <w:r w:rsidRPr="0008789A">
              <w:rPr>
                <w:rStyle w:val="Hyperlink"/>
                <w:noProof/>
              </w:rPr>
              <w:t>Carers and safeguarding</w:t>
            </w:r>
            <w:r>
              <w:rPr>
                <w:noProof/>
                <w:webHidden/>
              </w:rPr>
              <w:tab/>
            </w:r>
            <w:r>
              <w:rPr>
                <w:noProof/>
                <w:webHidden/>
              </w:rPr>
              <w:fldChar w:fldCharType="begin"/>
            </w:r>
            <w:r>
              <w:rPr>
                <w:noProof/>
                <w:webHidden/>
              </w:rPr>
              <w:instrText xml:space="preserve"> PAGEREF _Toc147747886 \h </w:instrText>
            </w:r>
            <w:r>
              <w:rPr>
                <w:noProof/>
                <w:webHidden/>
              </w:rPr>
            </w:r>
            <w:r>
              <w:rPr>
                <w:noProof/>
                <w:webHidden/>
              </w:rPr>
              <w:fldChar w:fldCharType="separate"/>
            </w:r>
            <w:r>
              <w:rPr>
                <w:noProof/>
                <w:webHidden/>
              </w:rPr>
              <w:t>43</w:t>
            </w:r>
            <w:r>
              <w:rPr>
                <w:noProof/>
                <w:webHidden/>
              </w:rPr>
              <w:fldChar w:fldCharType="end"/>
            </w:r>
          </w:hyperlink>
        </w:p>
        <w:p w14:paraId="2B9747DE" w14:textId="72E751F0"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887" w:history="1">
            <w:r w:rsidRPr="0008789A">
              <w:rPr>
                <w:rStyle w:val="Hyperlink"/>
                <w:noProof/>
              </w:rPr>
              <w:t xml:space="preserve">3.22. </w:t>
            </w:r>
            <w:r>
              <w:rPr>
                <w:rStyle w:val="Hyperlink"/>
                <w:noProof/>
              </w:rPr>
              <w:t xml:space="preserve">    </w:t>
            </w:r>
            <w:r w:rsidRPr="0008789A">
              <w:rPr>
                <w:rStyle w:val="Hyperlink"/>
                <w:noProof/>
              </w:rPr>
              <w:t>Young carers</w:t>
            </w:r>
            <w:r>
              <w:rPr>
                <w:noProof/>
                <w:webHidden/>
              </w:rPr>
              <w:tab/>
            </w:r>
            <w:r>
              <w:rPr>
                <w:noProof/>
                <w:webHidden/>
              </w:rPr>
              <w:fldChar w:fldCharType="begin"/>
            </w:r>
            <w:r>
              <w:rPr>
                <w:noProof/>
                <w:webHidden/>
              </w:rPr>
              <w:instrText xml:space="preserve"> PAGEREF _Toc147747887 \h </w:instrText>
            </w:r>
            <w:r>
              <w:rPr>
                <w:noProof/>
                <w:webHidden/>
              </w:rPr>
            </w:r>
            <w:r>
              <w:rPr>
                <w:noProof/>
                <w:webHidden/>
              </w:rPr>
              <w:fldChar w:fldCharType="separate"/>
            </w:r>
            <w:r>
              <w:rPr>
                <w:noProof/>
                <w:webHidden/>
              </w:rPr>
              <w:t>43</w:t>
            </w:r>
            <w:r>
              <w:rPr>
                <w:noProof/>
                <w:webHidden/>
              </w:rPr>
              <w:fldChar w:fldCharType="end"/>
            </w:r>
          </w:hyperlink>
        </w:p>
        <w:p w14:paraId="65ACE524" w14:textId="62471DA1"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8" w:history="1">
            <w:r w:rsidRPr="0008789A">
              <w:rPr>
                <w:rStyle w:val="Hyperlink"/>
                <w:noProof/>
              </w:rPr>
              <w:t>3.23.</w:t>
            </w:r>
            <w:r>
              <w:rPr>
                <w:rFonts w:asciiTheme="minorHAnsi" w:eastAsiaTheme="minorEastAsia" w:hAnsiTheme="minorHAnsi" w:cstheme="minorBidi"/>
                <w:noProof/>
                <w:sz w:val="22"/>
                <w:szCs w:val="22"/>
                <w:lang w:eastAsia="en-GB"/>
              </w:rPr>
              <w:tab/>
            </w:r>
            <w:r w:rsidRPr="0008789A">
              <w:rPr>
                <w:rStyle w:val="Hyperlink"/>
                <w:noProof/>
              </w:rPr>
              <w:t>Transition</w:t>
            </w:r>
            <w:r>
              <w:rPr>
                <w:noProof/>
                <w:webHidden/>
              </w:rPr>
              <w:tab/>
            </w:r>
            <w:r>
              <w:rPr>
                <w:noProof/>
                <w:webHidden/>
              </w:rPr>
              <w:fldChar w:fldCharType="begin"/>
            </w:r>
            <w:r>
              <w:rPr>
                <w:noProof/>
                <w:webHidden/>
              </w:rPr>
              <w:instrText xml:space="preserve"> PAGEREF _Toc147747888 \h </w:instrText>
            </w:r>
            <w:r>
              <w:rPr>
                <w:noProof/>
                <w:webHidden/>
              </w:rPr>
            </w:r>
            <w:r>
              <w:rPr>
                <w:noProof/>
                <w:webHidden/>
              </w:rPr>
              <w:fldChar w:fldCharType="separate"/>
            </w:r>
            <w:r>
              <w:rPr>
                <w:noProof/>
                <w:webHidden/>
              </w:rPr>
              <w:t>43</w:t>
            </w:r>
            <w:r>
              <w:rPr>
                <w:noProof/>
                <w:webHidden/>
              </w:rPr>
              <w:fldChar w:fldCharType="end"/>
            </w:r>
          </w:hyperlink>
        </w:p>
        <w:p w14:paraId="34DF7995" w14:textId="22D14D40"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889" w:history="1">
            <w:r w:rsidRPr="0008789A">
              <w:rPr>
                <w:rStyle w:val="Hyperlink"/>
                <w:noProof/>
              </w:rPr>
              <w:t>3.24.</w:t>
            </w:r>
            <w:r>
              <w:rPr>
                <w:rFonts w:asciiTheme="minorHAnsi" w:eastAsiaTheme="minorEastAsia" w:hAnsiTheme="minorHAnsi" w:cstheme="minorBidi"/>
                <w:noProof/>
                <w:sz w:val="22"/>
                <w:szCs w:val="22"/>
                <w:lang w:eastAsia="en-GB"/>
              </w:rPr>
              <w:tab/>
            </w:r>
            <w:r w:rsidRPr="0008789A">
              <w:rPr>
                <w:rStyle w:val="Hyperlink"/>
                <w:noProof/>
              </w:rPr>
              <w:t>Children and young people</w:t>
            </w:r>
            <w:r>
              <w:rPr>
                <w:noProof/>
                <w:webHidden/>
              </w:rPr>
              <w:tab/>
            </w:r>
            <w:r>
              <w:rPr>
                <w:noProof/>
                <w:webHidden/>
              </w:rPr>
              <w:fldChar w:fldCharType="begin"/>
            </w:r>
            <w:r>
              <w:rPr>
                <w:noProof/>
                <w:webHidden/>
              </w:rPr>
              <w:instrText xml:space="preserve"> PAGEREF _Toc147747889 \h </w:instrText>
            </w:r>
            <w:r>
              <w:rPr>
                <w:noProof/>
                <w:webHidden/>
              </w:rPr>
            </w:r>
            <w:r>
              <w:rPr>
                <w:noProof/>
                <w:webHidden/>
              </w:rPr>
              <w:fldChar w:fldCharType="separate"/>
            </w:r>
            <w:r>
              <w:rPr>
                <w:noProof/>
                <w:webHidden/>
              </w:rPr>
              <w:t>44</w:t>
            </w:r>
            <w:r>
              <w:rPr>
                <w:noProof/>
                <w:webHidden/>
              </w:rPr>
              <w:fldChar w:fldCharType="end"/>
            </w:r>
          </w:hyperlink>
        </w:p>
        <w:p w14:paraId="7C482B5B" w14:textId="63D5D3FC"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0" w:history="1">
            <w:r w:rsidRPr="0008789A">
              <w:rPr>
                <w:rStyle w:val="Hyperlink"/>
                <w:noProof/>
              </w:rPr>
              <w:t>4.0.</w:t>
            </w:r>
            <w:r>
              <w:rPr>
                <w:rFonts w:asciiTheme="minorHAnsi" w:eastAsiaTheme="minorEastAsia" w:hAnsiTheme="minorHAnsi" w:cstheme="minorBidi"/>
                <w:noProof/>
                <w:sz w:val="22"/>
                <w:szCs w:val="22"/>
                <w:lang w:eastAsia="en-GB"/>
              </w:rPr>
              <w:tab/>
            </w:r>
            <w:r w:rsidRPr="0008789A">
              <w:rPr>
                <w:rStyle w:val="Hyperlink"/>
                <w:noProof/>
              </w:rPr>
              <w:t>SECTION 4 – ABUSE TYPES &amp; OTHER MULTI-AGENCY PROCESSES</w:t>
            </w:r>
            <w:r>
              <w:rPr>
                <w:noProof/>
                <w:webHidden/>
              </w:rPr>
              <w:tab/>
            </w:r>
            <w:r>
              <w:rPr>
                <w:noProof/>
                <w:webHidden/>
              </w:rPr>
              <w:fldChar w:fldCharType="begin"/>
            </w:r>
            <w:r>
              <w:rPr>
                <w:noProof/>
                <w:webHidden/>
              </w:rPr>
              <w:instrText xml:space="preserve"> PAGEREF _Toc147747890 \h </w:instrText>
            </w:r>
            <w:r>
              <w:rPr>
                <w:noProof/>
                <w:webHidden/>
              </w:rPr>
            </w:r>
            <w:r>
              <w:rPr>
                <w:noProof/>
                <w:webHidden/>
              </w:rPr>
              <w:fldChar w:fldCharType="separate"/>
            </w:r>
            <w:r>
              <w:rPr>
                <w:noProof/>
                <w:webHidden/>
              </w:rPr>
              <w:t>45</w:t>
            </w:r>
            <w:r>
              <w:rPr>
                <w:noProof/>
                <w:webHidden/>
              </w:rPr>
              <w:fldChar w:fldCharType="end"/>
            </w:r>
          </w:hyperlink>
        </w:p>
        <w:p w14:paraId="77B44747" w14:textId="5EF090E1"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1" w:history="1">
            <w:r w:rsidRPr="0008789A">
              <w:rPr>
                <w:rStyle w:val="Hyperlink"/>
                <w:noProof/>
              </w:rPr>
              <w:t>4.1.</w:t>
            </w:r>
            <w:r>
              <w:rPr>
                <w:rFonts w:asciiTheme="minorHAnsi" w:eastAsiaTheme="minorEastAsia" w:hAnsiTheme="minorHAnsi" w:cstheme="minorBidi"/>
                <w:noProof/>
                <w:sz w:val="22"/>
                <w:szCs w:val="22"/>
                <w:lang w:eastAsia="en-GB"/>
              </w:rPr>
              <w:tab/>
            </w:r>
            <w:r w:rsidRPr="0008789A">
              <w:rPr>
                <w:rStyle w:val="Hyperlink"/>
                <w:noProof/>
              </w:rPr>
              <w:t>Who abuses and neglects adults?</w:t>
            </w:r>
            <w:r>
              <w:rPr>
                <w:noProof/>
                <w:webHidden/>
              </w:rPr>
              <w:tab/>
            </w:r>
            <w:r>
              <w:rPr>
                <w:noProof/>
                <w:webHidden/>
              </w:rPr>
              <w:fldChar w:fldCharType="begin"/>
            </w:r>
            <w:r>
              <w:rPr>
                <w:noProof/>
                <w:webHidden/>
              </w:rPr>
              <w:instrText xml:space="preserve"> PAGEREF _Toc147747891 \h </w:instrText>
            </w:r>
            <w:r>
              <w:rPr>
                <w:noProof/>
                <w:webHidden/>
              </w:rPr>
            </w:r>
            <w:r>
              <w:rPr>
                <w:noProof/>
                <w:webHidden/>
              </w:rPr>
              <w:fldChar w:fldCharType="separate"/>
            </w:r>
            <w:r>
              <w:rPr>
                <w:noProof/>
                <w:webHidden/>
              </w:rPr>
              <w:t>45</w:t>
            </w:r>
            <w:r>
              <w:rPr>
                <w:noProof/>
                <w:webHidden/>
              </w:rPr>
              <w:fldChar w:fldCharType="end"/>
            </w:r>
          </w:hyperlink>
        </w:p>
        <w:p w14:paraId="5A1F6D7F" w14:textId="65A7695D"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2" w:history="1">
            <w:r w:rsidRPr="0008789A">
              <w:rPr>
                <w:rStyle w:val="Hyperlink"/>
                <w:noProof/>
              </w:rPr>
              <w:t>4.2.</w:t>
            </w:r>
            <w:r>
              <w:rPr>
                <w:rFonts w:asciiTheme="minorHAnsi" w:eastAsiaTheme="minorEastAsia" w:hAnsiTheme="minorHAnsi" w:cstheme="minorBidi"/>
                <w:noProof/>
                <w:sz w:val="22"/>
                <w:szCs w:val="22"/>
                <w:lang w:eastAsia="en-GB"/>
              </w:rPr>
              <w:tab/>
            </w:r>
            <w:r w:rsidRPr="0008789A">
              <w:rPr>
                <w:rStyle w:val="Hyperlink"/>
                <w:noProof/>
              </w:rPr>
              <w:t>Types and indicators of abuse and neglect</w:t>
            </w:r>
            <w:r>
              <w:rPr>
                <w:noProof/>
                <w:webHidden/>
              </w:rPr>
              <w:tab/>
            </w:r>
            <w:r>
              <w:rPr>
                <w:noProof/>
                <w:webHidden/>
              </w:rPr>
              <w:fldChar w:fldCharType="begin"/>
            </w:r>
            <w:r>
              <w:rPr>
                <w:noProof/>
                <w:webHidden/>
              </w:rPr>
              <w:instrText xml:space="preserve"> PAGEREF _Toc147747892 \h </w:instrText>
            </w:r>
            <w:r>
              <w:rPr>
                <w:noProof/>
                <w:webHidden/>
              </w:rPr>
            </w:r>
            <w:r>
              <w:rPr>
                <w:noProof/>
                <w:webHidden/>
              </w:rPr>
              <w:fldChar w:fldCharType="separate"/>
            </w:r>
            <w:r>
              <w:rPr>
                <w:noProof/>
                <w:webHidden/>
              </w:rPr>
              <w:t>45</w:t>
            </w:r>
            <w:r>
              <w:rPr>
                <w:noProof/>
                <w:webHidden/>
              </w:rPr>
              <w:fldChar w:fldCharType="end"/>
            </w:r>
          </w:hyperlink>
        </w:p>
        <w:p w14:paraId="02B880F9" w14:textId="2404F5C5"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3" w:history="1">
            <w:r w:rsidRPr="0008789A">
              <w:rPr>
                <w:rStyle w:val="Hyperlink"/>
                <w:noProof/>
              </w:rPr>
              <w:t>4.3.</w:t>
            </w:r>
            <w:r>
              <w:rPr>
                <w:rFonts w:asciiTheme="minorHAnsi" w:eastAsiaTheme="minorEastAsia" w:hAnsiTheme="minorHAnsi" w:cstheme="minorBidi"/>
                <w:noProof/>
                <w:sz w:val="22"/>
                <w:szCs w:val="22"/>
                <w:lang w:eastAsia="en-GB"/>
              </w:rPr>
              <w:tab/>
            </w:r>
            <w:r w:rsidRPr="0008789A">
              <w:rPr>
                <w:rStyle w:val="Hyperlink"/>
                <w:noProof/>
              </w:rPr>
              <w:t>Domestic Abuse</w:t>
            </w:r>
            <w:r>
              <w:rPr>
                <w:noProof/>
                <w:webHidden/>
              </w:rPr>
              <w:tab/>
            </w:r>
            <w:r>
              <w:rPr>
                <w:noProof/>
                <w:webHidden/>
              </w:rPr>
              <w:fldChar w:fldCharType="begin"/>
            </w:r>
            <w:r>
              <w:rPr>
                <w:noProof/>
                <w:webHidden/>
              </w:rPr>
              <w:instrText xml:space="preserve"> PAGEREF _Toc147747893 \h </w:instrText>
            </w:r>
            <w:r>
              <w:rPr>
                <w:noProof/>
                <w:webHidden/>
              </w:rPr>
            </w:r>
            <w:r>
              <w:rPr>
                <w:noProof/>
                <w:webHidden/>
              </w:rPr>
              <w:fldChar w:fldCharType="separate"/>
            </w:r>
            <w:r>
              <w:rPr>
                <w:noProof/>
                <w:webHidden/>
              </w:rPr>
              <w:t>46</w:t>
            </w:r>
            <w:r>
              <w:rPr>
                <w:noProof/>
                <w:webHidden/>
              </w:rPr>
              <w:fldChar w:fldCharType="end"/>
            </w:r>
          </w:hyperlink>
        </w:p>
        <w:p w14:paraId="7B389025" w14:textId="437BA1A1"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894" w:history="1">
            <w:r w:rsidRPr="0008789A">
              <w:rPr>
                <w:rStyle w:val="Hyperlink"/>
                <w:noProof/>
              </w:rPr>
              <w:t xml:space="preserve">4.4. </w:t>
            </w:r>
            <w:r>
              <w:rPr>
                <w:rStyle w:val="Hyperlink"/>
                <w:noProof/>
              </w:rPr>
              <w:t xml:space="preserve">   </w:t>
            </w:r>
            <w:r w:rsidRPr="0008789A">
              <w:rPr>
                <w:rStyle w:val="Hyperlink"/>
                <w:noProof/>
              </w:rPr>
              <w:t>Honour Based Abuse / Forced Marriage</w:t>
            </w:r>
            <w:r>
              <w:rPr>
                <w:noProof/>
                <w:webHidden/>
              </w:rPr>
              <w:tab/>
            </w:r>
            <w:r>
              <w:rPr>
                <w:noProof/>
                <w:webHidden/>
              </w:rPr>
              <w:fldChar w:fldCharType="begin"/>
            </w:r>
            <w:r>
              <w:rPr>
                <w:noProof/>
                <w:webHidden/>
              </w:rPr>
              <w:instrText xml:space="preserve"> PAGEREF _Toc147747894 \h </w:instrText>
            </w:r>
            <w:r>
              <w:rPr>
                <w:noProof/>
                <w:webHidden/>
              </w:rPr>
            </w:r>
            <w:r>
              <w:rPr>
                <w:noProof/>
                <w:webHidden/>
              </w:rPr>
              <w:fldChar w:fldCharType="separate"/>
            </w:r>
            <w:r>
              <w:rPr>
                <w:noProof/>
                <w:webHidden/>
              </w:rPr>
              <w:t>47</w:t>
            </w:r>
            <w:r>
              <w:rPr>
                <w:noProof/>
                <w:webHidden/>
              </w:rPr>
              <w:fldChar w:fldCharType="end"/>
            </w:r>
          </w:hyperlink>
        </w:p>
        <w:p w14:paraId="43FEC46B" w14:textId="0D56DB9A"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895" w:history="1">
            <w:r w:rsidRPr="0008789A">
              <w:rPr>
                <w:rStyle w:val="Hyperlink"/>
                <w:noProof/>
              </w:rPr>
              <w:t xml:space="preserve">4.5. </w:t>
            </w:r>
            <w:r>
              <w:rPr>
                <w:rStyle w:val="Hyperlink"/>
                <w:noProof/>
              </w:rPr>
              <w:t xml:space="preserve">   </w:t>
            </w:r>
            <w:r w:rsidRPr="0008789A">
              <w:rPr>
                <w:rStyle w:val="Hyperlink"/>
                <w:noProof/>
              </w:rPr>
              <w:t>Female Genital Mutilation</w:t>
            </w:r>
            <w:r>
              <w:rPr>
                <w:noProof/>
                <w:webHidden/>
              </w:rPr>
              <w:tab/>
            </w:r>
            <w:r>
              <w:rPr>
                <w:noProof/>
                <w:webHidden/>
              </w:rPr>
              <w:fldChar w:fldCharType="begin"/>
            </w:r>
            <w:r>
              <w:rPr>
                <w:noProof/>
                <w:webHidden/>
              </w:rPr>
              <w:instrText xml:space="preserve"> PAGEREF _Toc147747895 \h </w:instrText>
            </w:r>
            <w:r>
              <w:rPr>
                <w:noProof/>
                <w:webHidden/>
              </w:rPr>
            </w:r>
            <w:r>
              <w:rPr>
                <w:noProof/>
                <w:webHidden/>
              </w:rPr>
              <w:fldChar w:fldCharType="separate"/>
            </w:r>
            <w:r>
              <w:rPr>
                <w:noProof/>
                <w:webHidden/>
              </w:rPr>
              <w:t>47</w:t>
            </w:r>
            <w:r>
              <w:rPr>
                <w:noProof/>
                <w:webHidden/>
              </w:rPr>
              <w:fldChar w:fldCharType="end"/>
            </w:r>
          </w:hyperlink>
        </w:p>
        <w:p w14:paraId="1FC219B6" w14:textId="774280EA"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6" w:history="1">
            <w:r w:rsidRPr="0008789A">
              <w:rPr>
                <w:rStyle w:val="Hyperlink"/>
                <w:noProof/>
              </w:rPr>
              <w:t>4.6.</w:t>
            </w:r>
            <w:r>
              <w:rPr>
                <w:rFonts w:asciiTheme="minorHAnsi" w:eastAsiaTheme="minorEastAsia" w:hAnsiTheme="minorHAnsi" w:cstheme="minorBidi"/>
                <w:noProof/>
                <w:sz w:val="22"/>
                <w:szCs w:val="22"/>
                <w:lang w:eastAsia="en-GB"/>
              </w:rPr>
              <w:tab/>
            </w:r>
            <w:r w:rsidRPr="0008789A">
              <w:rPr>
                <w:rStyle w:val="Hyperlink"/>
                <w:noProof/>
              </w:rPr>
              <w:t>Sexual abuse</w:t>
            </w:r>
            <w:r>
              <w:rPr>
                <w:noProof/>
                <w:webHidden/>
              </w:rPr>
              <w:tab/>
            </w:r>
            <w:r>
              <w:rPr>
                <w:noProof/>
                <w:webHidden/>
              </w:rPr>
              <w:fldChar w:fldCharType="begin"/>
            </w:r>
            <w:r>
              <w:rPr>
                <w:noProof/>
                <w:webHidden/>
              </w:rPr>
              <w:instrText xml:space="preserve"> PAGEREF _Toc147747896 \h </w:instrText>
            </w:r>
            <w:r>
              <w:rPr>
                <w:noProof/>
                <w:webHidden/>
              </w:rPr>
            </w:r>
            <w:r>
              <w:rPr>
                <w:noProof/>
                <w:webHidden/>
              </w:rPr>
              <w:fldChar w:fldCharType="separate"/>
            </w:r>
            <w:r>
              <w:rPr>
                <w:noProof/>
                <w:webHidden/>
              </w:rPr>
              <w:t>48</w:t>
            </w:r>
            <w:r>
              <w:rPr>
                <w:noProof/>
                <w:webHidden/>
              </w:rPr>
              <w:fldChar w:fldCharType="end"/>
            </w:r>
          </w:hyperlink>
        </w:p>
        <w:p w14:paraId="7461109D" w14:textId="7CCFEEC9"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7" w:history="1">
            <w:r w:rsidRPr="0008789A">
              <w:rPr>
                <w:rStyle w:val="Hyperlink"/>
                <w:noProof/>
              </w:rPr>
              <w:t>4.7.</w:t>
            </w:r>
            <w:r>
              <w:rPr>
                <w:rFonts w:asciiTheme="minorHAnsi" w:eastAsiaTheme="minorEastAsia" w:hAnsiTheme="minorHAnsi" w:cstheme="minorBidi"/>
                <w:noProof/>
                <w:sz w:val="22"/>
                <w:szCs w:val="22"/>
                <w:lang w:eastAsia="en-GB"/>
              </w:rPr>
              <w:tab/>
            </w:r>
            <w:r w:rsidRPr="0008789A">
              <w:rPr>
                <w:rStyle w:val="Hyperlink"/>
                <w:noProof/>
              </w:rPr>
              <w:t>Modern slavery</w:t>
            </w:r>
            <w:r>
              <w:rPr>
                <w:noProof/>
                <w:webHidden/>
              </w:rPr>
              <w:tab/>
            </w:r>
            <w:r>
              <w:rPr>
                <w:noProof/>
                <w:webHidden/>
              </w:rPr>
              <w:fldChar w:fldCharType="begin"/>
            </w:r>
            <w:r>
              <w:rPr>
                <w:noProof/>
                <w:webHidden/>
              </w:rPr>
              <w:instrText xml:space="preserve"> PAGEREF _Toc147747897 \h </w:instrText>
            </w:r>
            <w:r>
              <w:rPr>
                <w:noProof/>
                <w:webHidden/>
              </w:rPr>
            </w:r>
            <w:r>
              <w:rPr>
                <w:noProof/>
                <w:webHidden/>
              </w:rPr>
              <w:fldChar w:fldCharType="separate"/>
            </w:r>
            <w:r>
              <w:rPr>
                <w:noProof/>
                <w:webHidden/>
              </w:rPr>
              <w:t>48</w:t>
            </w:r>
            <w:r>
              <w:rPr>
                <w:noProof/>
                <w:webHidden/>
              </w:rPr>
              <w:fldChar w:fldCharType="end"/>
            </w:r>
          </w:hyperlink>
        </w:p>
        <w:p w14:paraId="4AC74B66" w14:textId="59AD49BF"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8" w:history="1">
            <w:r w:rsidRPr="0008789A">
              <w:rPr>
                <w:rStyle w:val="Hyperlink"/>
                <w:noProof/>
              </w:rPr>
              <w:t>4.8.</w:t>
            </w:r>
            <w:r>
              <w:rPr>
                <w:rFonts w:asciiTheme="minorHAnsi" w:eastAsiaTheme="minorEastAsia" w:hAnsiTheme="minorHAnsi" w:cstheme="minorBidi"/>
                <w:noProof/>
                <w:sz w:val="22"/>
                <w:szCs w:val="22"/>
                <w:lang w:eastAsia="en-GB"/>
              </w:rPr>
              <w:tab/>
            </w:r>
            <w:r w:rsidRPr="0008789A">
              <w:rPr>
                <w:rStyle w:val="Hyperlink"/>
                <w:noProof/>
              </w:rPr>
              <w:t>Self-neglect and hoarding</w:t>
            </w:r>
            <w:r>
              <w:rPr>
                <w:noProof/>
                <w:webHidden/>
              </w:rPr>
              <w:tab/>
            </w:r>
            <w:r>
              <w:rPr>
                <w:noProof/>
                <w:webHidden/>
              </w:rPr>
              <w:fldChar w:fldCharType="begin"/>
            </w:r>
            <w:r>
              <w:rPr>
                <w:noProof/>
                <w:webHidden/>
              </w:rPr>
              <w:instrText xml:space="preserve"> PAGEREF _Toc147747898 \h </w:instrText>
            </w:r>
            <w:r>
              <w:rPr>
                <w:noProof/>
                <w:webHidden/>
              </w:rPr>
            </w:r>
            <w:r>
              <w:rPr>
                <w:noProof/>
                <w:webHidden/>
              </w:rPr>
              <w:fldChar w:fldCharType="separate"/>
            </w:r>
            <w:r>
              <w:rPr>
                <w:noProof/>
                <w:webHidden/>
              </w:rPr>
              <w:t>49</w:t>
            </w:r>
            <w:r>
              <w:rPr>
                <w:noProof/>
                <w:webHidden/>
              </w:rPr>
              <w:fldChar w:fldCharType="end"/>
            </w:r>
          </w:hyperlink>
        </w:p>
        <w:p w14:paraId="5AA46557" w14:textId="1233D06E" w:rsidR="00FB3AEC" w:rsidRDefault="00FB3AEC">
          <w:pPr>
            <w:pStyle w:val="TOC1"/>
            <w:tabs>
              <w:tab w:val="left" w:pos="660"/>
              <w:tab w:val="right" w:leader="dot" w:pos="9017"/>
            </w:tabs>
            <w:rPr>
              <w:rFonts w:asciiTheme="minorHAnsi" w:eastAsiaTheme="minorEastAsia" w:hAnsiTheme="minorHAnsi" w:cstheme="minorBidi"/>
              <w:noProof/>
              <w:sz w:val="22"/>
              <w:szCs w:val="22"/>
              <w:lang w:eastAsia="en-GB"/>
            </w:rPr>
          </w:pPr>
          <w:hyperlink w:anchor="_Toc147747899" w:history="1">
            <w:r w:rsidRPr="0008789A">
              <w:rPr>
                <w:rStyle w:val="Hyperlink"/>
                <w:noProof/>
              </w:rPr>
              <w:t>4.9.</w:t>
            </w:r>
            <w:r>
              <w:rPr>
                <w:rFonts w:asciiTheme="minorHAnsi" w:eastAsiaTheme="minorEastAsia" w:hAnsiTheme="minorHAnsi" w:cstheme="minorBidi"/>
                <w:noProof/>
                <w:sz w:val="22"/>
                <w:szCs w:val="22"/>
                <w:lang w:eastAsia="en-GB"/>
              </w:rPr>
              <w:tab/>
            </w:r>
            <w:r w:rsidRPr="0008789A">
              <w:rPr>
                <w:rStyle w:val="Hyperlink"/>
                <w:noProof/>
              </w:rPr>
              <w:t>Organisational abuse</w:t>
            </w:r>
            <w:r>
              <w:rPr>
                <w:noProof/>
                <w:webHidden/>
              </w:rPr>
              <w:tab/>
            </w:r>
            <w:r>
              <w:rPr>
                <w:noProof/>
                <w:webHidden/>
              </w:rPr>
              <w:fldChar w:fldCharType="begin"/>
            </w:r>
            <w:r>
              <w:rPr>
                <w:noProof/>
                <w:webHidden/>
              </w:rPr>
              <w:instrText xml:space="preserve"> PAGEREF _Toc147747899 \h </w:instrText>
            </w:r>
            <w:r>
              <w:rPr>
                <w:noProof/>
                <w:webHidden/>
              </w:rPr>
            </w:r>
            <w:r>
              <w:rPr>
                <w:noProof/>
                <w:webHidden/>
              </w:rPr>
              <w:fldChar w:fldCharType="separate"/>
            </w:r>
            <w:r>
              <w:rPr>
                <w:noProof/>
                <w:webHidden/>
              </w:rPr>
              <w:t>51</w:t>
            </w:r>
            <w:r>
              <w:rPr>
                <w:noProof/>
                <w:webHidden/>
              </w:rPr>
              <w:fldChar w:fldCharType="end"/>
            </w:r>
          </w:hyperlink>
        </w:p>
        <w:p w14:paraId="6FD099E9" w14:textId="191AAEAB"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0" w:history="1">
            <w:r w:rsidRPr="0008789A">
              <w:rPr>
                <w:rStyle w:val="Hyperlink"/>
                <w:noProof/>
              </w:rPr>
              <w:t>4.10.</w:t>
            </w:r>
            <w:r>
              <w:rPr>
                <w:rFonts w:asciiTheme="minorHAnsi" w:eastAsiaTheme="minorEastAsia" w:hAnsiTheme="minorHAnsi" w:cstheme="minorBidi"/>
                <w:noProof/>
                <w:sz w:val="22"/>
                <w:szCs w:val="22"/>
                <w:lang w:eastAsia="en-GB"/>
              </w:rPr>
              <w:tab/>
            </w:r>
            <w:r w:rsidRPr="0008789A">
              <w:rPr>
                <w:rStyle w:val="Hyperlink"/>
                <w:noProof/>
              </w:rPr>
              <w:t>PREVENT and CHANNEL</w:t>
            </w:r>
            <w:r>
              <w:rPr>
                <w:noProof/>
                <w:webHidden/>
              </w:rPr>
              <w:tab/>
            </w:r>
            <w:r>
              <w:rPr>
                <w:noProof/>
                <w:webHidden/>
              </w:rPr>
              <w:fldChar w:fldCharType="begin"/>
            </w:r>
            <w:r>
              <w:rPr>
                <w:noProof/>
                <w:webHidden/>
              </w:rPr>
              <w:instrText xml:space="preserve"> PAGEREF _Toc147747900 \h </w:instrText>
            </w:r>
            <w:r>
              <w:rPr>
                <w:noProof/>
                <w:webHidden/>
              </w:rPr>
            </w:r>
            <w:r>
              <w:rPr>
                <w:noProof/>
                <w:webHidden/>
              </w:rPr>
              <w:fldChar w:fldCharType="separate"/>
            </w:r>
            <w:r>
              <w:rPr>
                <w:noProof/>
                <w:webHidden/>
              </w:rPr>
              <w:t>51</w:t>
            </w:r>
            <w:r>
              <w:rPr>
                <w:noProof/>
                <w:webHidden/>
              </w:rPr>
              <w:fldChar w:fldCharType="end"/>
            </w:r>
          </w:hyperlink>
        </w:p>
        <w:p w14:paraId="30AD81A5" w14:textId="10468C2D"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1" w:history="1">
            <w:r w:rsidRPr="0008789A">
              <w:rPr>
                <w:rStyle w:val="Hyperlink"/>
                <w:noProof/>
              </w:rPr>
              <w:t>4.11.</w:t>
            </w:r>
            <w:r>
              <w:rPr>
                <w:rFonts w:asciiTheme="minorHAnsi" w:eastAsiaTheme="minorEastAsia" w:hAnsiTheme="minorHAnsi" w:cstheme="minorBidi"/>
                <w:noProof/>
                <w:sz w:val="22"/>
                <w:szCs w:val="22"/>
                <w:lang w:eastAsia="en-GB"/>
              </w:rPr>
              <w:tab/>
            </w:r>
            <w:r w:rsidRPr="0008789A">
              <w:rPr>
                <w:rStyle w:val="Hyperlink"/>
                <w:noProof/>
              </w:rPr>
              <w:t>Pressure ulcer reduction/prevention</w:t>
            </w:r>
            <w:r>
              <w:rPr>
                <w:noProof/>
                <w:webHidden/>
              </w:rPr>
              <w:tab/>
            </w:r>
            <w:r>
              <w:rPr>
                <w:noProof/>
                <w:webHidden/>
              </w:rPr>
              <w:fldChar w:fldCharType="begin"/>
            </w:r>
            <w:r>
              <w:rPr>
                <w:noProof/>
                <w:webHidden/>
              </w:rPr>
              <w:instrText xml:space="preserve"> PAGEREF _Toc147747901 \h </w:instrText>
            </w:r>
            <w:r>
              <w:rPr>
                <w:noProof/>
                <w:webHidden/>
              </w:rPr>
            </w:r>
            <w:r>
              <w:rPr>
                <w:noProof/>
                <w:webHidden/>
              </w:rPr>
              <w:fldChar w:fldCharType="separate"/>
            </w:r>
            <w:r>
              <w:rPr>
                <w:noProof/>
                <w:webHidden/>
              </w:rPr>
              <w:t>52</w:t>
            </w:r>
            <w:r>
              <w:rPr>
                <w:noProof/>
                <w:webHidden/>
              </w:rPr>
              <w:fldChar w:fldCharType="end"/>
            </w:r>
          </w:hyperlink>
        </w:p>
        <w:p w14:paraId="0B53767B" w14:textId="239F1F84"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2" w:history="1">
            <w:r w:rsidRPr="0008789A">
              <w:rPr>
                <w:rStyle w:val="Hyperlink"/>
                <w:noProof/>
              </w:rPr>
              <w:t>4.12.</w:t>
            </w:r>
            <w:r>
              <w:rPr>
                <w:rFonts w:asciiTheme="minorHAnsi" w:eastAsiaTheme="minorEastAsia" w:hAnsiTheme="minorHAnsi" w:cstheme="minorBidi"/>
                <w:noProof/>
                <w:sz w:val="22"/>
                <w:szCs w:val="22"/>
                <w:lang w:eastAsia="en-GB"/>
              </w:rPr>
              <w:tab/>
            </w:r>
            <w:r w:rsidRPr="0008789A">
              <w:rPr>
                <w:rStyle w:val="Hyperlink"/>
                <w:noProof/>
              </w:rPr>
              <w:t>Medication</w:t>
            </w:r>
            <w:r>
              <w:rPr>
                <w:noProof/>
                <w:webHidden/>
              </w:rPr>
              <w:tab/>
            </w:r>
            <w:r>
              <w:rPr>
                <w:noProof/>
                <w:webHidden/>
              </w:rPr>
              <w:fldChar w:fldCharType="begin"/>
            </w:r>
            <w:r>
              <w:rPr>
                <w:noProof/>
                <w:webHidden/>
              </w:rPr>
              <w:instrText xml:space="preserve"> PAGEREF _Toc147747902 \h </w:instrText>
            </w:r>
            <w:r>
              <w:rPr>
                <w:noProof/>
                <w:webHidden/>
              </w:rPr>
            </w:r>
            <w:r>
              <w:rPr>
                <w:noProof/>
                <w:webHidden/>
              </w:rPr>
              <w:fldChar w:fldCharType="separate"/>
            </w:r>
            <w:r>
              <w:rPr>
                <w:noProof/>
                <w:webHidden/>
              </w:rPr>
              <w:t>52</w:t>
            </w:r>
            <w:r>
              <w:rPr>
                <w:noProof/>
                <w:webHidden/>
              </w:rPr>
              <w:fldChar w:fldCharType="end"/>
            </w:r>
          </w:hyperlink>
        </w:p>
        <w:p w14:paraId="1BF4F080" w14:textId="4648FDEA"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3" w:history="1">
            <w:r w:rsidRPr="0008789A">
              <w:rPr>
                <w:rStyle w:val="Hyperlink"/>
                <w:noProof/>
              </w:rPr>
              <w:t>4.13.</w:t>
            </w:r>
            <w:r>
              <w:rPr>
                <w:rFonts w:asciiTheme="minorHAnsi" w:eastAsiaTheme="minorEastAsia" w:hAnsiTheme="minorHAnsi" w:cstheme="minorBidi"/>
                <w:noProof/>
                <w:sz w:val="22"/>
                <w:szCs w:val="22"/>
                <w:lang w:eastAsia="en-GB"/>
              </w:rPr>
              <w:tab/>
            </w:r>
            <w:r w:rsidRPr="0008789A">
              <w:rPr>
                <w:rStyle w:val="Hyperlink"/>
                <w:noProof/>
              </w:rPr>
              <w:t>Multi-Agency Risk Assessment Conference (MARAC)</w:t>
            </w:r>
            <w:r>
              <w:rPr>
                <w:noProof/>
                <w:webHidden/>
              </w:rPr>
              <w:tab/>
            </w:r>
            <w:r>
              <w:rPr>
                <w:noProof/>
                <w:webHidden/>
              </w:rPr>
              <w:fldChar w:fldCharType="begin"/>
            </w:r>
            <w:r>
              <w:rPr>
                <w:noProof/>
                <w:webHidden/>
              </w:rPr>
              <w:instrText xml:space="preserve"> PAGEREF _Toc147747903 \h </w:instrText>
            </w:r>
            <w:r>
              <w:rPr>
                <w:noProof/>
                <w:webHidden/>
              </w:rPr>
            </w:r>
            <w:r>
              <w:rPr>
                <w:noProof/>
                <w:webHidden/>
              </w:rPr>
              <w:fldChar w:fldCharType="separate"/>
            </w:r>
            <w:r>
              <w:rPr>
                <w:noProof/>
                <w:webHidden/>
              </w:rPr>
              <w:t>53</w:t>
            </w:r>
            <w:r>
              <w:rPr>
                <w:noProof/>
                <w:webHidden/>
              </w:rPr>
              <w:fldChar w:fldCharType="end"/>
            </w:r>
          </w:hyperlink>
        </w:p>
        <w:p w14:paraId="1EBB3199" w14:textId="79548BB8"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4" w:history="1">
            <w:r w:rsidRPr="0008789A">
              <w:rPr>
                <w:rStyle w:val="Hyperlink"/>
                <w:noProof/>
              </w:rPr>
              <w:t>4.14.</w:t>
            </w:r>
            <w:r>
              <w:rPr>
                <w:rFonts w:asciiTheme="minorHAnsi" w:eastAsiaTheme="minorEastAsia" w:hAnsiTheme="minorHAnsi" w:cstheme="minorBidi"/>
                <w:noProof/>
                <w:sz w:val="22"/>
                <w:szCs w:val="22"/>
                <w:lang w:eastAsia="en-GB"/>
              </w:rPr>
              <w:tab/>
            </w:r>
            <w:r w:rsidRPr="0008789A">
              <w:rPr>
                <w:rStyle w:val="Hyperlink"/>
                <w:noProof/>
              </w:rPr>
              <w:t>Multi-Agency Public Protection Arrangements (MAPPA)</w:t>
            </w:r>
            <w:r>
              <w:rPr>
                <w:noProof/>
                <w:webHidden/>
              </w:rPr>
              <w:tab/>
            </w:r>
            <w:r>
              <w:rPr>
                <w:noProof/>
                <w:webHidden/>
              </w:rPr>
              <w:fldChar w:fldCharType="begin"/>
            </w:r>
            <w:r>
              <w:rPr>
                <w:noProof/>
                <w:webHidden/>
              </w:rPr>
              <w:instrText xml:space="preserve"> PAGEREF _Toc147747904 \h </w:instrText>
            </w:r>
            <w:r>
              <w:rPr>
                <w:noProof/>
                <w:webHidden/>
              </w:rPr>
            </w:r>
            <w:r>
              <w:rPr>
                <w:noProof/>
                <w:webHidden/>
              </w:rPr>
              <w:fldChar w:fldCharType="separate"/>
            </w:r>
            <w:r>
              <w:rPr>
                <w:noProof/>
                <w:webHidden/>
              </w:rPr>
              <w:t>54</w:t>
            </w:r>
            <w:r>
              <w:rPr>
                <w:noProof/>
                <w:webHidden/>
              </w:rPr>
              <w:fldChar w:fldCharType="end"/>
            </w:r>
          </w:hyperlink>
        </w:p>
        <w:p w14:paraId="0E6A7EEC" w14:textId="6A276639"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5" w:history="1">
            <w:r w:rsidRPr="0008789A">
              <w:rPr>
                <w:rStyle w:val="Hyperlink"/>
                <w:noProof/>
              </w:rPr>
              <w:t>4.15.</w:t>
            </w:r>
            <w:r>
              <w:rPr>
                <w:rFonts w:asciiTheme="minorHAnsi" w:eastAsiaTheme="minorEastAsia" w:hAnsiTheme="minorHAnsi" w:cstheme="minorBidi"/>
                <w:noProof/>
                <w:sz w:val="22"/>
                <w:szCs w:val="22"/>
                <w:lang w:eastAsia="en-GB"/>
              </w:rPr>
              <w:tab/>
            </w:r>
            <w:r w:rsidRPr="0008789A">
              <w:rPr>
                <w:rStyle w:val="Hyperlink"/>
                <w:noProof/>
              </w:rPr>
              <w:t>Patient Safety Incident Response Framework (PSIRF)</w:t>
            </w:r>
            <w:r>
              <w:rPr>
                <w:noProof/>
                <w:webHidden/>
              </w:rPr>
              <w:tab/>
            </w:r>
            <w:r>
              <w:rPr>
                <w:noProof/>
                <w:webHidden/>
              </w:rPr>
              <w:fldChar w:fldCharType="begin"/>
            </w:r>
            <w:r>
              <w:rPr>
                <w:noProof/>
                <w:webHidden/>
              </w:rPr>
              <w:instrText xml:space="preserve"> PAGEREF _Toc147747905 \h </w:instrText>
            </w:r>
            <w:r>
              <w:rPr>
                <w:noProof/>
                <w:webHidden/>
              </w:rPr>
            </w:r>
            <w:r>
              <w:rPr>
                <w:noProof/>
                <w:webHidden/>
              </w:rPr>
              <w:fldChar w:fldCharType="separate"/>
            </w:r>
            <w:r>
              <w:rPr>
                <w:noProof/>
                <w:webHidden/>
              </w:rPr>
              <w:t>54</w:t>
            </w:r>
            <w:r>
              <w:rPr>
                <w:noProof/>
                <w:webHidden/>
              </w:rPr>
              <w:fldChar w:fldCharType="end"/>
            </w:r>
          </w:hyperlink>
        </w:p>
        <w:p w14:paraId="2693CA06" w14:textId="0F234618" w:rsidR="00FB3AEC" w:rsidRDefault="00FB3AEC">
          <w:pPr>
            <w:pStyle w:val="TOC1"/>
            <w:tabs>
              <w:tab w:val="left" w:pos="880"/>
              <w:tab w:val="right" w:leader="dot" w:pos="9017"/>
            </w:tabs>
            <w:rPr>
              <w:rFonts w:asciiTheme="minorHAnsi" w:eastAsiaTheme="minorEastAsia" w:hAnsiTheme="minorHAnsi" w:cstheme="minorBidi"/>
              <w:noProof/>
              <w:sz w:val="22"/>
              <w:szCs w:val="22"/>
              <w:lang w:eastAsia="en-GB"/>
            </w:rPr>
          </w:pPr>
          <w:hyperlink w:anchor="_Toc147747906" w:history="1">
            <w:r w:rsidRPr="0008789A">
              <w:rPr>
                <w:rStyle w:val="Hyperlink"/>
                <w:noProof/>
              </w:rPr>
              <w:t>4.16.</w:t>
            </w:r>
            <w:r>
              <w:rPr>
                <w:rFonts w:asciiTheme="minorHAnsi" w:eastAsiaTheme="minorEastAsia" w:hAnsiTheme="minorHAnsi" w:cstheme="minorBidi"/>
                <w:noProof/>
                <w:sz w:val="22"/>
                <w:szCs w:val="22"/>
                <w:lang w:eastAsia="en-GB"/>
              </w:rPr>
              <w:tab/>
            </w:r>
            <w:r w:rsidRPr="0008789A">
              <w:rPr>
                <w:rStyle w:val="Hyperlink"/>
                <w:noProof/>
              </w:rPr>
              <w:t>Safeguarding Adult Review(s) (SARs)</w:t>
            </w:r>
            <w:r>
              <w:rPr>
                <w:noProof/>
                <w:webHidden/>
              </w:rPr>
              <w:tab/>
            </w:r>
            <w:r>
              <w:rPr>
                <w:noProof/>
                <w:webHidden/>
              </w:rPr>
              <w:fldChar w:fldCharType="begin"/>
            </w:r>
            <w:r>
              <w:rPr>
                <w:noProof/>
                <w:webHidden/>
              </w:rPr>
              <w:instrText xml:space="preserve"> PAGEREF _Toc147747906 \h </w:instrText>
            </w:r>
            <w:r>
              <w:rPr>
                <w:noProof/>
                <w:webHidden/>
              </w:rPr>
            </w:r>
            <w:r>
              <w:rPr>
                <w:noProof/>
                <w:webHidden/>
              </w:rPr>
              <w:fldChar w:fldCharType="separate"/>
            </w:r>
            <w:r>
              <w:rPr>
                <w:noProof/>
                <w:webHidden/>
              </w:rPr>
              <w:t>55</w:t>
            </w:r>
            <w:r>
              <w:rPr>
                <w:noProof/>
                <w:webHidden/>
              </w:rPr>
              <w:fldChar w:fldCharType="end"/>
            </w:r>
          </w:hyperlink>
        </w:p>
        <w:p w14:paraId="0EBA1B0E" w14:textId="054A557F"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07" w:history="1">
            <w:r w:rsidRPr="0008789A">
              <w:rPr>
                <w:rStyle w:val="Hyperlink"/>
                <w:noProof/>
              </w:rPr>
              <w:t>Appendix 1 - Functions of the SAB</w:t>
            </w:r>
            <w:r>
              <w:rPr>
                <w:noProof/>
                <w:webHidden/>
              </w:rPr>
              <w:tab/>
            </w:r>
            <w:r>
              <w:rPr>
                <w:noProof/>
                <w:webHidden/>
              </w:rPr>
              <w:fldChar w:fldCharType="begin"/>
            </w:r>
            <w:r>
              <w:rPr>
                <w:noProof/>
                <w:webHidden/>
              </w:rPr>
              <w:instrText xml:space="preserve"> PAGEREF _Toc147747907 \h </w:instrText>
            </w:r>
            <w:r>
              <w:rPr>
                <w:noProof/>
                <w:webHidden/>
              </w:rPr>
            </w:r>
            <w:r>
              <w:rPr>
                <w:noProof/>
                <w:webHidden/>
              </w:rPr>
              <w:fldChar w:fldCharType="separate"/>
            </w:r>
            <w:r>
              <w:rPr>
                <w:noProof/>
                <w:webHidden/>
              </w:rPr>
              <w:t>57</w:t>
            </w:r>
            <w:r>
              <w:rPr>
                <w:noProof/>
                <w:webHidden/>
              </w:rPr>
              <w:fldChar w:fldCharType="end"/>
            </w:r>
          </w:hyperlink>
        </w:p>
        <w:p w14:paraId="14AC9785" w14:textId="3843B2E7"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08" w:history="1">
            <w:r w:rsidRPr="0008789A">
              <w:rPr>
                <w:rStyle w:val="Hyperlink"/>
                <w:noProof/>
              </w:rPr>
              <w:t>Appendix 2 - Roles and responsibilities</w:t>
            </w:r>
            <w:r>
              <w:rPr>
                <w:noProof/>
                <w:webHidden/>
              </w:rPr>
              <w:tab/>
            </w:r>
            <w:r>
              <w:rPr>
                <w:noProof/>
                <w:webHidden/>
              </w:rPr>
              <w:fldChar w:fldCharType="begin"/>
            </w:r>
            <w:r>
              <w:rPr>
                <w:noProof/>
                <w:webHidden/>
              </w:rPr>
              <w:instrText xml:space="preserve"> PAGEREF _Toc147747908 \h </w:instrText>
            </w:r>
            <w:r>
              <w:rPr>
                <w:noProof/>
                <w:webHidden/>
              </w:rPr>
            </w:r>
            <w:r>
              <w:rPr>
                <w:noProof/>
                <w:webHidden/>
              </w:rPr>
              <w:fldChar w:fldCharType="separate"/>
            </w:r>
            <w:r>
              <w:rPr>
                <w:noProof/>
                <w:webHidden/>
              </w:rPr>
              <w:t>59</w:t>
            </w:r>
            <w:r>
              <w:rPr>
                <w:noProof/>
                <w:webHidden/>
              </w:rPr>
              <w:fldChar w:fldCharType="end"/>
            </w:r>
          </w:hyperlink>
        </w:p>
        <w:p w14:paraId="3C3D7BF8" w14:textId="1B6AF7E7"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09" w:history="1">
            <w:r w:rsidRPr="0008789A">
              <w:rPr>
                <w:rStyle w:val="Hyperlink"/>
                <w:noProof/>
                <w:lang w:val="en"/>
              </w:rPr>
              <w:t>Appendix 3 - Contact details</w:t>
            </w:r>
            <w:r>
              <w:rPr>
                <w:noProof/>
                <w:webHidden/>
              </w:rPr>
              <w:tab/>
            </w:r>
            <w:r>
              <w:rPr>
                <w:noProof/>
                <w:webHidden/>
              </w:rPr>
              <w:fldChar w:fldCharType="begin"/>
            </w:r>
            <w:r>
              <w:rPr>
                <w:noProof/>
                <w:webHidden/>
              </w:rPr>
              <w:instrText xml:space="preserve"> PAGEREF _Toc147747909 \h </w:instrText>
            </w:r>
            <w:r>
              <w:rPr>
                <w:noProof/>
                <w:webHidden/>
              </w:rPr>
            </w:r>
            <w:r>
              <w:rPr>
                <w:noProof/>
                <w:webHidden/>
              </w:rPr>
              <w:fldChar w:fldCharType="separate"/>
            </w:r>
            <w:r>
              <w:rPr>
                <w:noProof/>
                <w:webHidden/>
              </w:rPr>
              <w:t>61</w:t>
            </w:r>
            <w:r>
              <w:rPr>
                <w:noProof/>
                <w:webHidden/>
              </w:rPr>
              <w:fldChar w:fldCharType="end"/>
            </w:r>
          </w:hyperlink>
        </w:p>
        <w:p w14:paraId="1DC9AAD8" w14:textId="5248FE92"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10" w:history="1">
            <w:r w:rsidRPr="0008789A">
              <w:rPr>
                <w:rStyle w:val="Hyperlink"/>
                <w:noProof/>
              </w:rPr>
              <w:t>Appendix 4 - Whistleblowing</w:t>
            </w:r>
            <w:r>
              <w:rPr>
                <w:noProof/>
                <w:webHidden/>
              </w:rPr>
              <w:tab/>
            </w:r>
            <w:r>
              <w:rPr>
                <w:noProof/>
                <w:webHidden/>
              </w:rPr>
              <w:fldChar w:fldCharType="begin"/>
            </w:r>
            <w:r>
              <w:rPr>
                <w:noProof/>
                <w:webHidden/>
              </w:rPr>
              <w:instrText xml:space="preserve"> PAGEREF _Toc147747910 \h </w:instrText>
            </w:r>
            <w:r>
              <w:rPr>
                <w:noProof/>
                <w:webHidden/>
              </w:rPr>
            </w:r>
            <w:r>
              <w:rPr>
                <w:noProof/>
                <w:webHidden/>
              </w:rPr>
              <w:fldChar w:fldCharType="separate"/>
            </w:r>
            <w:r>
              <w:rPr>
                <w:noProof/>
                <w:webHidden/>
              </w:rPr>
              <w:t>62</w:t>
            </w:r>
            <w:r>
              <w:rPr>
                <w:noProof/>
                <w:webHidden/>
              </w:rPr>
              <w:fldChar w:fldCharType="end"/>
            </w:r>
          </w:hyperlink>
        </w:p>
        <w:p w14:paraId="5CABDA76" w14:textId="1C24AF68"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11" w:history="1">
            <w:r w:rsidRPr="0008789A">
              <w:rPr>
                <w:rStyle w:val="Hyperlink"/>
                <w:noProof/>
              </w:rPr>
              <w:t>Appendix 5 - Out of area adult safeguarding arrangements</w:t>
            </w:r>
            <w:r>
              <w:rPr>
                <w:noProof/>
                <w:webHidden/>
              </w:rPr>
              <w:tab/>
            </w:r>
            <w:r>
              <w:rPr>
                <w:noProof/>
                <w:webHidden/>
              </w:rPr>
              <w:fldChar w:fldCharType="begin"/>
            </w:r>
            <w:r>
              <w:rPr>
                <w:noProof/>
                <w:webHidden/>
              </w:rPr>
              <w:instrText xml:space="preserve"> PAGEREF _Toc147747911 \h </w:instrText>
            </w:r>
            <w:r>
              <w:rPr>
                <w:noProof/>
                <w:webHidden/>
              </w:rPr>
            </w:r>
            <w:r>
              <w:rPr>
                <w:noProof/>
                <w:webHidden/>
              </w:rPr>
              <w:fldChar w:fldCharType="separate"/>
            </w:r>
            <w:r>
              <w:rPr>
                <w:noProof/>
                <w:webHidden/>
              </w:rPr>
              <w:t>64</w:t>
            </w:r>
            <w:r>
              <w:rPr>
                <w:noProof/>
                <w:webHidden/>
              </w:rPr>
              <w:fldChar w:fldCharType="end"/>
            </w:r>
          </w:hyperlink>
        </w:p>
        <w:p w14:paraId="47E8D156" w14:textId="223831F6"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12" w:history="1">
            <w:r w:rsidRPr="0008789A">
              <w:rPr>
                <w:rStyle w:val="Hyperlink"/>
                <w:noProof/>
                <w:lang w:val="en"/>
              </w:rPr>
              <w:t>Appendix 6 - Virtual contact/meetings</w:t>
            </w:r>
            <w:r>
              <w:rPr>
                <w:noProof/>
                <w:webHidden/>
              </w:rPr>
              <w:tab/>
            </w:r>
            <w:r>
              <w:rPr>
                <w:noProof/>
                <w:webHidden/>
              </w:rPr>
              <w:fldChar w:fldCharType="begin"/>
            </w:r>
            <w:r>
              <w:rPr>
                <w:noProof/>
                <w:webHidden/>
              </w:rPr>
              <w:instrText xml:space="preserve"> PAGEREF _Toc147747912 \h </w:instrText>
            </w:r>
            <w:r>
              <w:rPr>
                <w:noProof/>
                <w:webHidden/>
              </w:rPr>
            </w:r>
            <w:r>
              <w:rPr>
                <w:noProof/>
                <w:webHidden/>
              </w:rPr>
              <w:fldChar w:fldCharType="separate"/>
            </w:r>
            <w:r>
              <w:rPr>
                <w:noProof/>
                <w:webHidden/>
              </w:rPr>
              <w:t>65</w:t>
            </w:r>
            <w:r>
              <w:rPr>
                <w:noProof/>
                <w:webHidden/>
              </w:rPr>
              <w:fldChar w:fldCharType="end"/>
            </w:r>
          </w:hyperlink>
        </w:p>
        <w:p w14:paraId="49B39C5E" w14:textId="483126AC"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13" w:history="1">
            <w:r w:rsidRPr="0008789A">
              <w:rPr>
                <w:rStyle w:val="Hyperlink"/>
                <w:noProof/>
              </w:rPr>
              <w:t>Appendix 7 - Resolution of safeguarding disagreements</w:t>
            </w:r>
            <w:r>
              <w:rPr>
                <w:noProof/>
                <w:webHidden/>
              </w:rPr>
              <w:tab/>
            </w:r>
            <w:r>
              <w:rPr>
                <w:noProof/>
                <w:webHidden/>
              </w:rPr>
              <w:fldChar w:fldCharType="begin"/>
            </w:r>
            <w:r>
              <w:rPr>
                <w:noProof/>
                <w:webHidden/>
              </w:rPr>
              <w:instrText xml:space="preserve"> PAGEREF _Toc147747913 \h </w:instrText>
            </w:r>
            <w:r>
              <w:rPr>
                <w:noProof/>
                <w:webHidden/>
              </w:rPr>
            </w:r>
            <w:r>
              <w:rPr>
                <w:noProof/>
                <w:webHidden/>
              </w:rPr>
              <w:fldChar w:fldCharType="separate"/>
            </w:r>
            <w:r>
              <w:rPr>
                <w:noProof/>
                <w:webHidden/>
              </w:rPr>
              <w:t>66</w:t>
            </w:r>
            <w:r>
              <w:rPr>
                <w:noProof/>
                <w:webHidden/>
              </w:rPr>
              <w:fldChar w:fldCharType="end"/>
            </w:r>
          </w:hyperlink>
        </w:p>
        <w:p w14:paraId="0A82B0F9" w14:textId="13559601"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14" w:history="1">
            <w:r w:rsidRPr="0008789A">
              <w:rPr>
                <w:rStyle w:val="Hyperlink"/>
                <w:noProof/>
              </w:rPr>
              <w:t>Appendix 8 - Professional curiosity</w:t>
            </w:r>
            <w:r>
              <w:rPr>
                <w:noProof/>
                <w:webHidden/>
              </w:rPr>
              <w:tab/>
            </w:r>
            <w:r>
              <w:rPr>
                <w:noProof/>
                <w:webHidden/>
              </w:rPr>
              <w:fldChar w:fldCharType="begin"/>
            </w:r>
            <w:r>
              <w:rPr>
                <w:noProof/>
                <w:webHidden/>
              </w:rPr>
              <w:instrText xml:space="preserve"> PAGEREF _Toc147747914 \h </w:instrText>
            </w:r>
            <w:r>
              <w:rPr>
                <w:noProof/>
                <w:webHidden/>
              </w:rPr>
            </w:r>
            <w:r>
              <w:rPr>
                <w:noProof/>
                <w:webHidden/>
              </w:rPr>
              <w:fldChar w:fldCharType="separate"/>
            </w:r>
            <w:r>
              <w:rPr>
                <w:noProof/>
                <w:webHidden/>
              </w:rPr>
              <w:t>69</w:t>
            </w:r>
            <w:r>
              <w:rPr>
                <w:noProof/>
                <w:webHidden/>
              </w:rPr>
              <w:fldChar w:fldCharType="end"/>
            </w:r>
          </w:hyperlink>
        </w:p>
        <w:p w14:paraId="52CBE65F" w14:textId="45AF5196"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15" w:history="1">
            <w:r w:rsidRPr="0008789A">
              <w:rPr>
                <w:rStyle w:val="Hyperlink"/>
                <w:noProof/>
              </w:rPr>
              <w:t xml:space="preserve">Appendix 9 </w:t>
            </w:r>
            <w:r>
              <w:rPr>
                <w:rStyle w:val="Hyperlink"/>
                <w:noProof/>
              </w:rPr>
              <w:t>-</w:t>
            </w:r>
            <w:r w:rsidRPr="0008789A">
              <w:rPr>
                <w:rStyle w:val="Hyperlink"/>
                <w:noProof/>
              </w:rPr>
              <w:t xml:space="preserve"> Information sharing</w:t>
            </w:r>
            <w:r>
              <w:rPr>
                <w:noProof/>
                <w:webHidden/>
              </w:rPr>
              <w:tab/>
            </w:r>
            <w:r>
              <w:rPr>
                <w:noProof/>
                <w:webHidden/>
              </w:rPr>
              <w:fldChar w:fldCharType="begin"/>
            </w:r>
            <w:r>
              <w:rPr>
                <w:noProof/>
                <w:webHidden/>
              </w:rPr>
              <w:instrText xml:space="preserve"> PAGEREF _Toc147747915 \h </w:instrText>
            </w:r>
            <w:r>
              <w:rPr>
                <w:noProof/>
                <w:webHidden/>
              </w:rPr>
            </w:r>
            <w:r>
              <w:rPr>
                <w:noProof/>
                <w:webHidden/>
              </w:rPr>
              <w:fldChar w:fldCharType="separate"/>
            </w:r>
            <w:r>
              <w:rPr>
                <w:noProof/>
                <w:webHidden/>
              </w:rPr>
              <w:t>75</w:t>
            </w:r>
            <w:r>
              <w:rPr>
                <w:noProof/>
                <w:webHidden/>
              </w:rPr>
              <w:fldChar w:fldCharType="end"/>
            </w:r>
          </w:hyperlink>
        </w:p>
        <w:p w14:paraId="7351A0E7" w14:textId="69B3F35C"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16" w:history="1">
            <w:r w:rsidRPr="0008789A">
              <w:rPr>
                <w:rStyle w:val="Hyperlink"/>
                <w:noProof/>
              </w:rPr>
              <w:t>Appendix 10 - Medication errors</w:t>
            </w:r>
            <w:r>
              <w:rPr>
                <w:noProof/>
                <w:webHidden/>
              </w:rPr>
              <w:tab/>
            </w:r>
            <w:r>
              <w:rPr>
                <w:noProof/>
                <w:webHidden/>
              </w:rPr>
              <w:fldChar w:fldCharType="begin"/>
            </w:r>
            <w:r>
              <w:rPr>
                <w:noProof/>
                <w:webHidden/>
              </w:rPr>
              <w:instrText xml:space="preserve"> PAGEREF _Toc147747916 \h </w:instrText>
            </w:r>
            <w:r>
              <w:rPr>
                <w:noProof/>
                <w:webHidden/>
              </w:rPr>
            </w:r>
            <w:r>
              <w:rPr>
                <w:noProof/>
                <w:webHidden/>
              </w:rPr>
              <w:fldChar w:fldCharType="separate"/>
            </w:r>
            <w:r>
              <w:rPr>
                <w:noProof/>
                <w:webHidden/>
              </w:rPr>
              <w:t>81</w:t>
            </w:r>
            <w:r>
              <w:rPr>
                <w:noProof/>
                <w:webHidden/>
              </w:rPr>
              <w:fldChar w:fldCharType="end"/>
            </w:r>
          </w:hyperlink>
        </w:p>
        <w:p w14:paraId="1D96A852" w14:textId="496A9098"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17" w:history="1">
            <w:r w:rsidRPr="0008789A">
              <w:rPr>
                <w:rStyle w:val="Hyperlink"/>
                <w:noProof/>
              </w:rPr>
              <w:t xml:space="preserve">Appendix 11 </w:t>
            </w:r>
            <w:r>
              <w:rPr>
                <w:rStyle w:val="Hyperlink"/>
                <w:noProof/>
              </w:rPr>
              <w:t>-</w:t>
            </w:r>
            <w:r w:rsidRPr="0008789A">
              <w:rPr>
                <w:rStyle w:val="Hyperlink"/>
                <w:noProof/>
              </w:rPr>
              <w:t xml:space="preserve"> Missing people</w:t>
            </w:r>
            <w:r>
              <w:rPr>
                <w:noProof/>
                <w:webHidden/>
              </w:rPr>
              <w:tab/>
            </w:r>
            <w:r>
              <w:rPr>
                <w:noProof/>
                <w:webHidden/>
              </w:rPr>
              <w:fldChar w:fldCharType="begin"/>
            </w:r>
            <w:r>
              <w:rPr>
                <w:noProof/>
                <w:webHidden/>
              </w:rPr>
              <w:instrText xml:space="preserve"> PAGEREF _Toc147747917 \h </w:instrText>
            </w:r>
            <w:r>
              <w:rPr>
                <w:noProof/>
                <w:webHidden/>
              </w:rPr>
            </w:r>
            <w:r>
              <w:rPr>
                <w:noProof/>
                <w:webHidden/>
              </w:rPr>
              <w:fldChar w:fldCharType="separate"/>
            </w:r>
            <w:r>
              <w:rPr>
                <w:noProof/>
                <w:webHidden/>
              </w:rPr>
              <w:t>82</w:t>
            </w:r>
            <w:r>
              <w:rPr>
                <w:noProof/>
                <w:webHidden/>
              </w:rPr>
              <w:fldChar w:fldCharType="end"/>
            </w:r>
          </w:hyperlink>
        </w:p>
        <w:p w14:paraId="37C40291" w14:textId="35C5E79B"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18" w:history="1">
            <w:r w:rsidRPr="0008789A">
              <w:rPr>
                <w:rStyle w:val="Hyperlink"/>
                <w:noProof/>
              </w:rPr>
              <w:t>Glossary</w:t>
            </w:r>
            <w:r>
              <w:rPr>
                <w:noProof/>
                <w:webHidden/>
              </w:rPr>
              <w:tab/>
            </w:r>
            <w:r>
              <w:rPr>
                <w:noProof/>
                <w:webHidden/>
              </w:rPr>
              <w:fldChar w:fldCharType="begin"/>
            </w:r>
            <w:r>
              <w:rPr>
                <w:noProof/>
                <w:webHidden/>
              </w:rPr>
              <w:instrText xml:space="preserve"> PAGEREF _Toc147747918 \h </w:instrText>
            </w:r>
            <w:r>
              <w:rPr>
                <w:noProof/>
                <w:webHidden/>
              </w:rPr>
            </w:r>
            <w:r>
              <w:rPr>
                <w:noProof/>
                <w:webHidden/>
              </w:rPr>
              <w:fldChar w:fldCharType="separate"/>
            </w:r>
            <w:r>
              <w:rPr>
                <w:noProof/>
                <w:webHidden/>
              </w:rPr>
              <w:t>83</w:t>
            </w:r>
            <w:r>
              <w:rPr>
                <w:noProof/>
                <w:webHidden/>
              </w:rPr>
              <w:fldChar w:fldCharType="end"/>
            </w:r>
          </w:hyperlink>
        </w:p>
        <w:p w14:paraId="75A35807" w14:textId="32DADF7C"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19" w:history="1">
            <w:r w:rsidRPr="0008789A">
              <w:rPr>
                <w:rStyle w:val="Hyperlink"/>
                <w:noProof/>
              </w:rPr>
              <w:t>Summary of updates - July 2020</w:t>
            </w:r>
            <w:r>
              <w:rPr>
                <w:noProof/>
                <w:webHidden/>
              </w:rPr>
              <w:tab/>
            </w:r>
            <w:r>
              <w:rPr>
                <w:noProof/>
                <w:webHidden/>
              </w:rPr>
              <w:fldChar w:fldCharType="begin"/>
            </w:r>
            <w:r>
              <w:rPr>
                <w:noProof/>
                <w:webHidden/>
              </w:rPr>
              <w:instrText xml:space="preserve"> PAGEREF _Toc147747919 \h </w:instrText>
            </w:r>
            <w:r>
              <w:rPr>
                <w:noProof/>
                <w:webHidden/>
              </w:rPr>
            </w:r>
            <w:r>
              <w:rPr>
                <w:noProof/>
                <w:webHidden/>
              </w:rPr>
              <w:fldChar w:fldCharType="separate"/>
            </w:r>
            <w:r>
              <w:rPr>
                <w:noProof/>
                <w:webHidden/>
              </w:rPr>
              <w:t>86</w:t>
            </w:r>
            <w:r>
              <w:rPr>
                <w:noProof/>
                <w:webHidden/>
              </w:rPr>
              <w:fldChar w:fldCharType="end"/>
            </w:r>
          </w:hyperlink>
        </w:p>
        <w:p w14:paraId="1674FF34" w14:textId="7C361AD6"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20" w:history="1">
            <w:r w:rsidRPr="0008789A">
              <w:rPr>
                <w:rStyle w:val="Hyperlink"/>
                <w:noProof/>
              </w:rPr>
              <w:t>Summary of updates – April 2022</w:t>
            </w:r>
            <w:r>
              <w:rPr>
                <w:noProof/>
                <w:webHidden/>
              </w:rPr>
              <w:tab/>
            </w:r>
            <w:r>
              <w:rPr>
                <w:noProof/>
                <w:webHidden/>
              </w:rPr>
              <w:fldChar w:fldCharType="begin"/>
            </w:r>
            <w:r>
              <w:rPr>
                <w:noProof/>
                <w:webHidden/>
              </w:rPr>
              <w:instrText xml:space="preserve"> PAGEREF _Toc147747920 \h </w:instrText>
            </w:r>
            <w:r>
              <w:rPr>
                <w:noProof/>
                <w:webHidden/>
              </w:rPr>
            </w:r>
            <w:r>
              <w:rPr>
                <w:noProof/>
                <w:webHidden/>
              </w:rPr>
              <w:fldChar w:fldCharType="separate"/>
            </w:r>
            <w:r>
              <w:rPr>
                <w:noProof/>
                <w:webHidden/>
              </w:rPr>
              <w:t>86</w:t>
            </w:r>
            <w:r>
              <w:rPr>
                <w:noProof/>
                <w:webHidden/>
              </w:rPr>
              <w:fldChar w:fldCharType="end"/>
            </w:r>
          </w:hyperlink>
        </w:p>
        <w:p w14:paraId="216F2EB5" w14:textId="19B039AB"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21" w:history="1">
            <w:r w:rsidRPr="0008789A">
              <w:rPr>
                <w:rStyle w:val="Hyperlink"/>
                <w:noProof/>
              </w:rPr>
              <w:t>Summary of updates – Sept 2022</w:t>
            </w:r>
            <w:r>
              <w:rPr>
                <w:noProof/>
                <w:webHidden/>
              </w:rPr>
              <w:tab/>
            </w:r>
            <w:r>
              <w:rPr>
                <w:noProof/>
                <w:webHidden/>
              </w:rPr>
              <w:fldChar w:fldCharType="begin"/>
            </w:r>
            <w:r>
              <w:rPr>
                <w:noProof/>
                <w:webHidden/>
              </w:rPr>
              <w:instrText xml:space="preserve"> PAGEREF _Toc147747921 \h </w:instrText>
            </w:r>
            <w:r>
              <w:rPr>
                <w:noProof/>
                <w:webHidden/>
              </w:rPr>
            </w:r>
            <w:r>
              <w:rPr>
                <w:noProof/>
                <w:webHidden/>
              </w:rPr>
              <w:fldChar w:fldCharType="separate"/>
            </w:r>
            <w:r>
              <w:rPr>
                <w:noProof/>
                <w:webHidden/>
              </w:rPr>
              <w:t>87</w:t>
            </w:r>
            <w:r>
              <w:rPr>
                <w:noProof/>
                <w:webHidden/>
              </w:rPr>
              <w:fldChar w:fldCharType="end"/>
            </w:r>
          </w:hyperlink>
        </w:p>
        <w:p w14:paraId="415F8DCD" w14:textId="162B6BE2" w:rsidR="00FB3AEC" w:rsidRDefault="00FB3AEC">
          <w:pPr>
            <w:pStyle w:val="TOC1"/>
            <w:tabs>
              <w:tab w:val="right" w:leader="dot" w:pos="9017"/>
            </w:tabs>
            <w:rPr>
              <w:rFonts w:asciiTheme="minorHAnsi" w:eastAsiaTheme="minorEastAsia" w:hAnsiTheme="minorHAnsi" w:cstheme="minorBidi"/>
              <w:noProof/>
              <w:sz w:val="22"/>
              <w:szCs w:val="22"/>
              <w:lang w:eastAsia="en-GB"/>
            </w:rPr>
          </w:pPr>
          <w:hyperlink w:anchor="_Toc147747922" w:history="1">
            <w:r w:rsidRPr="0008789A">
              <w:rPr>
                <w:rStyle w:val="Hyperlink"/>
                <w:noProof/>
              </w:rPr>
              <w:t>Summary of updates – Sept 2023</w:t>
            </w:r>
            <w:r>
              <w:rPr>
                <w:noProof/>
                <w:webHidden/>
              </w:rPr>
              <w:tab/>
            </w:r>
            <w:r>
              <w:rPr>
                <w:noProof/>
                <w:webHidden/>
              </w:rPr>
              <w:fldChar w:fldCharType="begin"/>
            </w:r>
            <w:r>
              <w:rPr>
                <w:noProof/>
                <w:webHidden/>
              </w:rPr>
              <w:instrText xml:space="preserve"> PAGEREF _Toc147747922 \h </w:instrText>
            </w:r>
            <w:r>
              <w:rPr>
                <w:noProof/>
                <w:webHidden/>
              </w:rPr>
            </w:r>
            <w:r>
              <w:rPr>
                <w:noProof/>
                <w:webHidden/>
              </w:rPr>
              <w:fldChar w:fldCharType="separate"/>
            </w:r>
            <w:r>
              <w:rPr>
                <w:noProof/>
                <w:webHidden/>
              </w:rPr>
              <w:t>87</w:t>
            </w:r>
            <w:r>
              <w:rPr>
                <w:noProof/>
                <w:webHidden/>
              </w:rPr>
              <w:fldChar w:fldCharType="end"/>
            </w:r>
          </w:hyperlink>
        </w:p>
        <w:p w14:paraId="0B4DD098" w14:textId="09CFC638" w:rsidR="00FF43A0" w:rsidRDefault="00FF43A0" w:rsidP="00456AF9">
          <w:r>
            <w:rPr>
              <w:b/>
              <w:bCs/>
              <w:noProof/>
            </w:rPr>
            <w:fldChar w:fldCharType="end"/>
          </w:r>
        </w:p>
      </w:sdtContent>
    </w:sdt>
    <w:p w14:paraId="228D2BBB" w14:textId="77777777" w:rsidR="001D5166" w:rsidRPr="003D1690" w:rsidRDefault="001D5166" w:rsidP="008516B9">
      <w:pPr>
        <w:pStyle w:val="Heading1"/>
      </w:pPr>
      <w:bookmarkStart w:id="1" w:name="_Toc147747827"/>
      <w:r w:rsidRPr="003D1690">
        <w:t>Preface</w:t>
      </w:r>
      <w:bookmarkEnd w:id="1"/>
    </w:p>
    <w:p w14:paraId="266F3D8D" w14:textId="4207FF57" w:rsidR="00A713E3" w:rsidRPr="00CD3605" w:rsidRDefault="008516B9" w:rsidP="00A713E3">
      <w:pPr>
        <w:rPr>
          <w:lang w:val="en"/>
        </w:rPr>
      </w:pPr>
      <w:r>
        <w:t xml:space="preserve">The Safeguarding Adult Boards in Southend, </w:t>
      </w:r>
      <w:proofErr w:type="gramStart"/>
      <w:r>
        <w:t>Essex</w:t>
      </w:r>
      <w:proofErr w:type="gramEnd"/>
      <w:r>
        <w:t xml:space="preserve"> and Thurrock (SET) recognise the vital role that all </w:t>
      </w:r>
      <w:r w:rsidR="00E875C3">
        <w:t>organisation</w:t>
      </w:r>
      <w:r>
        <w:t>s</w:t>
      </w:r>
      <w:r w:rsidR="003E4B32">
        <w:t xml:space="preserve"> play</w:t>
      </w:r>
      <w:r>
        <w:t xml:space="preserve"> in safeguarding adults. </w:t>
      </w:r>
      <w:r w:rsidR="007351BF" w:rsidRPr="00307C6A">
        <w:t xml:space="preserve">The </w:t>
      </w:r>
      <w:hyperlink r:id="rId19" w:history="1">
        <w:r w:rsidR="007351BF" w:rsidRPr="005D116E">
          <w:t>Care Act</w:t>
        </w:r>
      </w:hyperlink>
      <w:r w:rsidR="007351BF">
        <w:t xml:space="preserve"> (2014)</w:t>
      </w:r>
      <w:r w:rsidR="007351BF" w:rsidRPr="00307C6A">
        <w:t xml:space="preserve"> </w:t>
      </w:r>
      <w:r w:rsidR="007351BF">
        <w:t>requires each local a</w:t>
      </w:r>
      <w:r w:rsidR="007351BF" w:rsidRPr="003D1690">
        <w:t xml:space="preserve">uthority to set up a Safeguarding Adults Board </w:t>
      </w:r>
      <w:r w:rsidR="007351BF">
        <w:t>(SAB) with core membership from the Local Authority, the Police and the NHS Clinical Commissioning Group</w:t>
      </w:r>
      <w:r w:rsidR="007351BF" w:rsidRPr="003D1690">
        <w:t>s. One of the key functions of the SAB is to ensure that the guidelines governing adult safeguarding are fit for purpose and can be translated into effective adult safeguarding practice.</w:t>
      </w:r>
      <w:r w:rsidR="007351BF">
        <w:t xml:space="preserve"> </w:t>
      </w:r>
      <w:r>
        <w:t>The guidelines set out clearly how concerns about adults at risk of abuse will be managed within the framework set out in the Care Act (2014) and associated statutory guidance.</w:t>
      </w:r>
      <w:r w:rsidR="00353873">
        <w:t xml:space="preserve"> </w:t>
      </w:r>
      <w:r w:rsidR="00A713E3" w:rsidRPr="009D14AF">
        <w:rPr>
          <w:bCs/>
        </w:rPr>
        <w:t xml:space="preserve">The aims of </w:t>
      </w:r>
      <w:r w:rsidR="00A713E3">
        <w:rPr>
          <w:bCs/>
        </w:rPr>
        <w:t>a</w:t>
      </w:r>
      <w:r w:rsidR="00A713E3" w:rsidRPr="009D14AF">
        <w:rPr>
          <w:bCs/>
        </w:rPr>
        <w:t xml:space="preserve">dult </w:t>
      </w:r>
      <w:r w:rsidR="00A713E3">
        <w:rPr>
          <w:bCs/>
        </w:rPr>
        <w:t>s</w:t>
      </w:r>
      <w:r w:rsidR="00A713E3" w:rsidRPr="009D14AF">
        <w:rPr>
          <w:bCs/>
        </w:rPr>
        <w:t xml:space="preserve">afeguarding are to: </w:t>
      </w:r>
    </w:p>
    <w:p w14:paraId="149923EA" w14:textId="77777777" w:rsidR="00A713E3" w:rsidRPr="003D1690" w:rsidRDefault="00A713E3" w:rsidP="00E561E6">
      <w:pPr>
        <w:numPr>
          <w:ilvl w:val="0"/>
          <w:numId w:val="2"/>
        </w:numPr>
        <w:spacing w:after="0"/>
      </w:pPr>
      <w:r w:rsidRPr="003D1690">
        <w:t>Stop abus</w:t>
      </w:r>
      <w:r>
        <w:t xml:space="preserve">e or neglect wherever </w:t>
      </w:r>
      <w:proofErr w:type="gramStart"/>
      <w:r>
        <w:t>possible</w:t>
      </w:r>
      <w:proofErr w:type="gramEnd"/>
    </w:p>
    <w:p w14:paraId="52038BBE" w14:textId="77777777" w:rsidR="00A713E3" w:rsidRPr="003D1690" w:rsidRDefault="00A713E3" w:rsidP="00E561E6">
      <w:pPr>
        <w:numPr>
          <w:ilvl w:val="0"/>
          <w:numId w:val="2"/>
        </w:numPr>
        <w:spacing w:after="0"/>
      </w:pPr>
      <w:r w:rsidRPr="003D1690">
        <w:t>Prevent harm and reduce the risk of abuse or</w:t>
      </w:r>
      <w:r>
        <w:t xml:space="preserve"> </w:t>
      </w:r>
      <w:proofErr w:type="gramStart"/>
      <w:r>
        <w:t>neglect</w:t>
      </w:r>
      <w:proofErr w:type="gramEnd"/>
    </w:p>
    <w:p w14:paraId="6D14D9A7" w14:textId="77777777" w:rsidR="00A713E3" w:rsidRPr="003D1690" w:rsidRDefault="00A713E3" w:rsidP="00E561E6">
      <w:pPr>
        <w:numPr>
          <w:ilvl w:val="0"/>
          <w:numId w:val="2"/>
        </w:numPr>
        <w:spacing w:after="0"/>
      </w:pPr>
      <w:r w:rsidRPr="003D1690">
        <w:t>Safeguard adults in a way that supports them in making choices and having contr</w:t>
      </w:r>
      <w:r>
        <w:t xml:space="preserve">ol about how they want to </w:t>
      </w:r>
      <w:proofErr w:type="gramStart"/>
      <w:r>
        <w:t>live</w:t>
      </w:r>
      <w:proofErr w:type="gramEnd"/>
    </w:p>
    <w:p w14:paraId="53EECF82" w14:textId="77777777" w:rsidR="00A713E3" w:rsidRPr="003D1690" w:rsidRDefault="00A713E3" w:rsidP="00E561E6">
      <w:pPr>
        <w:numPr>
          <w:ilvl w:val="0"/>
          <w:numId w:val="2"/>
        </w:numPr>
        <w:spacing w:after="0"/>
      </w:pPr>
      <w:r w:rsidRPr="003D1690">
        <w:t xml:space="preserve">Promote an approach that </w:t>
      </w:r>
      <w:r>
        <w:t>focuses</w:t>
      </w:r>
      <w:r w:rsidRPr="003D1690">
        <w:t xml:space="preserve"> on improving</w:t>
      </w:r>
      <w:r>
        <w:t xml:space="preserve"> life for the adults </w:t>
      </w:r>
      <w:proofErr w:type="gramStart"/>
      <w:r>
        <w:t>concerned</w:t>
      </w:r>
      <w:proofErr w:type="gramEnd"/>
    </w:p>
    <w:p w14:paraId="0B9B812D" w14:textId="77777777" w:rsidR="00A713E3" w:rsidRPr="003D1690" w:rsidRDefault="00A713E3" w:rsidP="00E561E6">
      <w:pPr>
        <w:numPr>
          <w:ilvl w:val="0"/>
          <w:numId w:val="2"/>
        </w:numPr>
        <w:spacing w:after="0"/>
      </w:pPr>
      <w:r>
        <w:t xml:space="preserve">Raise </w:t>
      </w:r>
      <w:r w:rsidRPr="003D1690">
        <w:t>awareness so that communities play their part in preventing, identifying and r</w:t>
      </w:r>
      <w:r>
        <w:t xml:space="preserve">esponding to abuse and </w:t>
      </w:r>
      <w:proofErr w:type="gramStart"/>
      <w:r>
        <w:t>neglect</w:t>
      </w:r>
      <w:proofErr w:type="gramEnd"/>
    </w:p>
    <w:p w14:paraId="67B751BE" w14:textId="77777777" w:rsidR="00A713E3" w:rsidRDefault="00A713E3" w:rsidP="00E561E6">
      <w:pPr>
        <w:numPr>
          <w:ilvl w:val="0"/>
          <w:numId w:val="2"/>
        </w:numPr>
        <w:spacing w:after="0"/>
      </w:pPr>
      <w:r w:rsidRPr="003D1690">
        <w:t xml:space="preserve">Provide information and support in accessible ways to help adults understand the different types of abuse, how to stay safe and </w:t>
      </w:r>
      <w:r>
        <w:t xml:space="preserve">how to raise a </w:t>
      </w:r>
      <w:proofErr w:type="gramStart"/>
      <w:r>
        <w:t>concern</w:t>
      </w:r>
      <w:proofErr w:type="gramEnd"/>
    </w:p>
    <w:p w14:paraId="7EC7E147" w14:textId="53A8536D" w:rsidR="00A713E3" w:rsidRDefault="00A713E3" w:rsidP="00E561E6">
      <w:pPr>
        <w:numPr>
          <w:ilvl w:val="0"/>
          <w:numId w:val="2"/>
        </w:numPr>
        <w:spacing w:after="0"/>
      </w:pPr>
      <w:r w:rsidRPr="003D1690">
        <w:t xml:space="preserve">Address what has caused the </w:t>
      </w:r>
      <w:proofErr w:type="gramStart"/>
      <w:r w:rsidRPr="003D1690">
        <w:t>abuse</w:t>
      </w:r>
      <w:proofErr w:type="gramEnd"/>
    </w:p>
    <w:p w14:paraId="7B956CE9" w14:textId="77777777" w:rsidR="00E561E6" w:rsidRPr="003D1690" w:rsidRDefault="00E561E6" w:rsidP="00E561E6">
      <w:pPr>
        <w:spacing w:after="0"/>
        <w:ind w:left="720"/>
      </w:pPr>
    </w:p>
    <w:p w14:paraId="7B61E4EB" w14:textId="0364E961" w:rsidR="00FA00A2" w:rsidRPr="00D97065" w:rsidRDefault="00FA00A2" w:rsidP="00FA00A2">
      <w:r w:rsidRPr="00D97065">
        <w:t>It is the policy of Southend, Essex and Thurrock</w:t>
      </w:r>
      <w:r>
        <w:t xml:space="preserve"> Safeguarding Adult Boards and their partners</w:t>
      </w:r>
      <w:r w:rsidRPr="00D97065">
        <w:t xml:space="preserve"> to comply fully with the safeguarding requirements of the </w:t>
      </w:r>
      <w:hyperlink r:id="rId20" w:history="1">
        <w:r w:rsidRPr="005F181D">
          <w:rPr>
            <w:color w:val="0033CC"/>
            <w:u w:val="single"/>
          </w:rPr>
          <w:t>Care Act (2014</w:t>
        </w:r>
      </w:hyperlink>
      <w:r w:rsidRPr="005F181D">
        <w:rPr>
          <w:color w:val="0033CC"/>
          <w:u w:val="single"/>
        </w:rPr>
        <w:t>)</w:t>
      </w:r>
      <w:r w:rsidR="00DA6F9F" w:rsidRPr="005F181D">
        <w:rPr>
          <w:rStyle w:val="FootnoteReference"/>
        </w:rPr>
        <w:footnoteReference w:id="2"/>
      </w:r>
      <w:r w:rsidR="00DA6F9F" w:rsidRPr="00DA6F9F">
        <w:rPr>
          <w:color w:val="0033CC"/>
        </w:rPr>
        <w:t xml:space="preserve"> </w:t>
      </w:r>
      <w:r w:rsidRPr="00307C6A">
        <w:t>as</w:t>
      </w:r>
      <w:r w:rsidRPr="00D97065">
        <w:t xml:space="preserve"> expressed in the </w:t>
      </w:r>
      <w:hyperlink r:id="rId21" w:history="1">
        <w:r w:rsidRPr="005F181D">
          <w:rPr>
            <w:color w:val="0033CC"/>
            <w:u w:val="single"/>
          </w:rPr>
          <w:t>Care and Support Statutory Guidance</w:t>
        </w:r>
      </w:hyperlink>
      <w:r w:rsidR="00DA6F9F">
        <w:rPr>
          <w:rStyle w:val="FootnoteReference"/>
        </w:rPr>
        <w:footnoteReference w:id="3"/>
      </w:r>
      <w:r w:rsidRPr="00D97065">
        <w:t xml:space="preserve">, and any revisions that may be made to the guidance. This document sets out our approach to doing so. </w:t>
      </w:r>
      <w:r>
        <w:t>It is expected that all local organisation safeguarding adult policies will comply with these SET safeguarding adult guidelines, which supersede previous versions</w:t>
      </w:r>
      <w:r w:rsidR="00093DE2">
        <w:t>. Anyone who suspects abuse in any setting should contact their local authority social care department to share their concern.</w:t>
      </w:r>
      <w:r w:rsidRPr="00D97065">
        <w:t> </w:t>
      </w:r>
      <w:r>
        <w:t xml:space="preserve"> </w:t>
      </w:r>
      <w:r w:rsidRPr="00D97065">
        <w:t>  </w:t>
      </w:r>
    </w:p>
    <w:p w14:paraId="641CEBED" w14:textId="69B7CA7C" w:rsidR="001D5166" w:rsidRPr="003D1690" w:rsidRDefault="007641B7" w:rsidP="00456AF9">
      <w:r>
        <w:t xml:space="preserve">If you have any questions or comments about the </w:t>
      </w:r>
      <w:r w:rsidRPr="00A1216E">
        <w:t xml:space="preserve">guidelines, please </w:t>
      </w:r>
      <w:r w:rsidR="00715C8F" w:rsidRPr="00A1216E">
        <w:t>contact your local SAB.</w:t>
      </w:r>
    </w:p>
    <w:p w14:paraId="096E4E58" w14:textId="77777777" w:rsidR="00715C8F" w:rsidRDefault="00715C8F">
      <w:pPr>
        <w:rPr>
          <w:rFonts w:asciiTheme="majorHAnsi" w:eastAsiaTheme="majorEastAsia" w:hAnsiTheme="majorHAnsi" w:cstheme="majorBidi"/>
          <w:b/>
          <w:bCs/>
          <w:color w:val="365F91" w:themeColor="accent1" w:themeShade="BF"/>
          <w:sz w:val="28"/>
          <w:szCs w:val="28"/>
        </w:rPr>
      </w:pPr>
      <w:r>
        <w:br w:type="page"/>
      </w:r>
    </w:p>
    <w:p w14:paraId="4493DEF4" w14:textId="4ADFDEAC" w:rsidR="00D97065" w:rsidRPr="00A1216E" w:rsidRDefault="007D1EC5" w:rsidP="00375527">
      <w:pPr>
        <w:pStyle w:val="Heading1"/>
        <w:numPr>
          <w:ilvl w:val="1"/>
          <w:numId w:val="23"/>
        </w:numPr>
      </w:pPr>
      <w:bookmarkStart w:id="2" w:name="_Toc147747828"/>
      <w:r w:rsidRPr="00A1216E">
        <w:t xml:space="preserve">SECTION 1 – </w:t>
      </w:r>
      <w:r w:rsidR="001743E9" w:rsidRPr="00A1216E">
        <w:t>Safeguarding foundations</w:t>
      </w:r>
      <w:bookmarkEnd w:id="2"/>
    </w:p>
    <w:p w14:paraId="77DD1A24" w14:textId="012C4603" w:rsidR="00D271BA" w:rsidRDefault="00D271BA" w:rsidP="008F2D2A">
      <w:pPr>
        <w:spacing w:after="0"/>
      </w:pPr>
      <w:r w:rsidRPr="004D2E0B">
        <w:t>The</w:t>
      </w:r>
      <w:r>
        <w:t>se guidelines are a means for the referrer</w:t>
      </w:r>
      <w:r w:rsidRPr="004D2E0B">
        <w:t xml:space="preserve"> to combine principles of protection and preventi</w:t>
      </w:r>
      <w:r w:rsidR="00467350">
        <w:t>on with adult</w:t>
      </w:r>
      <w:r w:rsidRPr="004D2E0B">
        <w:t xml:space="preserve">s’ self-determination, respecting their views, wishes and preferences in accordance with </w:t>
      </w:r>
      <w:r w:rsidRPr="00C72A1E">
        <w:t>Making Safeguarding Personal</w:t>
      </w:r>
      <w:r w:rsidRPr="004D2E0B">
        <w:t xml:space="preserve">. </w:t>
      </w:r>
      <w:r w:rsidR="007D71ED">
        <w:t xml:space="preserve">They </w:t>
      </w:r>
      <w:r w:rsidR="007D71ED" w:rsidRPr="003D1690">
        <w:t xml:space="preserve">are built on strong multi-agency partnerships working together, with adults </w:t>
      </w:r>
      <w:r w:rsidR="00B01AC6">
        <w:t xml:space="preserve">at risk </w:t>
      </w:r>
      <w:r w:rsidR="007D71ED" w:rsidRPr="003D1690">
        <w:t xml:space="preserve">to </w:t>
      </w:r>
      <w:r w:rsidR="007D71ED" w:rsidRPr="00BB0DF3">
        <w:t>prevent</w:t>
      </w:r>
      <w:r w:rsidR="007D71ED" w:rsidRPr="003D1690">
        <w:t xml:space="preserve"> a</w:t>
      </w:r>
      <w:r w:rsidR="00572F93">
        <w:t>buse and neglect where possible</w:t>
      </w:r>
      <w:r w:rsidR="007D71ED" w:rsidRPr="003D1690">
        <w:t xml:space="preserve"> and provide a consistent approach when responding to safeguarding concerns. This entails joint accountability for the </w:t>
      </w:r>
      <w:r w:rsidR="00BB0DF3">
        <w:t xml:space="preserve">management of </w:t>
      </w:r>
      <w:r w:rsidR="007D71ED" w:rsidRPr="00C72A1E">
        <w:t>risk</w:t>
      </w:r>
      <w:r w:rsidR="007D71ED" w:rsidRPr="003D1690">
        <w:t xml:space="preserve">, timely </w:t>
      </w:r>
      <w:r w:rsidR="007D71ED" w:rsidRPr="00C72A1E">
        <w:t>information sharin</w:t>
      </w:r>
      <w:r w:rsidR="00C85CA2">
        <w:t>g,</w:t>
      </w:r>
      <w:r w:rsidR="007D71ED" w:rsidRPr="003D1690">
        <w:t xml:space="preserve"> </w:t>
      </w:r>
      <w:r w:rsidR="007D71ED" w:rsidRPr="00BB0DF3">
        <w:t>co-operation</w:t>
      </w:r>
      <w:r w:rsidR="007D71ED" w:rsidRPr="003D1690">
        <w:t xml:space="preserve"> and a</w:t>
      </w:r>
      <w:r w:rsidR="00751890">
        <w:t>n</w:t>
      </w:r>
      <w:r w:rsidR="007D71ED" w:rsidRPr="003D1690">
        <w:t xml:space="preserve"> approach that respects boundaries and </w:t>
      </w:r>
      <w:r w:rsidR="007D71ED" w:rsidRPr="00C72A1E">
        <w:t>confidentiality</w:t>
      </w:r>
      <w:r w:rsidR="00C85CA2">
        <w:t xml:space="preserve"> </w:t>
      </w:r>
      <w:r w:rsidR="007D71ED" w:rsidRPr="003D1690">
        <w:t>within</w:t>
      </w:r>
      <w:r w:rsidR="007D71ED">
        <w:t xml:space="preserve"> legal frameworks.</w:t>
      </w:r>
    </w:p>
    <w:p w14:paraId="78B3AF49" w14:textId="74FFC249" w:rsidR="008C6E75" w:rsidRPr="003D1690" w:rsidRDefault="008C6E75" w:rsidP="008C6E75">
      <w:pPr>
        <w:pStyle w:val="Heading1"/>
      </w:pPr>
      <w:bookmarkStart w:id="3" w:name="_Toc147747829"/>
      <w:r>
        <w:t>1.1.</w:t>
      </w:r>
      <w:r>
        <w:tab/>
      </w:r>
      <w:r w:rsidRPr="003D1690">
        <w:t>Wellbeing</w:t>
      </w:r>
      <w:bookmarkEnd w:id="3"/>
    </w:p>
    <w:p w14:paraId="20588453" w14:textId="46F8F7D3" w:rsidR="008C6E75" w:rsidRPr="003D1690" w:rsidRDefault="00000000" w:rsidP="008F2D2A">
      <w:pPr>
        <w:spacing w:after="0"/>
      </w:pPr>
      <w:hyperlink r:id="rId22" w:history="1">
        <w:r w:rsidR="008C6E75" w:rsidRPr="004055D4">
          <w:t xml:space="preserve">Section 1 of the </w:t>
        </w:r>
        <w:r w:rsidR="008C6E75" w:rsidRPr="005F181D">
          <w:rPr>
            <w:color w:val="0033CC"/>
            <w:u w:val="single"/>
          </w:rPr>
          <w:t>Care Act 2014</w:t>
        </w:r>
      </w:hyperlink>
      <w:r w:rsidR="0095024A">
        <w:rPr>
          <w:rStyle w:val="FootnoteReference"/>
        </w:rPr>
        <w:footnoteReference w:id="4"/>
      </w:r>
      <w:r w:rsidR="008C6E75" w:rsidRPr="004055D4">
        <w:t xml:space="preserve"> states</w:t>
      </w:r>
      <w:r w:rsidR="008C6E75">
        <w:t xml:space="preserve"> that local a</w:t>
      </w:r>
      <w:r w:rsidR="008C6E75" w:rsidRPr="003D1690">
        <w:t xml:space="preserve">uthorities must promote wellbeing when carrying out any of their care and support functions in respect of a person. This may sometimes be referred to as ‘the wellbeing principle’ because it is a guiding principle that puts wellbeing at the heart of care and support. </w:t>
      </w:r>
    </w:p>
    <w:p w14:paraId="7ED920EA" w14:textId="5DD73D27" w:rsidR="008C6E75" w:rsidRPr="003D1690" w:rsidRDefault="008C6E75" w:rsidP="008C6E75">
      <w:pPr>
        <w:pStyle w:val="Heading1"/>
      </w:pPr>
      <w:bookmarkStart w:id="4" w:name="_Toc147747830"/>
      <w:r>
        <w:t>1.2.</w:t>
      </w:r>
      <w:r>
        <w:tab/>
      </w:r>
      <w:r w:rsidRPr="003D1690">
        <w:t>Prevention</w:t>
      </w:r>
      <w:bookmarkEnd w:id="4"/>
    </w:p>
    <w:p w14:paraId="6AD0BD1F" w14:textId="32798D20" w:rsidR="008C6E75" w:rsidRPr="003D1690" w:rsidRDefault="00000000" w:rsidP="008F2D2A">
      <w:pPr>
        <w:spacing w:after="0"/>
      </w:pPr>
      <w:hyperlink r:id="rId23" w:history="1">
        <w:r w:rsidR="008C6E75" w:rsidRPr="005F181D">
          <w:rPr>
            <w:color w:val="0033CC"/>
            <w:u w:val="single"/>
          </w:rPr>
          <w:t>Section 2 of the Care Act</w:t>
        </w:r>
      </w:hyperlink>
      <w:r w:rsidR="00DA6F9F" w:rsidRPr="005F181D">
        <w:rPr>
          <w:rStyle w:val="FootnoteReference"/>
        </w:rPr>
        <w:footnoteReference w:id="5"/>
      </w:r>
      <w:r w:rsidR="008C6E75" w:rsidRPr="00DA6F9F">
        <w:rPr>
          <w:color w:val="0033CC"/>
        </w:rPr>
        <w:t xml:space="preserve"> </w:t>
      </w:r>
      <w:r w:rsidR="008C6E75" w:rsidRPr="005741C1">
        <w:t>re</w:t>
      </w:r>
      <w:r w:rsidR="008C6E75">
        <w:t>quires local a</w:t>
      </w:r>
      <w:r w:rsidR="008C6E75" w:rsidRPr="003D1690">
        <w:t>uthorities to ensure the provision of preventative services which help prevent or delay the develo</w:t>
      </w:r>
      <w:r w:rsidR="008C6E75">
        <w:t>pment of care and support needs</w:t>
      </w:r>
      <w:r w:rsidR="008C6E75" w:rsidRPr="003D1690">
        <w:t xml:space="preserve"> or reduce care and support needs. Organisations should take a broad community approach to establishing safeguarding arrangements</w:t>
      </w:r>
      <w:r w:rsidR="008C6E75">
        <w:t xml:space="preserve"> when </w:t>
      </w:r>
      <w:r w:rsidR="008C6E75" w:rsidRPr="003D1690">
        <w:t>working together on prevention strategies</w:t>
      </w:r>
      <w:r w:rsidR="008C6E75">
        <w:t xml:space="preserve">. </w:t>
      </w:r>
      <w:r w:rsidR="008C6E75" w:rsidRPr="003D1690">
        <w:t xml:space="preserve">A core </w:t>
      </w:r>
      <w:r w:rsidR="008C6E75" w:rsidRPr="005741C1">
        <w:t>responsibility of a SAB</w:t>
      </w:r>
      <w:r w:rsidR="008C6E75" w:rsidRPr="003D1690">
        <w:t xml:space="preserve"> is to have an overview of prevention strategies and ensure that they are linked to other strategic Boards/groups.</w:t>
      </w:r>
    </w:p>
    <w:p w14:paraId="64F441E0" w14:textId="253EDCE7" w:rsidR="008C6E75" w:rsidRPr="003D1690" w:rsidRDefault="008C6E75" w:rsidP="008C6E75">
      <w:pPr>
        <w:pStyle w:val="Heading1"/>
      </w:pPr>
      <w:bookmarkStart w:id="5" w:name="_1.3._Co-operation"/>
      <w:bookmarkStart w:id="6" w:name="_Toc147747831"/>
      <w:bookmarkEnd w:id="5"/>
      <w:r>
        <w:t>1.3.</w:t>
      </w:r>
      <w:r>
        <w:tab/>
      </w:r>
      <w:r w:rsidRPr="003D1690">
        <w:t>Co-operation</w:t>
      </w:r>
      <w:bookmarkEnd w:id="6"/>
    </w:p>
    <w:p w14:paraId="772A658B" w14:textId="693092C0" w:rsidR="008C6E75" w:rsidRDefault="00000000" w:rsidP="003E4B32">
      <w:hyperlink r:id="rId24" w:history="1">
        <w:r w:rsidR="008C6E75" w:rsidRPr="00FF6824">
          <w:t xml:space="preserve">The </w:t>
        </w:r>
        <w:r w:rsidR="008C6E75" w:rsidRPr="005F181D">
          <w:rPr>
            <w:color w:val="0033CC"/>
            <w:u w:val="single"/>
          </w:rPr>
          <w:t>Care Act 2014</w:t>
        </w:r>
      </w:hyperlink>
      <w:r w:rsidR="00DA6F9F" w:rsidRPr="005F181D">
        <w:rPr>
          <w:rStyle w:val="FootnoteReference"/>
        </w:rPr>
        <w:footnoteReference w:id="6"/>
      </w:r>
      <w:r w:rsidR="008C6E75">
        <w:t xml:space="preserve"> </w:t>
      </w:r>
      <w:r w:rsidR="008C6E75" w:rsidRPr="003D1690">
        <w:t xml:space="preserve">sets out five aims of co-operation between partners which are relevant to care and support, although it should be noted that the purposes of co-operation are not limited to these matters. </w:t>
      </w:r>
    </w:p>
    <w:p w14:paraId="308683C0" w14:textId="77777777" w:rsidR="008C6E75" w:rsidRPr="0091398A" w:rsidRDefault="008C6E75">
      <w:pPr>
        <w:numPr>
          <w:ilvl w:val="0"/>
          <w:numId w:val="65"/>
        </w:numPr>
        <w:spacing w:after="0"/>
      </w:pPr>
      <w:r w:rsidRPr="0091398A">
        <w:t xml:space="preserve">Promoting the wellbeing of adults needing care and support and of carers </w:t>
      </w:r>
    </w:p>
    <w:p w14:paraId="33793923" w14:textId="77777777" w:rsidR="008C6E75" w:rsidRPr="0091398A" w:rsidRDefault="008C6E75">
      <w:pPr>
        <w:numPr>
          <w:ilvl w:val="0"/>
          <w:numId w:val="65"/>
        </w:numPr>
        <w:spacing w:after="0"/>
      </w:pPr>
      <w:r w:rsidRPr="0091398A">
        <w:t xml:space="preserve">Improving the quality of care and support for adults and support for carers (including the outcomes from such provision) </w:t>
      </w:r>
    </w:p>
    <w:p w14:paraId="4C91CC21" w14:textId="01959530" w:rsidR="008C6E75" w:rsidRPr="0091398A" w:rsidRDefault="008C6E75">
      <w:pPr>
        <w:numPr>
          <w:ilvl w:val="0"/>
          <w:numId w:val="65"/>
        </w:numPr>
        <w:spacing w:after="0"/>
      </w:pPr>
      <w:r w:rsidRPr="0091398A">
        <w:t xml:space="preserve">Smoothing the transition from children to adult services </w:t>
      </w:r>
    </w:p>
    <w:p w14:paraId="1774F2A7" w14:textId="14B3463A" w:rsidR="00DA6F9F" w:rsidRDefault="008C6E75">
      <w:pPr>
        <w:numPr>
          <w:ilvl w:val="0"/>
          <w:numId w:val="65"/>
        </w:numPr>
        <w:spacing w:after="0"/>
      </w:pPr>
      <w:r w:rsidRPr="0091398A">
        <w:t xml:space="preserve">Protecting adults at risk who are experiencing or at risk of abuse or </w:t>
      </w:r>
      <w:proofErr w:type="gramStart"/>
      <w:r w:rsidRPr="0091398A">
        <w:t>neglect</w:t>
      </w:r>
      <w:proofErr w:type="gramEnd"/>
    </w:p>
    <w:p w14:paraId="0CC8EB72" w14:textId="4C37E5BA" w:rsidR="008C6E75" w:rsidRDefault="008C6E75">
      <w:pPr>
        <w:numPr>
          <w:ilvl w:val="0"/>
          <w:numId w:val="65"/>
        </w:numPr>
      </w:pPr>
      <w:r w:rsidRPr="0091398A">
        <w:t xml:space="preserve">Identifying lessons to be learned from cases and applying those lessons to future </w:t>
      </w:r>
      <w:proofErr w:type="gramStart"/>
      <w:r w:rsidRPr="0091398A">
        <w:t>cases</w:t>
      </w:r>
      <w:proofErr w:type="gramEnd"/>
    </w:p>
    <w:p w14:paraId="0258557F" w14:textId="13E5428F" w:rsidR="001D5166" w:rsidRPr="003D1690" w:rsidRDefault="001D5166">
      <w:pPr>
        <w:pStyle w:val="Heading1"/>
        <w:numPr>
          <w:ilvl w:val="1"/>
          <w:numId w:val="55"/>
        </w:numPr>
      </w:pPr>
      <w:bookmarkStart w:id="7" w:name="_Toc147747832"/>
      <w:r w:rsidRPr="003D1690">
        <w:t>Principles</w:t>
      </w:r>
      <w:bookmarkEnd w:id="7"/>
    </w:p>
    <w:p w14:paraId="11D4A9A7" w14:textId="62A252E5" w:rsidR="001D5166" w:rsidRDefault="001D5166" w:rsidP="008E01C0">
      <w:r w:rsidRPr="003D1690">
        <w:t xml:space="preserve">The </w:t>
      </w:r>
      <w:r w:rsidR="001F0ED5" w:rsidRPr="003D1690">
        <w:t>guidelines</w:t>
      </w:r>
      <w:r w:rsidRPr="003D1690">
        <w:t xml:space="preserve"> are based on </w:t>
      </w:r>
      <w:r w:rsidR="00D06738" w:rsidRPr="00D06738">
        <w:t>t</w:t>
      </w:r>
      <w:r w:rsidRPr="00D06738">
        <w:t>he</w:t>
      </w:r>
      <w:r w:rsidRPr="003D1690">
        <w:rPr>
          <w:b/>
          <w:bCs/>
        </w:rPr>
        <w:t xml:space="preserve"> Six Principles of Safeguarding </w:t>
      </w:r>
      <w:r w:rsidRPr="003D1690">
        <w:t>that underpin all adult safeguarding work.</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000" w:firstRow="0" w:lastRow="0" w:firstColumn="0" w:lastColumn="0" w:noHBand="0" w:noVBand="0"/>
        <w:tblCaption w:val="Empowerment "/>
        <w:tblDescription w:val="Adults are encouraged to make their own decisions and are provided with support and information. I am consulted about the outcomes I want from the safeguarding process and these directly inform what happens."/>
      </w:tblPr>
      <w:tblGrid>
        <w:gridCol w:w="1838"/>
        <w:gridCol w:w="2977"/>
        <w:gridCol w:w="4224"/>
      </w:tblGrid>
      <w:tr w:rsidR="0091398A" w:rsidRPr="008C6E75" w14:paraId="52BE0ADD" w14:textId="77777777" w:rsidTr="008C6E75">
        <w:trPr>
          <w:trHeight w:val="484"/>
        </w:trPr>
        <w:tc>
          <w:tcPr>
            <w:tcW w:w="1838" w:type="dxa"/>
            <w:shd w:val="clear" w:color="auto" w:fill="DBE5F1" w:themeFill="accent1" w:themeFillTint="33"/>
          </w:tcPr>
          <w:p w14:paraId="56E5AAFC" w14:textId="77777777" w:rsidR="0091398A" w:rsidRPr="008C6E75" w:rsidRDefault="0091398A" w:rsidP="00E561E6">
            <w:pPr>
              <w:spacing w:after="0"/>
            </w:pPr>
            <w:r w:rsidRPr="008C6E75">
              <w:rPr>
                <w:bCs/>
              </w:rPr>
              <w:t xml:space="preserve">Empowerment </w:t>
            </w:r>
          </w:p>
        </w:tc>
        <w:tc>
          <w:tcPr>
            <w:tcW w:w="2977" w:type="dxa"/>
            <w:shd w:val="clear" w:color="auto" w:fill="DBE5F1" w:themeFill="accent1" w:themeFillTint="33"/>
          </w:tcPr>
          <w:p w14:paraId="43DD73C4" w14:textId="77777777" w:rsidR="0091398A" w:rsidRPr="008C6E75" w:rsidRDefault="0091398A" w:rsidP="00E561E6">
            <w:pPr>
              <w:spacing w:after="0"/>
            </w:pPr>
            <w:r w:rsidRPr="008C6E75">
              <w:t>Adults are encouraged to make their own decisions and are provided with support and information.</w:t>
            </w:r>
          </w:p>
        </w:tc>
        <w:tc>
          <w:tcPr>
            <w:tcW w:w="4224" w:type="dxa"/>
            <w:shd w:val="clear" w:color="auto" w:fill="DBE5F1" w:themeFill="accent1" w:themeFillTint="33"/>
          </w:tcPr>
          <w:p w14:paraId="21AF0776" w14:textId="77777777" w:rsidR="0091398A" w:rsidRPr="008C6E75" w:rsidRDefault="0091398A" w:rsidP="00E561E6">
            <w:pPr>
              <w:spacing w:after="0"/>
            </w:pPr>
            <w:r w:rsidRPr="008C6E75">
              <w:t>I am consulted about the outcomes I want from the safeguarding process and these directly inform what happens.</w:t>
            </w:r>
          </w:p>
        </w:tc>
      </w:tr>
      <w:tr w:rsidR="0091398A" w:rsidRPr="008C6E75" w14:paraId="48F55ADC" w14:textId="77777777" w:rsidTr="008C6E75">
        <w:trPr>
          <w:trHeight w:val="484"/>
        </w:trPr>
        <w:tc>
          <w:tcPr>
            <w:tcW w:w="1838" w:type="dxa"/>
            <w:shd w:val="clear" w:color="auto" w:fill="DBE5F1" w:themeFill="accent1" w:themeFillTint="33"/>
          </w:tcPr>
          <w:p w14:paraId="24757EB5" w14:textId="346659F1" w:rsidR="0091398A" w:rsidRPr="008C6E75" w:rsidRDefault="0091398A" w:rsidP="00E561E6">
            <w:pPr>
              <w:shd w:val="clear" w:color="auto" w:fill="DBE5F1" w:themeFill="accent1" w:themeFillTint="33"/>
              <w:spacing w:after="0"/>
            </w:pPr>
            <w:r w:rsidRPr="008C6E75">
              <w:rPr>
                <w:bCs/>
              </w:rPr>
              <w:t xml:space="preserve">Prevention </w:t>
            </w:r>
          </w:p>
        </w:tc>
        <w:tc>
          <w:tcPr>
            <w:tcW w:w="2977" w:type="dxa"/>
            <w:shd w:val="clear" w:color="auto" w:fill="DBE5F1" w:themeFill="accent1" w:themeFillTint="33"/>
          </w:tcPr>
          <w:p w14:paraId="4A8AA72A" w14:textId="5C35E346" w:rsidR="0091398A" w:rsidRPr="008C6E75" w:rsidRDefault="0091398A" w:rsidP="00E561E6">
            <w:pPr>
              <w:shd w:val="clear" w:color="auto" w:fill="DBE5F1" w:themeFill="accent1" w:themeFillTint="33"/>
              <w:spacing w:after="0"/>
            </w:pPr>
            <w:r w:rsidRPr="008C6E75">
              <w:t>Strategies are developed to prevent abuse and neglect that promotes resilience and self-determination.</w:t>
            </w:r>
          </w:p>
        </w:tc>
        <w:tc>
          <w:tcPr>
            <w:tcW w:w="4224" w:type="dxa"/>
            <w:shd w:val="clear" w:color="auto" w:fill="DBE5F1" w:themeFill="accent1" w:themeFillTint="33"/>
          </w:tcPr>
          <w:p w14:paraId="443BE60D" w14:textId="77B22418" w:rsidR="0091398A" w:rsidRPr="008C6E75" w:rsidRDefault="0091398A" w:rsidP="001F1932">
            <w:pPr>
              <w:shd w:val="clear" w:color="auto" w:fill="DBE5F1" w:themeFill="accent1" w:themeFillTint="33"/>
              <w:spacing w:after="0"/>
            </w:pPr>
            <w:r w:rsidRPr="008C6E75">
              <w:t>I am provided with easily understood information about what abuse is, how to recognise the signs and what I can do to seek help.</w:t>
            </w:r>
          </w:p>
        </w:tc>
      </w:tr>
      <w:tr w:rsidR="0091398A" w:rsidRPr="008C6E75" w14:paraId="2E82AAF9" w14:textId="77777777" w:rsidTr="008C6E75">
        <w:trPr>
          <w:trHeight w:val="484"/>
        </w:trPr>
        <w:tc>
          <w:tcPr>
            <w:tcW w:w="1838" w:type="dxa"/>
            <w:shd w:val="clear" w:color="auto" w:fill="DBE5F1" w:themeFill="accent1" w:themeFillTint="33"/>
          </w:tcPr>
          <w:p w14:paraId="0EDAEAB8" w14:textId="71BBD6B8" w:rsidR="0091398A" w:rsidRPr="008C6E75" w:rsidRDefault="0091398A" w:rsidP="00E561E6">
            <w:pPr>
              <w:shd w:val="clear" w:color="auto" w:fill="DBE5F1" w:themeFill="accent1" w:themeFillTint="33"/>
              <w:spacing w:after="0"/>
            </w:pPr>
            <w:r w:rsidRPr="008C6E75">
              <w:rPr>
                <w:bCs/>
              </w:rPr>
              <w:t xml:space="preserve">Proportionate </w:t>
            </w:r>
          </w:p>
        </w:tc>
        <w:tc>
          <w:tcPr>
            <w:tcW w:w="2977" w:type="dxa"/>
            <w:shd w:val="clear" w:color="auto" w:fill="DBE5F1" w:themeFill="accent1" w:themeFillTint="33"/>
          </w:tcPr>
          <w:p w14:paraId="7F6B4731" w14:textId="1F794951" w:rsidR="0091398A" w:rsidRPr="008C6E75" w:rsidRDefault="0091398A" w:rsidP="00E561E6">
            <w:pPr>
              <w:shd w:val="clear" w:color="auto" w:fill="DBE5F1" w:themeFill="accent1" w:themeFillTint="33"/>
              <w:spacing w:after="0"/>
            </w:pPr>
            <w:r w:rsidRPr="008C6E75">
              <w:t>A proportionate and least intrusive response is made balanced with the level of risk.</w:t>
            </w:r>
          </w:p>
        </w:tc>
        <w:tc>
          <w:tcPr>
            <w:tcW w:w="4224" w:type="dxa"/>
            <w:shd w:val="clear" w:color="auto" w:fill="DBE5F1" w:themeFill="accent1" w:themeFillTint="33"/>
          </w:tcPr>
          <w:p w14:paraId="51972566" w14:textId="5D49055F" w:rsidR="0091398A" w:rsidRPr="008C6E75" w:rsidRDefault="0091398A" w:rsidP="00E561E6">
            <w:pPr>
              <w:shd w:val="clear" w:color="auto" w:fill="DBE5F1" w:themeFill="accent1" w:themeFillTint="33"/>
              <w:spacing w:after="0"/>
            </w:pPr>
            <w:r w:rsidRPr="008C6E75">
              <w:t>I am confident that the professionals will work in my interest and only get involved as much as needed.</w:t>
            </w:r>
          </w:p>
        </w:tc>
      </w:tr>
      <w:tr w:rsidR="0091398A" w:rsidRPr="008C6E75" w14:paraId="21029A97" w14:textId="77777777" w:rsidTr="008C6E75">
        <w:trPr>
          <w:trHeight w:val="484"/>
        </w:trPr>
        <w:tc>
          <w:tcPr>
            <w:tcW w:w="1838" w:type="dxa"/>
            <w:shd w:val="clear" w:color="auto" w:fill="DBE5F1" w:themeFill="accent1" w:themeFillTint="33"/>
          </w:tcPr>
          <w:p w14:paraId="4F425518" w14:textId="5FB784B4" w:rsidR="0091398A" w:rsidRPr="008C6E75" w:rsidRDefault="0091398A" w:rsidP="00E561E6">
            <w:pPr>
              <w:shd w:val="clear" w:color="auto" w:fill="DBE5F1" w:themeFill="accent1" w:themeFillTint="33"/>
              <w:spacing w:after="0"/>
            </w:pPr>
            <w:r w:rsidRPr="008C6E75">
              <w:rPr>
                <w:bCs/>
              </w:rPr>
              <w:t xml:space="preserve">Protection </w:t>
            </w:r>
          </w:p>
        </w:tc>
        <w:tc>
          <w:tcPr>
            <w:tcW w:w="2977" w:type="dxa"/>
            <w:shd w:val="clear" w:color="auto" w:fill="DBE5F1" w:themeFill="accent1" w:themeFillTint="33"/>
          </w:tcPr>
          <w:p w14:paraId="3EC74E77" w14:textId="3EBD76A1" w:rsidR="0091398A" w:rsidRPr="008C6E75" w:rsidRDefault="0091398A" w:rsidP="00E561E6">
            <w:pPr>
              <w:shd w:val="clear" w:color="auto" w:fill="DBE5F1" w:themeFill="accent1" w:themeFillTint="33"/>
              <w:spacing w:after="0"/>
            </w:pPr>
            <w:r w:rsidRPr="008C6E75">
              <w:t>Adults are offered ways to protect themselves, and there is a co-ordinated response to adult.</w:t>
            </w:r>
          </w:p>
        </w:tc>
        <w:tc>
          <w:tcPr>
            <w:tcW w:w="4224" w:type="dxa"/>
            <w:shd w:val="clear" w:color="auto" w:fill="DBE5F1" w:themeFill="accent1" w:themeFillTint="33"/>
          </w:tcPr>
          <w:p w14:paraId="7F19EF69" w14:textId="2FB7C4C5" w:rsidR="0091398A" w:rsidRPr="008C6E75" w:rsidRDefault="0091398A" w:rsidP="00E561E6">
            <w:pPr>
              <w:shd w:val="clear" w:color="auto" w:fill="DBE5F1" w:themeFill="accent1" w:themeFillTint="33"/>
              <w:spacing w:after="0"/>
            </w:pPr>
            <w:r w:rsidRPr="008C6E75">
              <w:t>I am provided with help and support to report abuse. I am supported to take part in the safeguarding process to the extent to which I want and to which I am able.</w:t>
            </w:r>
          </w:p>
        </w:tc>
      </w:tr>
      <w:tr w:rsidR="0091398A" w:rsidRPr="008C6E75" w14:paraId="1125F5C6" w14:textId="77777777" w:rsidTr="008C6E75">
        <w:trPr>
          <w:trHeight w:val="484"/>
        </w:trPr>
        <w:tc>
          <w:tcPr>
            <w:tcW w:w="1838" w:type="dxa"/>
            <w:shd w:val="clear" w:color="auto" w:fill="DBE5F1" w:themeFill="accent1" w:themeFillTint="33"/>
          </w:tcPr>
          <w:p w14:paraId="72F3AF56" w14:textId="5FD48464" w:rsidR="0091398A" w:rsidRPr="008C6E75" w:rsidRDefault="0091398A" w:rsidP="00E561E6">
            <w:pPr>
              <w:shd w:val="clear" w:color="auto" w:fill="DBE5F1" w:themeFill="accent1" w:themeFillTint="33"/>
              <w:spacing w:after="0"/>
            </w:pPr>
            <w:r w:rsidRPr="008C6E75">
              <w:rPr>
                <w:bCs/>
              </w:rPr>
              <w:t xml:space="preserve">Partnerships </w:t>
            </w:r>
          </w:p>
        </w:tc>
        <w:tc>
          <w:tcPr>
            <w:tcW w:w="2977" w:type="dxa"/>
            <w:shd w:val="clear" w:color="auto" w:fill="DBE5F1" w:themeFill="accent1" w:themeFillTint="33"/>
          </w:tcPr>
          <w:p w14:paraId="099A58A0" w14:textId="34F8E8A8" w:rsidR="0091398A" w:rsidRPr="008C6E75" w:rsidRDefault="0091398A" w:rsidP="00E561E6">
            <w:pPr>
              <w:shd w:val="clear" w:color="auto" w:fill="DBE5F1" w:themeFill="accent1" w:themeFillTint="33"/>
              <w:spacing w:after="0"/>
            </w:pPr>
            <w:r w:rsidRPr="008C6E75">
              <w:t>Local solutions through services working together within their communities.</w:t>
            </w:r>
          </w:p>
        </w:tc>
        <w:tc>
          <w:tcPr>
            <w:tcW w:w="4224" w:type="dxa"/>
            <w:shd w:val="clear" w:color="auto" w:fill="DBE5F1" w:themeFill="accent1" w:themeFillTint="33"/>
          </w:tcPr>
          <w:p w14:paraId="0146B8A3" w14:textId="0E56A12C" w:rsidR="0091398A" w:rsidRPr="008C6E75" w:rsidRDefault="0091398A" w:rsidP="00E561E6">
            <w:pPr>
              <w:shd w:val="clear" w:color="auto" w:fill="DBE5F1" w:themeFill="accent1" w:themeFillTint="33"/>
              <w:spacing w:after="0"/>
            </w:pPr>
            <w:r w:rsidRPr="008C6E75">
              <w:t xml:space="preserve">I am confident that information will be appropriately shared in a way that </w:t>
            </w:r>
            <w:proofErr w:type="gramStart"/>
            <w:r w:rsidRPr="008C6E75">
              <w:t>takes into account</w:t>
            </w:r>
            <w:proofErr w:type="gramEnd"/>
            <w:r w:rsidRPr="008C6E75">
              <w:t xml:space="preserve"> its personal and sensitive nature. I am confident that organisations will work together to find the most effective responses for my own situation. </w:t>
            </w:r>
          </w:p>
        </w:tc>
      </w:tr>
      <w:tr w:rsidR="0091398A" w:rsidRPr="008C6E75" w14:paraId="702EFC09" w14:textId="77777777" w:rsidTr="008C6E75">
        <w:trPr>
          <w:trHeight w:val="484"/>
        </w:trPr>
        <w:tc>
          <w:tcPr>
            <w:tcW w:w="1838" w:type="dxa"/>
            <w:shd w:val="clear" w:color="auto" w:fill="DBE5F1" w:themeFill="accent1" w:themeFillTint="33"/>
          </w:tcPr>
          <w:p w14:paraId="6057583E" w14:textId="64942B9E" w:rsidR="0091398A" w:rsidRPr="008C6E75" w:rsidRDefault="0091398A" w:rsidP="00E561E6">
            <w:pPr>
              <w:shd w:val="clear" w:color="auto" w:fill="DBE5F1" w:themeFill="accent1" w:themeFillTint="33"/>
              <w:spacing w:after="0"/>
            </w:pPr>
            <w:r w:rsidRPr="008C6E75">
              <w:rPr>
                <w:bCs/>
              </w:rPr>
              <w:t xml:space="preserve">Accountable </w:t>
            </w:r>
          </w:p>
        </w:tc>
        <w:tc>
          <w:tcPr>
            <w:tcW w:w="2977" w:type="dxa"/>
            <w:shd w:val="clear" w:color="auto" w:fill="DBE5F1" w:themeFill="accent1" w:themeFillTint="33"/>
          </w:tcPr>
          <w:p w14:paraId="11E1226F" w14:textId="58313906" w:rsidR="0091398A" w:rsidRPr="008C6E75" w:rsidRDefault="0091398A" w:rsidP="00E561E6">
            <w:pPr>
              <w:shd w:val="clear" w:color="auto" w:fill="DBE5F1" w:themeFill="accent1" w:themeFillTint="33"/>
              <w:spacing w:after="0"/>
            </w:pPr>
            <w:r w:rsidRPr="008C6E75">
              <w:t>Accountability and transparency in delivering a safeguarding response.</w:t>
            </w:r>
          </w:p>
        </w:tc>
        <w:tc>
          <w:tcPr>
            <w:tcW w:w="4224" w:type="dxa"/>
            <w:shd w:val="clear" w:color="auto" w:fill="DBE5F1" w:themeFill="accent1" w:themeFillTint="33"/>
          </w:tcPr>
          <w:p w14:paraId="04F2C2FC" w14:textId="18C255E9" w:rsidR="0091398A" w:rsidRPr="008C6E75" w:rsidRDefault="0091398A" w:rsidP="00E561E6">
            <w:pPr>
              <w:shd w:val="clear" w:color="auto" w:fill="DBE5F1" w:themeFill="accent1" w:themeFillTint="33"/>
              <w:spacing w:after="0"/>
            </w:pPr>
            <w:r w:rsidRPr="008C6E75">
              <w:t xml:space="preserve">I am clear about the roles and responsibilities of all those involved in the solution to the problem. </w:t>
            </w:r>
          </w:p>
        </w:tc>
      </w:tr>
    </w:tbl>
    <w:p w14:paraId="7FB3595A" w14:textId="6360A12F" w:rsidR="00A713E3" w:rsidRDefault="00C85CA2" w:rsidP="00332292">
      <w:pPr>
        <w:pStyle w:val="Heading1"/>
      </w:pPr>
      <w:bookmarkStart w:id="8" w:name="_Children_and_young"/>
      <w:bookmarkStart w:id="9" w:name="_Making_Safeguarding_Personal"/>
      <w:bookmarkStart w:id="10" w:name="_3.3._Prevention"/>
      <w:bookmarkStart w:id="11" w:name="_Making_Safeguarding_Personal_1"/>
      <w:bookmarkStart w:id="12" w:name="_1.8._Making_Safeguarding"/>
      <w:bookmarkStart w:id="13" w:name="_1.9._Making_Safeguarding"/>
      <w:bookmarkStart w:id="14" w:name="_Toc147747833"/>
      <w:bookmarkEnd w:id="8"/>
      <w:bookmarkEnd w:id="9"/>
      <w:bookmarkEnd w:id="10"/>
      <w:bookmarkEnd w:id="11"/>
      <w:bookmarkEnd w:id="12"/>
      <w:bookmarkEnd w:id="13"/>
      <w:r>
        <w:t>1.</w:t>
      </w:r>
      <w:r w:rsidR="008C6E75">
        <w:t>5</w:t>
      </w:r>
      <w:r>
        <w:t>.</w:t>
      </w:r>
      <w:r w:rsidR="0027614F">
        <w:tab/>
      </w:r>
      <w:r w:rsidR="00A713E3">
        <w:t>Values</w:t>
      </w:r>
      <w:bookmarkEnd w:id="14"/>
    </w:p>
    <w:p w14:paraId="5427D37B" w14:textId="58FCCDB4" w:rsidR="00A713E3" w:rsidRPr="003D1690" w:rsidRDefault="00A713E3" w:rsidP="00A713E3">
      <w:r>
        <w:t xml:space="preserve">There is a shared value of placing safeguarding within the highest of corporate priorities. </w:t>
      </w:r>
      <w:r w:rsidRPr="003D1690">
        <w:t>Values include:</w:t>
      </w:r>
    </w:p>
    <w:p w14:paraId="16E8F106" w14:textId="77777777" w:rsidR="00A713E3" w:rsidRPr="003D1690" w:rsidRDefault="00A713E3" w:rsidP="00E561E6">
      <w:pPr>
        <w:numPr>
          <w:ilvl w:val="0"/>
          <w:numId w:val="1"/>
        </w:numPr>
        <w:spacing w:after="0"/>
      </w:pPr>
      <w:r>
        <w:t>Adults</w:t>
      </w:r>
      <w:r w:rsidRPr="003D1690">
        <w:t xml:space="preserve"> can access support and protection to live independently and</w:t>
      </w:r>
      <w:r>
        <w:t xml:space="preserve"> have control over their lives.</w:t>
      </w:r>
    </w:p>
    <w:p w14:paraId="017336C5" w14:textId="77777777" w:rsidR="00A713E3" w:rsidRPr="003D1690" w:rsidRDefault="00A713E3" w:rsidP="00E561E6">
      <w:pPr>
        <w:numPr>
          <w:ilvl w:val="0"/>
          <w:numId w:val="1"/>
        </w:numPr>
        <w:spacing w:after="0"/>
      </w:pPr>
      <w:r w:rsidRPr="003D1690">
        <w:t>Appropriate safeguarding options should be discussed with the adult according to their wishes and preferences. The</w:t>
      </w:r>
      <w:r>
        <w:t xml:space="preserve"> options</w:t>
      </w:r>
      <w:r w:rsidRPr="003D1690">
        <w:t xml:space="preserve"> should take proper account of any additional factor</w:t>
      </w:r>
      <w:r>
        <w:t>s associated with the adult’s</w:t>
      </w:r>
      <w:r w:rsidRPr="003D1690">
        <w:t xml:space="preserve"> disability, age, gender, sexual orientation, ‘race’, </w:t>
      </w:r>
      <w:r>
        <w:t xml:space="preserve">religion, </w:t>
      </w:r>
      <w:proofErr w:type="gramStart"/>
      <w:r>
        <w:t>culture</w:t>
      </w:r>
      <w:proofErr w:type="gramEnd"/>
      <w:r>
        <w:t xml:space="preserve"> or lifestyle.</w:t>
      </w:r>
    </w:p>
    <w:p w14:paraId="3C08D0E6" w14:textId="77777777" w:rsidR="00A713E3" w:rsidRPr="00592553" w:rsidRDefault="00A713E3" w:rsidP="00E561E6">
      <w:pPr>
        <w:numPr>
          <w:ilvl w:val="0"/>
          <w:numId w:val="1"/>
        </w:numPr>
        <w:spacing w:after="0"/>
      </w:pPr>
      <w:r w:rsidRPr="003D1690">
        <w:t xml:space="preserve">The adult </w:t>
      </w:r>
      <w:r w:rsidRPr="00592553">
        <w:t>should be the primary focus of decision</w:t>
      </w:r>
      <w:r>
        <w:t>-</w:t>
      </w:r>
      <w:r w:rsidRPr="00592553">
        <w:t>making, determining what safeguards they want in place and provided with options so that th</w:t>
      </w:r>
      <w:r>
        <w:t>ey maintain choice and control.</w:t>
      </w:r>
    </w:p>
    <w:p w14:paraId="3942DD46" w14:textId="77777777" w:rsidR="00A713E3" w:rsidRPr="003D1690" w:rsidRDefault="00A713E3" w:rsidP="00E561E6">
      <w:pPr>
        <w:numPr>
          <w:ilvl w:val="0"/>
          <w:numId w:val="1"/>
        </w:numPr>
        <w:spacing w:after="0"/>
      </w:pPr>
      <w:r w:rsidRPr="003D1690">
        <w:t xml:space="preserve">All action should begin with the assumption that the adult is best placed to judge their own situation and knows best the outcomes, </w:t>
      </w:r>
      <w:proofErr w:type="gramStart"/>
      <w:r w:rsidRPr="003D1690">
        <w:t>goals</w:t>
      </w:r>
      <w:proofErr w:type="gramEnd"/>
      <w:r w:rsidRPr="003D1690">
        <w:t xml:space="preserve"> and </w:t>
      </w:r>
      <w:r>
        <w:t>wellbeing they want to achieve.</w:t>
      </w:r>
    </w:p>
    <w:p w14:paraId="552FA3F0" w14:textId="7BD22BAA" w:rsidR="00A713E3" w:rsidRPr="003D1690" w:rsidRDefault="00A713E3" w:rsidP="00E561E6">
      <w:pPr>
        <w:numPr>
          <w:ilvl w:val="0"/>
          <w:numId w:val="1"/>
        </w:numPr>
        <w:spacing w:after="0"/>
      </w:pPr>
      <w:r w:rsidRPr="003D1690">
        <w:t>There is a presumption that adults have mental capacity to make informed decisions about their lives. If someone has been assessed as not having mental capacity</w:t>
      </w:r>
      <w:r>
        <w:t xml:space="preserve"> </w:t>
      </w:r>
      <w:r w:rsidRPr="003D1690">
        <w:t>to make decisio</w:t>
      </w:r>
      <w:r>
        <w:t>ns about their safety, decision-</w:t>
      </w:r>
      <w:r w:rsidRPr="003D1690">
        <w:t xml:space="preserve">making will be made in their best interests as set out in </w:t>
      </w:r>
      <w:r w:rsidRPr="00901B83">
        <w:t xml:space="preserve">the </w:t>
      </w:r>
      <w:hyperlink r:id="rId25" w:history="1">
        <w:r w:rsidRPr="005F181D">
          <w:rPr>
            <w:color w:val="0033CC"/>
            <w:u w:val="single"/>
          </w:rPr>
          <w:t>Mental Capacity Act 2005</w:t>
        </w:r>
      </w:hyperlink>
      <w:r w:rsidR="00E561E6" w:rsidRPr="005F181D">
        <w:rPr>
          <w:rStyle w:val="FootnoteReference"/>
          <w:sz w:val="20"/>
          <w:szCs w:val="20"/>
        </w:rPr>
        <w:footnoteReference w:id="7"/>
      </w:r>
      <w:r w:rsidRPr="00901B83">
        <w:t xml:space="preserve"> and</w:t>
      </w:r>
      <w:r w:rsidRPr="003D1690">
        <w:t xml:space="preserve"> </w:t>
      </w:r>
      <w:hyperlink r:id="rId26" w:history="1">
        <w:r w:rsidRPr="005F181D">
          <w:rPr>
            <w:color w:val="0033CC"/>
            <w:u w:val="single"/>
          </w:rPr>
          <w:t>Mental Capacity Act Code of Practice</w:t>
        </w:r>
      </w:hyperlink>
      <w:r w:rsidR="00E561E6" w:rsidRPr="005F181D">
        <w:rPr>
          <w:rStyle w:val="FootnoteReference"/>
        </w:rPr>
        <w:footnoteReference w:id="8"/>
      </w:r>
      <w:r w:rsidRPr="005F181D">
        <w:t>.</w:t>
      </w:r>
    </w:p>
    <w:p w14:paraId="1FB12267" w14:textId="77777777" w:rsidR="00A713E3" w:rsidRPr="003D1690" w:rsidRDefault="00A713E3" w:rsidP="00E561E6">
      <w:pPr>
        <w:numPr>
          <w:ilvl w:val="0"/>
          <w:numId w:val="1"/>
        </w:numPr>
        <w:spacing w:after="0"/>
      </w:pPr>
      <w:r>
        <w:t>Adults</w:t>
      </w:r>
      <w:r w:rsidRPr="003D1690">
        <w:t xml:space="preserve"> will have access to supported decision-making</w:t>
      </w:r>
      <w:r w:rsidRPr="008E41AC">
        <w:t xml:space="preserve"> </w:t>
      </w:r>
      <w:r>
        <w:t>including advocacy.</w:t>
      </w:r>
    </w:p>
    <w:p w14:paraId="698198B1" w14:textId="77777777" w:rsidR="00A713E3" w:rsidRPr="003D1690" w:rsidRDefault="00A713E3" w:rsidP="00E561E6">
      <w:pPr>
        <w:numPr>
          <w:ilvl w:val="0"/>
          <w:numId w:val="1"/>
        </w:numPr>
        <w:spacing w:after="0"/>
      </w:pPr>
      <w:r>
        <w:t xml:space="preserve">Adults </w:t>
      </w:r>
      <w:r w:rsidRPr="003D1690">
        <w:t xml:space="preserve">should be given information, </w:t>
      </w:r>
      <w:proofErr w:type="gramStart"/>
      <w:r w:rsidRPr="003D1690">
        <w:t>advice</w:t>
      </w:r>
      <w:proofErr w:type="gramEnd"/>
      <w:r w:rsidRPr="003D1690">
        <w:t xml:space="preserve"> and support in a form that they can understand and be supported to be included in all forums that are making decisions about their lives. The maxim ‘no decision about me</w:t>
      </w:r>
      <w:r>
        <w:t>,</w:t>
      </w:r>
      <w:r w:rsidRPr="003D1690">
        <w:t xml:space="preserve"> without me’ sho</w:t>
      </w:r>
      <w:r>
        <w:t>uld govern all decision making.</w:t>
      </w:r>
    </w:p>
    <w:p w14:paraId="2BCB9EE3" w14:textId="77777777" w:rsidR="00A713E3" w:rsidRPr="003D1690" w:rsidRDefault="00A713E3" w:rsidP="00E561E6">
      <w:pPr>
        <w:numPr>
          <w:ilvl w:val="0"/>
          <w:numId w:val="1"/>
        </w:numPr>
        <w:spacing w:after="0"/>
      </w:pPr>
      <w:r w:rsidRPr="003D1690">
        <w:t xml:space="preserve">All decisions should be made </w:t>
      </w:r>
      <w:r w:rsidRPr="000911CF">
        <w:rPr>
          <w:b/>
        </w:rPr>
        <w:t>with</w:t>
      </w:r>
      <w:r w:rsidRPr="003D1690">
        <w:t xml:space="preserve"> the adult and promote their wellbeing</w:t>
      </w:r>
      <w:r>
        <w:t>.  They should</w:t>
      </w:r>
      <w:r w:rsidRPr="003D1690">
        <w:t xml:space="preserve"> be reasonable, justif</w:t>
      </w:r>
      <w:r>
        <w:t>ied, proportionate and ethical.</w:t>
      </w:r>
    </w:p>
    <w:p w14:paraId="3D9B231C" w14:textId="77777777" w:rsidR="00A713E3" w:rsidRDefault="00A713E3" w:rsidP="00E561E6">
      <w:pPr>
        <w:numPr>
          <w:ilvl w:val="0"/>
          <w:numId w:val="1"/>
        </w:numPr>
        <w:spacing w:after="0"/>
      </w:pPr>
      <w:r w:rsidRPr="003D1690">
        <w:t>Timeliness should be determined by the perso</w:t>
      </w:r>
      <w:r>
        <w:t>nal circumstances of the adult.</w:t>
      </w:r>
    </w:p>
    <w:p w14:paraId="039ECF4E" w14:textId="77777777" w:rsidR="00A713E3" w:rsidRPr="00943462" w:rsidRDefault="00A713E3" w:rsidP="00E561E6">
      <w:pPr>
        <w:numPr>
          <w:ilvl w:val="0"/>
          <w:numId w:val="1"/>
        </w:numPr>
        <w:spacing w:after="0"/>
      </w:pPr>
      <w:r w:rsidRPr="003D1690">
        <w:t>Every effort should be made to ensure that adults at risk are afforded appropriate protection under the law and have full access to the criminal justice system w</w:t>
      </w:r>
      <w:r>
        <w:t>hen a crime has been committed.</w:t>
      </w:r>
    </w:p>
    <w:p w14:paraId="4FF41912" w14:textId="4900B32F" w:rsidR="002B7442" w:rsidRDefault="002B7442">
      <w:pPr>
        <w:pStyle w:val="Heading1"/>
        <w:numPr>
          <w:ilvl w:val="1"/>
          <w:numId w:val="88"/>
        </w:numPr>
      </w:pPr>
      <w:bookmarkStart w:id="15" w:name="_Toc147747834"/>
      <w:r>
        <w:t>Making Safeguarding Personal</w:t>
      </w:r>
      <w:r w:rsidR="00B45612">
        <w:t xml:space="preserve"> (MSP)</w:t>
      </w:r>
      <w:bookmarkEnd w:id="15"/>
    </w:p>
    <w:p w14:paraId="6272AAF8" w14:textId="67D39B91" w:rsidR="002D1C6A" w:rsidRDefault="00F1210B" w:rsidP="006F08B0">
      <w:r w:rsidRPr="003D1690">
        <w:t>Making Sa</w:t>
      </w:r>
      <w:r w:rsidR="00AA6E2A">
        <w:t>feguarding Personal is a person-</w:t>
      </w:r>
      <w:r w:rsidRPr="003D1690">
        <w:t xml:space="preserve">centred approach which means that adults are encouraged to make their own decisions </w:t>
      </w:r>
      <w:r w:rsidR="00D358B6">
        <w:t>about how they live their lives and how they manage their safety</w:t>
      </w:r>
      <w:r w:rsidRPr="003D1690">
        <w:t xml:space="preserve"> </w:t>
      </w:r>
      <w:r w:rsidR="00B35285">
        <w:t xml:space="preserve">and </w:t>
      </w:r>
      <w:r w:rsidRPr="003D1690">
        <w:t>are provided with support and information to empower them to do so. This approach recognises that adults have a general right to independence, choice and self-determination including control over information about themselves. Staff should strive to deliver effective saf</w:t>
      </w:r>
      <w:r w:rsidR="00EB50C1">
        <w:t xml:space="preserve">eguarding consistent with </w:t>
      </w:r>
      <w:r w:rsidR="00572F93">
        <w:t>all</w:t>
      </w:r>
      <w:r w:rsidRPr="003D1690">
        <w:t xml:space="preserve"> the above principles. </w:t>
      </w:r>
      <w:r w:rsidR="002D1C6A" w:rsidRPr="003D1690">
        <w:t>Under MSP the adult is best placed to identify risks, provide details of it</w:t>
      </w:r>
      <w:r w:rsidR="00572F93">
        <w:t>s impact and whether</w:t>
      </w:r>
      <w:r w:rsidR="002D1C6A" w:rsidRPr="003D1690">
        <w:t xml:space="preserve"> they find the mitigation acceptable. Working with the adult to lead and manage the level of risk that they identify as acceptable creates a culture </w:t>
      </w:r>
      <w:r w:rsidR="00572F93" w:rsidRPr="003D1690">
        <w:t xml:space="preserve">where: </w:t>
      </w:r>
    </w:p>
    <w:p w14:paraId="0D1462DD" w14:textId="77777777" w:rsidR="000075AF" w:rsidRPr="005C7BF6" w:rsidRDefault="00E373A7">
      <w:pPr>
        <w:pStyle w:val="ListParagraph"/>
        <w:numPr>
          <w:ilvl w:val="0"/>
          <w:numId w:val="66"/>
        </w:numPr>
        <w:spacing w:after="0"/>
        <w:ind w:left="851"/>
      </w:pPr>
      <w:r w:rsidRPr="005C7BF6">
        <w:t xml:space="preserve">Adults feel more in </w:t>
      </w:r>
      <w:proofErr w:type="gramStart"/>
      <w:r w:rsidRPr="005C7BF6">
        <w:t>control</w:t>
      </w:r>
      <w:proofErr w:type="gramEnd"/>
    </w:p>
    <w:p w14:paraId="62217BA5" w14:textId="77777777" w:rsidR="000075AF" w:rsidRPr="005C7BF6" w:rsidRDefault="00E373A7">
      <w:pPr>
        <w:pStyle w:val="ListParagraph"/>
        <w:numPr>
          <w:ilvl w:val="0"/>
          <w:numId w:val="66"/>
        </w:numPr>
        <w:spacing w:after="0"/>
        <w:ind w:left="851"/>
      </w:pPr>
      <w:r w:rsidRPr="005C7BF6">
        <w:t xml:space="preserve">Adults are empowered and have ownership of the </w:t>
      </w:r>
      <w:proofErr w:type="gramStart"/>
      <w:r w:rsidRPr="005C7BF6">
        <w:t>risk</w:t>
      </w:r>
      <w:proofErr w:type="gramEnd"/>
    </w:p>
    <w:p w14:paraId="39914E18" w14:textId="77777777" w:rsidR="000075AF" w:rsidRPr="005C7BF6" w:rsidRDefault="00E373A7">
      <w:pPr>
        <w:pStyle w:val="ListParagraph"/>
        <w:numPr>
          <w:ilvl w:val="0"/>
          <w:numId w:val="66"/>
        </w:numPr>
        <w:spacing w:after="0"/>
        <w:ind w:left="851"/>
      </w:pPr>
      <w:r w:rsidRPr="005C7BF6">
        <w:t xml:space="preserve">There is improved effectiveness and resilience in dealing with a </w:t>
      </w:r>
      <w:proofErr w:type="gramStart"/>
      <w:r w:rsidRPr="005C7BF6">
        <w:t>situation</w:t>
      </w:r>
      <w:proofErr w:type="gramEnd"/>
    </w:p>
    <w:p w14:paraId="166DD0CE" w14:textId="77777777" w:rsidR="000075AF" w:rsidRPr="005C7BF6" w:rsidRDefault="00E373A7">
      <w:pPr>
        <w:pStyle w:val="ListParagraph"/>
        <w:numPr>
          <w:ilvl w:val="0"/>
          <w:numId w:val="66"/>
        </w:numPr>
        <w:spacing w:after="0"/>
        <w:ind w:left="851"/>
      </w:pPr>
      <w:r w:rsidRPr="005C7BF6">
        <w:t xml:space="preserve">There are better relationships with </w:t>
      </w:r>
      <w:proofErr w:type="gramStart"/>
      <w:r w:rsidRPr="005C7BF6">
        <w:t>professionals</w:t>
      </w:r>
      <w:proofErr w:type="gramEnd"/>
      <w:r w:rsidRPr="005C7BF6">
        <w:t xml:space="preserve"> </w:t>
      </w:r>
    </w:p>
    <w:p w14:paraId="0DF01966" w14:textId="77777777" w:rsidR="000075AF" w:rsidRPr="005C7BF6" w:rsidRDefault="00E373A7">
      <w:pPr>
        <w:pStyle w:val="ListParagraph"/>
        <w:numPr>
          <w:ilvl w:val="0"/>
          <w:numId w:val="66"/>
        </w:numPr>
        <w:spacing w:after="0"/>
        <w:ind w:left="851"/>
      </w:pPr>
      <w:r w:rsidRPr="005C7BF6">
        <w:t xml:space="preserve">Good information sharing to manage risk, involving all the key </w:t>
      </w:r>
      <w:proofErr w:type="gramStart"/>
      <w:r w:rsidRPr="005C7BF6">
        <w:t>stakeholders</w:t>
      </w:r>
      <w:proofErr w:type="gramEnd"/>
    </w:p>
    <w:p w14:paraId="4F0B1820" w14:textId="77777777" w:rsidR="000075AF" w:rsidRPr="005C7BF6" w:rsidRDefault="00E373A7">
      <w:pPr>
        <w:pStyle w:val="ListParagraph"/>
        <w:numPr>
          <w:ilvl w:val="0"/>
          <w:numId w:val="66"/>
        </w:numPr>
        <w:spacing w:after="0"/>
        <w:ind w:left="851"/>
      </w:pPr>
      <w:r w:rsidRPr="005C7BF6">
        <w:t xml:space="preserve">Key elements of the adult’s quality of life and well-being can be </w:t>
      </w:r>
      <w:proofErr w:type="gramStart"/>
      <w:r w:rsidRPr="005C7BF6">
        <w:t>safeguarded</w:t>
      </w:r>
      <w:proofErr w:type="gramEnd"/>
    </w:p>
    <w:p w14:paraId="6415C75B" w14:textId="4C83D809" w:rsidR="002D1C6A" w:rsidRPr="003D1690" w:rsidRDefault="002D1C6A" w:rsidP="008F2D2A">
      <w:pPr>
        <w:spacing w:after="0"/>
        <w:ind w:left="450"/>
      </w:pPr>
    </w:p>
    <w:p w14:paraId="1AF32187" w14:textId="2CC3882E" w:rsidR="00CE7769" w:rsidRDefault="00AF2551" w:rsidP="006F08B0">
      <w:pPr>
        <w:autoSpaceDE w:val="0"/>
        <w:autoSpaceDN w:val="0"/>
        <w:adjustRightInd w:val="0"/>
        <w:spacing w:after="0"/>
      </w:pPr>
      <w:bookmarkStart w:id="16" w:name="_Who_do_adult"/>
      <w:bookmarkEnd w:id="16"/>
      <w:r>
        <w:t xml:space="preserve">For more information, see </w:t>
      </w:r>
      <w:hyperlink r:id="rId27" w:history="1">
        <w:r w:rsidRPr="005F181D">
          <w:rPr>
            <w:color w:val="0033CC"/>
            <w:u w:val="single"/>
          </w:rPr>
          <w:t>ADASS</w:t>
        </w:r>
      </w:hyperlink>
      <w:r w:rsidR="00E561E6" w:rsidRPr="005F181D">
        <w:rPr>
          <w:rStyle w:val="FootnoteReference"/>
          <w:color w:val="0000FF" w:themeColor="hyperlink"/>
          <w:sz w:val="20"/>
          <w:szCs w:val="20"/>
        </w:rPr>
        <w:footnoteReference w:id="9"/>
      </w:r>
      <w:r w:rsidRPr="00596632">
        <w:t xml:space="preserve"> </w:t>
      </w:r>
      <w:r>
        <w:t>MSP Toolkit.</w:t>
      </w:r>
      <w:r w:rsidR="00E469FB">
        <w:t xml:space="preserve"> </w:t>
      </w:r>
      <w:r w:rsidRPr="00596632">
        <w:t>The objective of this toolkit is to provide a resource that</w:t>
      </w:r>
      <w:r>
        <w:t xml:space="preserve"> </w:t>
      </w:r>
      <w:r w:rsidRPr="00596632">
        <w:t>encourages councils and their partners to develop a portfolio of responses</w:t>
      </w:r>
      <w:r>
        <w:t xml:space="preserve"> </w:t>
      </w:r>
      <w:r w:rsidR="00E469FB">
        <w:t>for</w:t>
      </w:r>
      <w:r w:rsidRPr="00596632">
        <w:t xml:space="preserve"> </w:t>
      </w:r>
      <w:r>
        <w:t>adults at risk</w:t>
      </w:r>
      <w:r w:rsidRPr="00596632">
        <w:t xml:space="preserve"> who have experienced harm and abuse so that they</w:t>
      </w:r>
      <w:r>
        <w:t xml:space="preserve"> </w:t>
      </w:r>
      <w:r w:rsidRPr="00596632">
        <w:t xml:space="preserve">are </w:t>
      </w:r>
      <w:r w:rsidR="00572F93" w:rsidRPr="00596632">
        <w:t>empowered,</w:t>
      </w:r>
      <w:r w:rsidRPr="00596632">
        <w:t xml:space="preserve"> and their outcomes are improved.</w:t>
      </w:r>
    </w:p>
    <w:p w14:paraId="48CCE305" w14:textId="5456CEE5" w:rsidR="003131A7" w:rsidRPr="003D1690" w:rsidRDefault="003131A7" w:rsidP="003131A7">
      <w:pPr>
        <w:pStyle w:val="Heading1"/>
      </w:pPr>
      <w:bookmarkStart w:id="17" w:name="_Toc147747835"/>
      <w:r>
        <w:t>1.7.</w:t>
      </w:r>
      <w:r>
        <w:tab/>
        <w:t>Equality</w:t>
      </w:r>
      <w:bookmarkEnd w:id="17"/>
    </w:p>
    <w:p w14:paraId="772E16B9" w14:textId="28B22F76" w:rsidR="003131A7" w:rsidRDefault="003131A7" w:rsidP="003131A7">
      <w:r w:rsidRPr="003D1690">
        <w:t xml:space="preserve">A requirement </w:t>
      </w:r>
      <w:r w:rsidRPr="00BB7DF6">
        <w:t xml:space="preserve">under the </w:t>
      </w:r>
      <w:hyperlink r:id="rId28" w:history="1">
        <w:r w:rsidRPr="003131A7">
          <w:rPr>
            <w:color w:val="0000CC"/>
            <w:u w:val="single"/>
          </w:rPr>
          <w:t>Equality Act 2010</w:t>
        </w:r>
      </w:hyperlink>
      <w:r>
        <w:rPr>
          <w:rStyle w:val="FootnoteReference"/>
        </w:rPr>
        <w:footnoteReference w:id="10"/>
      </w:r>
      <w:r w:rsidRPr="00BB7DF6">
        <w:t xml:space="preserve"> </w:t>
      </w:r>
      <w:r w:rsidR="00413B7E" w:rsidRPr="00F33130">
        <w:t>legally protects people from discrimination in the workplace and in wider society.</w:t>
      </w:r>
      <w:r w:rsidR="00413B7E">
        <w:t xml:space="preserve"> </w:t>
      </w:r>
      <w:r>
        <w:t>The nine protected groups are:</w:t>
      </w:r>
    </w:p>
    <w:p w14:paraId="3E2AA43A" w14:textId="77777777" w:rsidR="003131A7" w:rsidRPr="00123375" w:rsidRDefault="003131A7">
      <w:pPr>
        <w:numPr>
          <w:ilvl w:val="0"/>
          <w:numId w:val="46"/>
        </w:numPr>
        <w:spacing w:before="100" w:beforeAutospacing="1" w:after="100" w:afterAutospacing="1"/>
      </w:pPr>
      <w:r w:rsidRPr="00123375">
        <w:t>age</w:t>
      </w:r>
    </w:p>
    <w:p w14:paraId="04EB2A01" w14:textId="77777777" w:rsidR="003131A7" w:rsidRPr="00123375" w:rsidRDefault="003131A7">
      <w:pPr>
        <w:numPr>
          <w:ilvl w:val="0"/>
          <w:numId w:val="46"/>
        </w:numPr>
        <w:spacing w:before="100" w:beforeAutospacing="1" w:after="100" w:afterAutospacing="1"/>
      </w:pPr>
      <w:r w:rsidRPr="00123375">
        <w:t>disability</w:t>
      </w:r>
    </w:p>
    <w:p w14:paraId="4CB70F2D" w14:textId="77777777" w:rsidR="003131A7" w:rsidRPr="00123375" w:rsidRDefault="003131A7">
      <w:pPr>
        <w:numPr>
          <w:ilvl w:val="0"/>
          <w:numId w:val="46"/>
        </w:numPr>
        <w:spacing w:before="100" w:beforeAutospacing="1" w:after="100" w:afterAutospacing="1"/>
      </w:pPr>
      <w:r w:rsidRPr="00123375">
        <w:t>gender reassignment</w:t>
      </w:r>
    </w:p>
    <w:p w14:paraId="25CE0EA3" w14:textId="77777777" w:rsidR="003131A7" w:rsidRPr="00123375" w:rsidRDefault="003131A7">
      <w:pPr>
        <w:numPr>
          <w:ilvl w:val="0"/>
          <w:numId w:val="46"/>
        </w:numPr>
        <w:spacing w:before="100" w:beforeAutospacing="1" w:after="100" w:afterAutospacing="1"/>
      </w:pPr>
      <w:r w:rsidRPr="00123375">
        <w:t>marriage and civil partnership</w:t>
      </w:r>
    </w:p>
    <w:p w14:paraId="6D143C28" w14:textId="77777777" w:rsidR="003131A7" w:rsidRPr="00123375" w:rsidRDefault="003131A7">
      <w:pPr>
        <w:numPr>
          <w:ilvl w:val="0"/>
          <w:numId w:val="46"/>
        </w:numPr>
        <w:spacing w:before="100" w:beforeAutospacing="1" w:after="100" w:afterAutospacing="1"/>
      </w:pPr>
      <w:r w:rsidRPr="00123375">
        <w:t>pregnancy and maternity</w:t>
      </w:r>
    </w:p>
    <w:p w14:paraId="3C54CC88" w14:textId="77777777" w:rsidR="003131A7" w:rsidRPr="00123375" w:rsidRDefault="003131A7">
      <w:pPr>
        <w:numPr>
          <w:ilvl w:val="0"/>
          <w:numId w:val="46"/>
        </w:numPr>
        <w:spacing w:before="100" w:beforeAutospacing="1" w:after="100" w:afterAutospacing="1"/>
      </w:pPr>
      <w:r w:rsidRPr="00123375">
        <w:t>race</w:t>
      </w:r>
    </w:p>
    <w:p w14:paraId="1C375CF1" w14:textId="77777777" w:rsidR="003131A7" w:rsidRPr="00123375" w:rsidRDefault="003131A7">
      <w:pPr>
        <w:numPr>
          <w:ilvl w:val="0"/>
          <w:numId w:val="46"/>
        </w:numPr>
        <w:spacing w:before="100" w:beforeAutospacing="1" w:after="100" w:afterAutospacing="1"/>
      </w:pPr>
      <w:r w:rsidRPr="00123375">
        <w:t>religion or belief</w:t>
      </w:r>
    </w:p>
    <w:p w14:paraId="12F553BC" w14:textId="77777777" w:rsidR="003131A7" w:rsidRPr="00123375" w:rsidRDefault="003131A7">
      <w:pPr>
        <w:numPr>
          <w:ilvl w:val="0"/>
          <w:numId w:val="46"/>
        </w:numPr>
        <w:spacing w:before="100" w:beforeAutospacing="1" w:after="100" w:afterAutospacing="1"/>
      </w:pPr>
      <w:r w:rsidRPr="00123375">
        <w:t>sex</w:t>
      </w:r>
    </w:p>
    <w:p w14:paraId="689A0007" w14:textId="4D131DD1" w:rsidR="003131A7" w:rsidRPr="00123375" w:rsidRDefault="003131A7">
      <w:pPr>
        <w:numPr>
          <w:ilvl w:val="0"/>
          <w:numId w:val="46"/>
        </w:numPr>
        <w:spacing w:before="100" w:beforeAutospacing="1" w:after="100" w:afterAutospacing="1"/>
      </w:pPr>
      <w:r w:rsidRPr="00123375">
        <w:t>sexual orientation</w:t>
      </w:r>
    </w:p>
    <w:p w14:paraId="76FFF73D" w14:textId="77777777" w:rsidR="003131A7" w:rsidRDefault="003131A7" w:rsidP="003131A7">
      <w:pPr>
        <w:spacing w:after="0"/>
      </w:pPr>
      <w:r w:rsidRPr="003D1690">
        <w:t>Ensuring equality may reduce or remove substantial difficulty</w:t>
      </w:r>
      <w:r>
        <w:t xml:space="preserve"> and allow the adult to fully understand and participate in the safeguarding process</w:t>
      </w:r>
      <w:r w:rsidRPr="003D1690">
        <w:t>.</w:t>
      </w:r>
      <w:r>
        <w:t xml:space="preserve"> </w:t>
      </w:r>
      <w:r w:rsidRPr="001B383D">
        <w:t xml:space="preserve">Safeguarding provision should be offered irrespective of the adult’s protected characteristics. </w:t>
      </w:r>
      <w:r>
        <w:t>R</w:t>
      </w:r>
      <w:r w:rsidRPr="001B383D">
        <w:t xml:space="preserve">easonable adjustments should be made to ensure that the adult can fully participate in the safeguarding process, </w:t>
      </w:r>
      <w:r>
        <w:t xml:space="preserve">for example </w:t>
      </w:r>
      <w:r w:rsidRPr="001B383D">
        <w:t xml:space="preserve">communication aids, </w:t>
      </w:r>
      <w:r>
        <w:t xml:space="preserve">translators, </w:t>
      </w:r>
      <w:r w:rsidRPr="001B383D">
        <w:t xml:space="preserve">providing female staff, and not allowing personal experiences and prejudice to negatively impact professional decision making. </w:t>
      </w:r>
      <w:r>
        <w:t xml:space="preserve"> </w:t>
      </w:r>
    </w:p>
    <w:p w14:paraId="02DD5F7E" w14:textId="7A1E34D7" w:rsidR="002C12C3" w:rsidRDefault="00423DBB" w:rsidP="00423DBB">
      <w:pPr>
        <w:pStyle w:val="Heading1"/>
      </w:pPr>
      <w:bookmarkStart w:id="18" w:name="_Children_and_young_1"/>
      <w:bookmarkStart w:id="19" w:name="_2.0._SECTION_2"/>
      <w:bookmarkStart w:id="20" w:name="_Toc147747836"/>
      <w:bookmarkEnd w:id="18"/>
      <w:bookmarkEnd w:id="19"/>
      <w:r w:rsidRPr="00423DBB">
        <w:t>2.0.</w:t>
      </w:r>
      <w:r>
        <w:tab/>
      </w:r>
      <w:r w:rsidR="0008233D" w:rsidRPr="00423DBB">
        <w:t xml:space="preserve">SECTION 2 ADULT SAFEGUARDING </w:t>
      </w:r>
      <w:r w:rsidR="002C12C3" w:rsidRPr="00423DBB">
        <w:t>PROCE</w:t>
      </w:r>
      <w:r w:rsidR="004E19FE">
        <w:t>SS</w:t>
      </w:r>
      <w:bookmarkEnd w:id="20"/>
    </w:p>
    <w:p w14:paraId="01A50393" w14:textId="11FD3E03" w:rsidR="00F23E9E" w:rsidRDefault="002E78DB" w:rsidP="008F2D2A">
      <w:pPr>
        <w:spacing w:after="0"/>
      </w:pPr>
      <w:r>
        <w:t xml:space="preserve">This section should be read in conjunction with the later sections on </w:t>
      </w:r>
      <w:r w:rsidRPr="007E2625">
        <w:t>information sharing</w:t>
      </w:r>
      <w:r>
        <w:t xml:space="preserve">, </w:t>
      </w:r>
      <w:r w:rsidRPr="007E2625">
        <w:t>confidentiality</w:t>
      </w:r>
      <w:r>
        <w:t xml:space="preserve">, </w:t>
      </w:r>
      <w:r w:rsidR="006076F5" w:rsidRPr="007E2625">
        <w:t>consent</w:t>
      </w:r>
      <w:r w:rsidR="006076F5">
        <w:t xml:space="preserve">, </w:t>
      </w:r>
      <w:r w:rsidRPr="007E2625">
        <w:t>recording</w:t>
      </w:r>
      <w:r>
        <w:t xml:space="preserve">, </w:t>
      </w:r>
      <w:r w:rsidRPr="007E2625">
        <w:t>mental capacity</w:t>
      </w:r>
      <w:r w:rsidR="006076F5">
        <w:t xml:space="preserve"> and </w:t>
      </w:r>
      <w:r w:rsidR="006076F5" w:rsidRPr="007E2625">
        <w:t>risk</w:t>
      </w:r>
      <w:r w:rsidR="006076F5">
        <w:t>.</w:t>
      </w:r>
    </w:p>
    <w:p w14:paraId="78344EC5" w14:textId="28A57A19" w:rsidR="00CE7769" w:rsidRDefault="00CE7769">
      <w:pPr>
        <w:pStyle w:val="Heading1"/>
        <w:numPr>
          <w:ilvl w:val="1"/>
          <w:numId w:val="87"/>
        </w:numPr>
      </w:pPr>
      <w:bookmarkStart w:id="21" w:name="_Toc147747837"/>
      <w:r w:rsidRPr="003D1690">
        <w:t>What is safeguarding?</w:t>
      </w:r>
      <w:bookmarkEnd w:id="21"/>
    </w:p>
    <w:p w14:paraId="416B7E37" w14:textId="4A686BCA" w:rsidR="00A713E3" w:rsidRDefault="00CE7769" w:rsidP="008F2D2A">
      <w:pPr>
        <w:spacing w:after="0"/>
        <w:rPr>
          <w:lang w:val="en"/>
        </w:rPr>
      </w:pPr>
      <w:r w:rsidRPr="002C2075">
        <w:t xml:space="preserve">Safeguarding is defined as </w:t>
      </w:r>
      <w:r w:rsidRPr="00013C45">
        <w:rPr>
          <w:i/>
          <w:iCs/>
        </w:rPr>
        <w:t>‘protecting an adult’s right to live in safety, free from abuse and neglect’</w:t>
      </w:r>
      <w:r w:rsidRPr="00E561E6">
        <w:t xml:space="preserve"> </w:t>
      </w:r>
      <w:hyperlink r:id="rId29" w:history="1">
        <w:r w:rsidRPr="005F181D">
          <w:rPr>
            <w:rStyle w:val="Hyperlink"/>
          </w:rPr>
          <w:t>(Care and Support Statutory Guidance, Ch. 14</w:t>
        </w:r>
        <w:r w:rsidRPr="00E561E6">
          <w:rPr>
            <w:rStyle w:val="Hyperlink"/>
            <w:u w:val="none"/>
          </w:rPr>
          <w:t>)</w:t>
        </w:r>
      </w:hyperlink>
      <w:r w:rsidR="00E561E6" w:rsidRPr="005F181D">
        <w:rPr>
          <w:rStyle w:val="FootnoteReference"/>
        </w:rPr>
        <w:footnoteReference w:id="11"/>
      </w:r>
      <w:r w:rsidRPr="005F181D">
        <w:t>.</w:t>
      </w:r>
      <w:r w:rsidRPr="00E561E6">
        <w:t xml:space="preserve"> </w:t>
      </w:r>
      <w:r>
        <w:t>It</w:t>
      </w:r>
      <w:r w:rsidRPr="00F35B79">
        <w:t xml:space="preserve"> </w:t>
      </w:r>
      <w:r w:rsidRPr="00F35B79">
        <w:rPr>
          <w:lang w:val="en"/>
        </w:rPr>
        <w:t>is not about holding any</w:t>
      </w:r>
      <w:r>
        <w:rPr>
          <w:lang w:val="en"/>
        </w:rPr>
        <w:t>one</w:t>
      </w:r>
      <w:r w:rsidRPr="00F35B79">
        <w:rPr>
          <w:lang w:val="en"/>
        </w:rPr>
        <w:t xml:space="preserve"> or </w:t>
      </w:r>
      <w:proofErr w:type="spellStart"/>
      <w:r w:rsidRPr="00F35B79">
        <w:rPr>
          <w:lang w:val="en"/>
        </w:rPr>
        <w:t>organisation</w:t>
      </w:r>
      <w:proofErr w:type="spellEnd"/>
      <w:r w:rsidRPr="00F35B79">
        <w:rPr>
          <w:lang w:val="en"/>
        </w:rPr>
        <w:t xml:space="preserve"> to account</w:t>
      </w:r>
      <w:r>
        <w:rPr>
          <w:lang w:val="en"/>
        </w:rPr>
        <w:t xml:space="preserve"> as o</w:t>
      </w:r>
      <w:r w:rsidRPr="00F35B79">
        <w:rPr>
          <w:lang w:val="en"/>
        </w:rPr>
        <w:t>ther processe</w:t>
      </w:r>
      <w:r>
        <w:rPr>
          <w:lang w:val="en"/>
        </w:rPr>
        <w:t>s exist for that.</w:t>
      </w:r>
      <w:r w:rsidRPr="00F35B79">
        <w:rPr>
          <w:lang w:val="en"/>
        </w:rPr>
        <w:t xml:space="preserve"> </w:t>
      </w:r>
    </w:p>
    <w:p w14:paraId="71EE4492" w14:textId="77777777" w:rsidR="004F0EA0" w:rsidRDefault="004F0EA0" w:rsidP="008F2D2A">
      <w:pPr>
        <w:spacing w:after="0"/>
        <w:rPr>
          <w:lang w:val="en"/>
        </w:rPr>
      </w:pPr>
    </w:p>
    <w:p w14:paraId="3BF682B4" w14:textId="0A2F30BF" w:rsidR="004F0EA0" w:rsidRDefault="004F0EA0" w:rsidP="008F2D2A">
      <w:pPr>
        <w:spacing w:after="0"/>
        <w:rPr>
          <w:lang w:val="en"/>
        </w:rPr>
      </w:pPr>
      <w:r w:rsidRPr="005554D3">
        <w:rPr>
          <w:lang w:val="en"/>
        </w:rPr>
        <w:t xml:space="preserve">For information on what </w:t>
      </w:r>
      <w:r w:rsidR="00C76B1F" w:rsidRPr="005554D3">
        <w:rPr>
          <w:lang w:val="en"/>
        </w:rPr>
        <w:t>constitutes</w:t>
      </w:r>
      <w:r w:rsidRPr="005554D3">
        <w:rPr>
          <w:lang w:val="en"/>
        </w:rPr>
        <w:t xml:space="preserve"> a safeguarding concern please see</w:t>
      </w:r>
      <w:r w:rsidR="007B41FB" w:rsidRPr="005554D3">
        <w:rPr>
          <w:lang w:val="en"/>
        </w:rPr>
        <w:t xml:space="preserve"> </w:t>
      </w:r>
      <w:hyperlink r:id="rId30" w:history="1">
        <w:r w:rsidR="007B41FB" w:rsidRPr="005554D3">
          <w:rPr>
            <w:rStyle w:val="Hyperlink"/>
            <w:lang w:val="en"/>
          </w:rPr>
          <w:t xml:space="preserve">Understanding what constitutes a </w:t>
        </w:r>
        <w:r w:rsidR="00AF64EE" w:rsidRPr="005554D3">
          <w:rPr>
            <w:rStyle w:val="Hyperlink"/>
            <w:lang w:val="en"/>
          </w:rPr>
          <w:t>safeguarding concern and how to support effective outcomes</w:t>
        </w:r>
      </w:hyperlink>
      <w:r w:rsidR="00B03933" w:rsidRPr="005554D3">
        <w:rPr>
          <w:rStyle w:val="FootnoteReference"/>
          <w:lang w:val="en"/>
        </w:rPr>
        <w:footnoteReference w:id="12"/>
      </w:r>
      <w:r w:rsidR="007B41FB" w:rsidRPr="007B41FB">
        <w:rPr>
          <w:lang w:val="en"/>
        </w:rPr>
        <w:t xml:space="preserve"> </w:t>
      </w:r>
    </w:p>
    <w:p w14:paraId="03673261" w14:textId="630087B9" w:rsidR="00900B7A" w:rsidRDefault="00900B7A">
      <w:pPr>
        <w:pStyle w:val="Heading1"/>
        <w:numPr>
          <w:ilvl w:val="1"/>
          <w:numId w:val="87"/>
        </w:numPr>
      </w:pPr>
      <w:bookmarkStart w:id="22" w:name="_Toc147747838"/>
      <w:r>
        <w:t>W</w:t>
      </w:r>
      <w:r w:rsidRPr="003D1690">
        <w:t>ho do adult safeguarding duties apply to?</w:t>
      </w:r>
      <w:bookmarkEnd w:id="22"/>
    </w:p>
    <w:p w14:paraId="29045A81" w14:textId="0C8DCF60" w:rsidR="00900B7A" w:rsidRDefault="00900B7A" w:rsidP="00900B7A">
      <w:r>
        <w:t xml:space="preserve">The </w:t>
      </w:r>
      <w:hyperlink r:id="rId31" w:history="1">
        <w:r w:rsidRPr="00FB0621">
          <w:rPr>
            <w:color w:val="0033CC"/>
            <w:u w:val="single"/>
          </w:rPr>
          <w:t>Care Act 2014</w:t>
        </w:r>
      </w:hyperlink>
      <w:r w:rsidR="00E561E6" w:rsidRPr="00FB0621">
        <w:rPr>
          <w:rStyle w:val="FootnoteReference"/>
        </w:rPr>
        <w:footnoteReference w:id="13"/>
      </w:r>
      <w:r w:rsidRPr="00E561E6">
        <w:rPr>
          <w:color w:val="0033CC"/>
        </w:rPr>
        <w:t xml:space="preserve"> </w:t>
      </w:r>
      <w:r>
        <w:t>uses the definition below to highlight who adult safeguarding duties apply to. Within these guidelines we refer to people who fulfil this definition as adults at risk.</w:t>
      </w:r>
      <w:r w:rsidRPr="003D1690">
        <w:t xml:space="preserve"> </w:t>
      </w:r>
    </w:p>
    <w:tbl>
      <w:tblPr>
        <w:tblStyle w:val="TableGrid2"/>
        <w:tblW w:w="0" w:type="auto"/>
        <w:tblLook w:val="04A0" w:firstRow="1" w:lastRow="0" w:firstColumn="1" w:lastColumn="0" w:noHBand="0" w:noVBand="1"/>
      </w:tblPr>
      <w:tblGrid>
        <w:gridCol w:w="9017"/>
      </w:tblGrid>
      <w:tr w:rsidR="00900B7A" w:rsidRPr="00921D24" w14:paraId="0436A9F5" w14:textId="77777777" w:rsidTr="00B10366">
        <w:tc>
          <w:tcPr>
            <w:tcW w:w="9017" w:type="dxa"/>
            <w:shd w:val="clear" w:color="auto" w:fill="DBE5F1" w:themeFill="accent1" w:themeFillTint="33"/>
          </w:tcPr>
          <w:p w14:paraId="2710C13C" w14:textId="77777777" w:rsidR="00900B7A" w:rsidRPr="00921D24" w:rsidRDefault="00900B7A">
            <w:pPr>
              <w:numPr>
                <w:ilvl w:val="0"/>
                <w:numId w:val="84"/>
              </w:numPr>
              <w:shd w:val="clear" w:color="auto" w:fill="DBE5F1" w:themeFill="accent1" w:themeFillTint="33"/>
              <w:spacing w:line="276" w:lineRule="auto"/>
              <w:rPr>
                <w:rFonts w:ascii="Arial" w:hAnsi="Arial" w:cs="Arial"/>
                <w:sz w:val="24"/>
                <w:szCs w:val="24"/>
              </w:rPr>
            </w:pPr>
            <w:r w:rsidRPr="00921D24">
              <w:rPr>
                <w:rFonts w:ascii="Arial" w:hAnsi="Arial" w:cs="Arial"/>
                <w:b/>
                <w:bCs/>
                <w:sz w:val="24"/>
                <w:szCs w:val="24"/>
              </w:rPr>
              <w:t xml:space="preserve">Adult has care and support needs, </w:t>
            </w:r>
            <w:r w:rsidRPr="00921D24">
              <w:rPr>
                <w:rFonts w:ascii="Arial" w:hAnsi="Arial" w:cs="Arial"/>
                <w:b/>
                <w:bCs/>
                <w:sz w:val="24"/>
                <w:szCs w:val="24"/>
                <w:u w:val="single"/>
              </w:rPr>
              <w:t xml:space="preserve">and </w:t>
            </w:r>
          </w:p>
          <w:p w14:paraId="48D1E161" w14:textId="77777777" w:rsidR="00900B7A" w:rsidRPr="00921D24" w:rsidRDefault="00900B7A">
            <w:pPr>
              <w:numPr>
                <w:ilvl w:val="0"/>
                <w:numId w:val="84"/>
              </w:numPr>
              <w:shd w:val="clear" w:color="auto" w:fill="DBE5F1" w:themeFill="accent1" w:themeFillTint="33"/>
              <w:spacing w:line="276" w:lineRule="auto"/>
              <w:rPr>
                <w:rFonts w:ascii="Arial" w:hAnsi="Arial" w:cs="Arial"/>
                <w:sz w:val="24"/>
                <w:szCs w:val="24"/>
              </w:rPr>
            </w:pPr>
            <w:r w:rsidRPr="00921D24">
              <w:rPr>
                <w:rFonts w:ascii="Arial" w:hAnsi="Arial" w:cs="Arial"/>
                <w:b/>
                <w:bCs/>
                <w:sz w:val="24"/>
                <w:szCs w:val="24"/>
              </w:rPr>
              <w:t xml:space="preserve">Is experiencing, or is at risk of, abuse or neglect </w:t>
            </w:r>
            <w:r w:rsidRPr="00921D24">
              <w:rPr>
                <w:rFonts w:ascii="Arial" w:hAnsi="Arial" w:cs="Arial"/>
                <w:b/>
                <w:bCs/>
                <w:sz w:val="24"/>
                <w:szCs w:val="24"/>
                <w:u w:val="single"/>
              </w:rPr>
              <w:t>and</w:t>
            </w:r>
          </w:p>
          <w:p w14:paraId="36C02420" w14:textId="77777777" w:rsidR="00900B7A" w:rsidRPr="00921D24" w:rsidRDefault="00900B7A">
            <w:pPr>
              <w:numPr>
                <w:ilvl w:val="0"/>
                <w:numId w:val="84"/>
              </w:numPr>
              <w:shd w:val="clear" w:color="auto" w:fill="DBE5F1" w:themeFill="accent1" w:themeFillTint="33"/>
              <w:spacing w:line="276" w:lineRule="auto"/>
              <w:rPr>
                <w:rFonts w:ascii="Arial" w:hAnsi="Arial" w:cs="Arial"/>
                <w:sz w:val="24"/>
                <w:szCs w:val="24"/>
              </w:rPr>
            </w:pPr>
            <w:r w:rsidRPr="00921D24">
              <w:rPr>
                <w:rFonts w:ascii="Arial" w:hAnsi="Arial" w:cs="Arial"/>
                <w:b/>
                <w:bCs/>
                <w:sz w:val="24"/>
                <w:szCs w:val="24"/>
              </w:rPr>
              <w:t>Is unable to protect themselves from either the risk of, or the experience of abuse or neglect, because of those needs.</w:t>
            </w:r>
          </w:p>
        </w:tc>
      </w:tr>
    </w:tbl>
    <w:p w14:paraId="7623219E" w14:textId="77777777" w:rsidR="006B57F0" w:rsidRDefault="006B57F0" w:rsidP="00E561E6">
      <w:pPr>
        <w:pStyle w:val="TOC3"/>
        <w:tabs>
          <w:tab w:val="left" w:pos="993"/>
        </w:tabs>
        <w:ind w:left="0"/>
        <w:rPr>
          <w:lang w:val="en"/>
        </w:rPr>
      </w:pPr>
    </w:p>
    <w:p w14:paraId="2964789F" w14:textId="56FAFF5B" w:rsidR="00B0075C" w:rsidRDefault="00900B7A" w:rsidP="00E561E6">
      <w:pPr>
        <w:pStyle w:val="TOC3"/>
        <w:tabs>
          <w:tab w:val="left" w:pos="993"/>
        </w:tabs>
        <w:ind w:left="0"/>
        <w:rPr>
          <w:lang w:val="en"/>
        </w:rPr>
      </w:pPr>
      <w:r w:rsidRPr="006E39E7">
        <w:rPr>
          <w:lang w:val="en"/>
        </w:rPr>
        <w:t xml:space="preserve">‘Care and </w:t>
      </w:r>
      <w:proofErr w:type="spellStart"/>
      <w:r w:rsidRPr="006E39E7">
        <w:rPr>
          <w:lang w:val="en"/>
        </w:rPr>
        <w:t>support’</w:t>
      </w:r>
      <w:proofErr w:type="spellEnd"/>
      <w:r w:rsidRPr="006E39E7">
        <w:rPr>
          <w:lang w:val="en"/>
        </w:rPr>
        <w:t xml:space="preserve"> </w:t>
      </w:r>
      <w:proofErr w:type="gramStart"/>
      <w:r w:rsidRPr="006E39E7">
        <w:rPr>
          <w:lang w:val="en"/>
        </w:rPr>
        <w:t>is</w:t>
      </w:r>
      <w:proofErr w:type="gramEnd"/>
      <w:r w:rsidRPr="006E39E7">
        <w:rPr>
          <w:lang w:val="en"/>
        </w:rPr>
        <w:t xml:space="preserve"> the term used by the Care Act 2014 to describe the help some adults need to live as well as possible with any illness or disability they may have</w:t>
      </w:r>
      <w:r w:rsidR="00B0075C">
        <w:rPr>
          <w:lang w:val="en"/>
        </w:rPr>
        <w:t>, which may include (but not limited to):</w:t>
      </w:r>
    </w:p>
    <w:p w14:paraId="139266F1" w14:textId="21E6AC15" w:rsidR="00900B7A" w:rsidRPr="00B0075C" w:rsidRDefault="00900B7A">
      <w:pPr>
        <w:pStyle w:val="TOC3"/>
        <w:numPr>
          <w:ilvl w:val="0"/>
          <w:numId w:val="89"/>
        </w:numPr>
        <w:tabs>
          <w:tab w:val="left" w:pos="993"/>
        </w:tabs>
        <w:spacing w:after="0"/>
      </w:pPr>
      <w:r w:rsidRPr="00B0075C">
        <w:t xml:space="preserve">Adults with care and support needs regardless of whether those needs are being met by the local </w:t>
      </w:r>
      <w:proofErr w:type="gramStart"/>
      <w:r w:rsidRPr="00B0075C">
        <w:t>authority</w:t>
      </w:r>
      <w:proofErr w:type="gramEnd"/>
    </w:p>
    <w:p w14:paraId="7283F8F3" w14:textId="77777777" w:rsidR="00900B7A" w:rsidRPr="003D1690" w:rsidRDefault="00900B7A">
      <w:pPr>
        <w:numPr>
          <w:ilvl w:val="0"/>
          <w:numId w:val="56"/>
        </w:numPr>
        <w:spacing w:after="0"/>
        <w:ind w:left="709"/>
      </w:pPr>
      <w:r w:rsidRPr="00652DAD">
        <w:t xml:space="preserve">Adults who don’t have clearly identified needs, but who may still be </w:t>
      </w:r>
      <w:proofErr w:type="gramStart"/>
      <w:r w:rsidRPr="00652DAD">
        <w:t>vulnerable</w:t>
      </w:r>
      <w:proofErr w:type="gramEnd"/>
    </w:p>
    <w:p w14:paraId="4BF27478" w14:textId="77777777" w:rsidR="00900B7A" w:rsidRPr="003D1690" w:rsidRDefault="00900B7A">
      <w:pPr>
        <w:numPr>
          <w:ilvl w:val="0"/>
          <w:numId w:val="56"/>
        </w:numPr>
        <w:spacing w:after="0"/>
        <w:ind w:left="709"/>
      </w:pPr>
      <w:r w:rsidRPr="003D1690">
        <w:t>Adults who manage their own care and support</w:t>
      </w:r>
      <w:r>
        <w:t xml:space="preserve"> through</w:t>
      </w:r>
      <w:r w:rsidRPr="003D1690">
        <w:t xml:space="preserve"> </w:t>
      </w:r>
      <w:r w:rsidRPr="003C6330">
        <w:t>personal or health budgets</w:t>
      </w:r>
      <w:r w:rsidRPr="003D1690">
        <w:t xml:space="preserve"> </w:t>
      </w:r>
    </w:p>
    <w:p w14:paraId="2F6AF28A" w14:textId="77777777" w:rsidR="00900B7A" w:rsidRPr="003D1690" w:rsidRDefault="00900B7A">
      <w:pPr>
        <w:numPr>
          <w:ilvl w:val="0"/>
          <w:numId w:val="56"/>
        </w:numPr>
        <w:spacing w:after="0"/>
        <w:ind w:left="709"/>
      </w:pPr>
      <w:r w:rsidRPr="003D1690">
        <w:t xml:space="preserve">Adults who fund their own care and support </w:t>
      </w:r>
    </w:p>
    <w:p w14:paraId="34E774E5" w14:textId="6F99B026" w:rsidR="00900B7A" w:rsidRDefault="00000000">
      <w:pPr>
        <w:numPr>
          <w:ilvl w:val="0"/>
          <w:numId w:val="56"/>
        </w:numPr>
        <w:spacing w:after="0"/>
        <w:ind w:left="709"/>
      </w:pPr>
      <w:hyperlink w:anchor="_Children_and_young_2" w:history="1">
        <w:r w:rsidR="00900B7A" w:rsidRPr="001F1932">
          <w:rPr>
            <w:rStyle w:val="Hyperlink"/>
          </w:rPr>
          <w:t>Children and young people</w:t>
        </w:r>
      </w:hyperlink>
      <w:r w:rsidR="00900B7A">
        <w:t xml:space="preserve"> </w:t>
      </w:r>
      <w:r w:rsidR="00900B7A" w:rsidRPr="003D1690">
        <w:t>in specific c</w:t>
      </w:r>
      <w:r w:rsidR="00900B7A">
        <w:t>ircumstances</w:t>
      </w:r>
    </w:p>
    <w:p w14:paraId="2E7C4A16" w14:textId="77777777" w:rsidR="00900B7A" w:rsidRDefault="00900B7A" w:rsidP="008F2D2A">
      <w:pPr>
        <w:spacing w:after="0"/>
      </w:pPr>
    </w:p>
    <w:p w14:paraId="0178C193" w14:textId="620CD344" w:rsidR="001A55CE" w:rsidRPr="005554D3" w:rsidRDefault="004B11C1" w:rsidP="00900B7A">
      <w:pPr>
        <w:spacing w:after="158"/>
      </w:pPr>
      <w:r w:rsidRPr="005554D3">
        <w:rPr>
          <w:rFonts w:cs="Arial MT Std Light"/>
          <w:color w:val="000000"/>
        </w:rPr>
        <w:t>“</w:t>
      </w:r>
      <w:r w:rsidR="001A55CE" w:rsidRPr="005554D3">
        <w:rPr>
          <w:rFonts w:cs="Arial MT Std Light"/>
          <w:color w:val="000000"/>
        </w:rPr>
        <w:t xml:space="preserve">However, neither the Care Act (2014) nor the associated Care and Support Statutory Guidance (DHSC, 2020) state that these three criteria must all be fulfilled </w:t>
      </w:r>
      <w:proofErr w:type="gramStart"/>
      <w:r w:rsidR="001A55CE" w:rsidRPr="005554D3">
        <w:rPr>
          <w:rFonts w:cs="Arial MT Std Light"/>
          <w:color w:val="000000"/>
        </w:rPr>
        <w:t>in order for</w:t>
      </w:r>
      <w:proofErr w:type="gramEnd"/>
      <w:r w:rsidR="001A55CE" w:rsidRPr="005554D3">
        <w:rPr>
          <w:rFonts w:cs="Arial MT Std Light"/>
          <w:color w:val="000000"/>
        </w:rPr>
        <w:t xml:space="preserve"> </w:t>
      </w:r>
      <w:r w:rsidR="001A55CE" w:rsidRPr="005554D3">
        <w:rPr>
          <w:b/>
          <w:bCs/>
          <w:color w:val="000000"/>
        </w:rPr>
        <w:t xml:space="preserve">all organisations </w:t>
      </w:r>
      <w:r w:rsidR="001A55CE" w:rsidRPr="005554D3">
        <w:rPr>
          <w:rFonts w:cs="Arial MT Std Light"/>
          <w:color w:val="000000"/>
        </w:rPr>
        <w:t xml:space="preserve">to conclude (from available information) that an issue constitutes a safeguarding concern and to refer it to the local authority. Note that 14.17 of the Care and Support Statutory Guidance (DHSC, 2020) advises </w:t>
      </w:r>
      <w:r w:rsidR="001A55CE" w:rsidRPr="005554D3">
        <w:rPr>
          <w:b/>
          <w:bCs/>
          <w:color w:val="000000"/>
        </w:rPr>
        <w:t xml:space="preserve">local authorities </w:t>
      </w:r>
      <w:r w:rsidR="001A55CE" w:rsidRPr="005554D3">
        <w:rPr>
          <w:rFonts w:cs="Arial MT Std Light"/>
          <w:color w:val="000000"/>
        </w:rPr>
        <w:t>to consider the three criteria and to explore concerns raised in a person-centred way</w:t>
      </w:r>
      <w:r w:rsidRPr="005554D3">
        <w:rPr>
          <w:rFonts w:cs="Arial MT Std Light"/>
          <w:color w:val="000000"/>
        </w:rPr>
        <w:t>”</w:t>
      </w:r>
      <w:r w:rsidR="006C2A4C" w:rsidRPr="005554D3">
        <w:rPr>
          <w:rStyle w:val="FootnoteReference"/>
          <w:rFonts w:cs="Arial MT Std Light"/>
          <w:color w:val="000000"/>
        </w:rPr>
        <w:footnoteReference w:id="14"/>
      </w:r>
      <w:r w:rsidR="001A55CE" w:rsidRPr="005554D3">
        <w:rPr>
          <w:rFonts w:cs="Arial MT Std Light"/>
          <w:color w:val="000000"/>
        </w:rPr>
        <w:t>.</w:t>
      </w:r>
    </w:p>
    <w:p w14:paraId="3AA9BA87" w14:textId="2A43434C" w:rsidR="00423C60" w:rsidRPr="005554D3" w:rsidRDefault="001733DC" w:rsidP="00900B7A">
      <w:pPr>
        <w:spacing w:after="158"/>
        <w:rPr>
          <w:rFonts w:cs="Arial MT Std Light"/>
          <w:color w:val="000000"/>
        </w:rPr>
      </w:pPr>
      <w:r w:rsidRPr="005554D3">
        <w:rPr>
          <w:rFonts w:cs="Arial MT Std Light"/>
          <w:color w:val="000000"/>
        </w:rPr>
        <w:t xml:space="preserve">Where there is no duty to make enquiries under </w:t>
      </w:r>
      <w:r w:rsidR="00423C60" w:rsidRPr="005554D3">
        <w:rPr>
          <w:rFonts w:cs="Arial MT Std Light"/>
          <w:color w:val="000000"/>
        </w:rPr>
        <w:t>s.</w:t>
      </w:r>
      <w:r w:rsidRPr="005554D3">
        <w:rPr>
          <w:rFonts w:cs="Arial MT Std Light"/>
          <w:color w:val="000000"/>
        </w:rPr>
        <w:t xml:space="preserve">42 </w:t>
      </w:r>
      <w:r w:rsidR="00423C60" w:rsidRPr="005554D3">
        <w:rPr>
          <w:rFonts w:cs="Arial MT Std Light"/>
          <w:color w:val="000000"/>
        </w:rPr>
        <w:t>Care Act 2014</w:t>
      </w:r>
      <w:r w:rsidRPr="005554D3">
        <w:rPr>
          <w:rFonts w:cs="Arial MT Std Light"/>
          <w:color w:val="000000"/>
        </w:rPr>
        <w:t xml:space="preserve">, </w:t>
      </w:r>
      <w:r w:rsidR="00423C60" w:rsidRPr="005554D3">
        <w:rPr>
          <w:rFonts w:cs="Arial MT Std Light"/>
          <w:color w:val="000000"/>
        </w:rPr>
        <w:t xml:space="preserve">consideration will be given to how risks will be mitigated </w:t>
      </w:r>
      <w:r w:rsidR="00C67AFA" w:rsidRPr="005554D3">
        <w:rPr>
          <w:rFonts w:cs="Arial MT Std Light"/>
          <w:color w:val="000000"/>
        </w:rPr>
        <w:t>and how this will be communicated with the adult at risk and the person alleged to have caused harm.</w:t>
      </w:r>
    </w:p>
    <w:p w14:paraId="7133001C" w14:textId="10A6C60C" w:rsidR="00900B7A" w:rsidRDefault="00900B7A" w:rsidP="00900B7A">
      <w:pPr>
        <w:spacing w:after="158"/>
      </w:pPr>
      <w:r>
        <w:t>The duties apply to a</w:t>
      </w:r>
      <w:r w:rsidRPr="00EB50C1">
        <w:t xml:space="preserve">ll adults who meet the above criteria regardless of their </w:t>
      </w:r>
      <w:r w:rsidRPr="006E39E7">
        <w:t>mental capacity</w:t>
      </w:r>
      <w:r w:rsidRPr="00EB50C1">
        <w:t xml:space="preserve"> to make decisions about their own safety or other decisions </w:t>
      </w:r>
      <w:r w:rsidRPr="00652DAD">
        <w:t>relating to safegua</w:t>
      </w:r>
      <w:r>
        <w:t>rding processes and activities.</w:t>
      </w:r>
    </w:p>
    <w:p w14:paraId="2D752DB5" w14:textId="08A6CD30" w:rsidR="00900B7A" w:rsidRDefault="00900B7A" w:rsidP="008F2D2A">
      <w:pPr>
        <w:spacing w:after="0"/>
      </w:pPr>
      <w:r w:rsidRPr="003D1690">
        <w:rPr>
          <w:b/>
          <w:bCs/>
        </w:rPr>
        <w:t xml:space="preserve">Outside </w:t>
      </w:r>
      <w:r w:rsidRPr="006E39E7">
        <w:rPr>
          <w:b/>
          <w:bCs/>
        </w:rPr>
        <w:t>of scope of these guidelines</w:t>
      </w:r>
      <w:r w:rsidRPr="003D1690">
        <w:t xml:space="preserve"> </w:t>
      </w:r>
      <w:r>
        <w:t>are a</w:t>
      </w:r>
      <w:r w:rsidRPr="003D1690">
        <w:t xml:space="preserve">dults in custodial settings, </w:t>
      </w:r>
      <w:r w:rsidR="00F57C4F">
        <w:t xml:space="preserve">such as </w:t>
      </w:r>
      <w:r w:rsidRPr="003D1690">
        <w:t>prisons and approved premises. Prison governors and National Offender Management Services have responsibility for these arrangements. The Safeguarding Adults Board does however have a duty to assist prison governors on adu</w:t>
      </w:r>
      <w:r>
        <w:t>lt safeguarding matters. Local a</w:t>
      </w:r>
      <w:r w:rsidRPr="003D1690">
        <w:t>uthorities are required to assess for care and support needs of prisoners which take account of their wellbeing. Equally</w:t>
      </w:r>
      <w:r>
        <w:t>,</w:t>
      </w:r>
      <w:r w:rsidRPr="003D1690">
        <w:t xml:space="preserve"> NHS England has a responsibility to commission health services delivered through offender health teams which contributes towards safeguarding offenders.</w:t>
      </w:r>
    </w:p>
    <w:p w14:paraId="26AD6D2E" w14:textId="23E43E1B" w:rsidR="002C12C3" w:rsidRPr="004D2E0B" w:rsidRDefault="001A1094" w:rsidP="001A1094">
      <w:pPr>
        <w:pStyle w:val="Heading1"/>
      </w:pPr>
      <w:bookmarkStart w:id="23" w:name="_Toc147747839"/>
      <w:r>
        <w:t>2.</w:t>
      </w:r>
      <w:r w:rsidR="00A713E3">
        <w:t>3</w:t>
      </w:r>
      <w:r>
        <w:t>.</w:t>
      </w:r>
      <w:r>
        <w:tab/>
      </w:r>
      <w:r w:rsidR="002C12C3" w:rsidRPr="004D2E0B">
        <w:t xml:space="preserve">The </w:t>
      </w:r>
      <w:r w:rsidR="00572F93">
        <w:t>four-stage</w:t>
      </w:r>
      <w:r w:rsidR="002C12C3" w:rsidRPr="004D2E0B">
        <w:t xml:space="preserve"> process</w:t>
      </w:r>
      <w:bookmarkEnd w:id="23"/>
    </w:p>
    <w:p w14:paraId="17A5177F" w14:textId="1B903621" w:rsidR="00314518" w:rsidRDefault="00A51A6E" w:rsidP="00A51A6E">
      <w:r w:rsidRPr="004D2E0B">
        <w:t xml:space="preserve">The </w:t>
      </w:r>
      <w:r>
        <w:t>safeguarding procedures</w:t>
      </w:r>
      <w:r w:rsidRPr="004D2E0B">
        <w:t xml:space="preserve"> </w:t>
      </w:r>
      <w:r>
        <w:t>are structured within a four-stage process as follows:</w:t>
      </w:r>
    </w:p>
    <w:tbl>
      <w:tblPr>
        <w:tblStyle w:val="TableGrid2"/>
        <w:tblW w:w="9351" w:type="dxa"/>
        <w:tblLook w:val="04A0" w:firstRow="1" w:lastRow="0" w:firstColumn="1" w:lastColumn="0" w:noHBand="0" w:noVBand="1"/>
      </w:tblPr>
      <w:tblGrid>
        <w:gridCol w:w="2295"/>
        <w:gridCol w:w="2296"/>
        <w:gridCol w:w="2343"/>
        <w:gridCol w:w="2417"/>
      </w:tblGrid>
      <w:tr w:rsidR="00655EF5" w:rsidRPr="00C8412C" w14:paraId="17495324" w14:textId="77777777" w:rsidTr="00C8412C">
        <w:tc>
          <w:tcPr>
            <w:tcW w:w="2295" w:type="dxa"/>
            <w:shd w:val="clear" w:color="auto" w:fill="F2DBDB" w:themeFill="accent2" w:themeFillTint="33"/>
          </w:tcPr>
          <w:p w14:paraId="49997024"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1</w:t>
            </w:r>
          </w:p>
          <w:p w14:paraId="109906C6" w14:textId="77777777"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Concern</w:t>
            </w:r>
          </w:p>
          <w:p w14:paraId="3D9952B0" w14:textId="77777777" w:rsidR="0036434D" w:rsidRPr="00C8412C" w:rsidRDefault="0036434D" w:rsidP="00B10366">
            <w:pPr>
              <w:jc w:val="center"/>
              <w:rPr>
                <w:rFonts w:ascii="Arial" w:hAnsi="Arial" w:cs="Arial"/>
                <w:sz w:val="24"/>
                <w:szCs w:val="24"/>
              </w:rPr>
            </w:pPr>
          </w:p>
          <w:p w14:paraId="0892120C" w14:textId="77777777" w:rsidR="0036434D" w:rsidRPr="00C8412C" w:rsidRDefault="0036434D" w:rsidP="00B10366">
            <w:pPr>
              <w:jc w:val="center"/>
              <w:rPr>
                <w:rFonts w:ascii="Arial" w:hAnsi="Arial" w:cs="Arial"/>
                <w:sz w:val="24"/>
                <w:szCs w:val="24"/>
              </w:rPr>
            </w:pPr>
          </w:p>
          <w:p w14:paraId="13D5647B" w14:textId="77777777" w:rsidR="0036434D" w:rsidRPr="00C8412C" w:rsidRDefault="0036434D" w:rsidP="00B10366">
            <w:pPr>
              <w:jc w:val="center"/>
              <w:rPr>
                <w:rFonts w:ascii="Arial" w:hAnsi="Arial" w:cs="Arial"/>
                <w:sz w:val="24"/>
                <w:szCs w:val="24"/>
              </w:rPr>
            </w:pPr>
          </w:p>
          <w:p w14:paraId="7C7C819F"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Safeguarding adult concern form (SETSAF) received</w:t>
            </w:r>
          </w:p>
          <w:p w14:paraId="4F85A0C7" w14:textId="77777777" w:rsidR="0036434D" w:rsidRPr="00C8412C" w:rsidRDefault="0036434D" w:rsidP="0036434D">
            <w:pPr>
              <w:jc w:val="center"/>
              <w:rPr>
                <w:rFonts w:ascii="Arial" w:hAnsi="Arial" w:cs="Arial"/>
                <w:sz w:val="24"/>
                <w:szCs w:val="24"/>
              </w:rPr>
            </w:pPr>
          </w:p>
          <w:p w14:paraId="5475E169"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 xml:space="preserve">Risk assessment </w:t>
            </w:r>
            <w:proofErr w:type="gramStart"/>
            <w:r w:rsidRPr="00C8412C">
              <w:rPr>
                <w:rFonts w:ascii="Arial" w:hAnsi="Arial" w:cs="Arial"/>
                <w:sz w:val="24"/>
                <w:szCs w:val="24"/>
              </w:rPr>
              <w:t>completed</w:t>
            </w:r>
            <w:proofErr w:type="gramEnd"/>
          </w:p>
          <w:p w14:paraId="4955614B" w14:textId="77777777" w:rsidR="0036434D" w:rsidRPr="00C8412C" w:rsidRDefault="0036434D" w:rsidP="0036434D">
            <w:pPr>
              <w:jc w:val="center"/>
              <w:rPr>
                <w:rFonts w:ascii="Arial" w:hAnsi="Arial" w:cs="Arial"/>
                <w:sz w:val="24"/>
                <w:szCs w:val="24"/>
              </w:rPr>
            </w:pPr>
          </w:p>
          <w:p w14:paraId="6B826684"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 xml:space="preserve">Seek views of the adult about how they wish to </w:t>
            </w:r>
            <w:proofErr w:type="gramStart"/>
            <w:r w:rsidRPr="00C8412C">
              <w:rPr>
                <w:rFonts w:ascii="Arial" w:hAnsi="Arial" w:cs="Arial"/>
                <w:sz w:val="24"/>
                <w:szCs w:val="24"/>
              </w:rPr>
              <w:t>proceed</w:t>
            </w:r>
            <w:proofErr w:type="gramEnd"/>
          </w:p>
          <w:p w14:paraId="1E6FE3D5" w14:textId="66CAF993" w:rsidR="0036434D" w:rsidRPr="00C8412C" w:rsidRDefault="0036434D" w:rsidP="00B10366">
            <w:pPr>
              <w:jc w:val="center"/>
              <w:rPr>
                <w:rFonts w:ascii="Arial" w:hAnsi="Arial" w:cs="Arial"/>
                <w:sz w:val="24"/>
                <w:szCs w:val="24"/>
              </w:rPr>
            </w:pPr>
          </w:p>
        </w:tc>
        <w:tc>
          <w:tcPr>
            <w:tcW w:w="2296" w:type="dxa"/>
            <w:shd w:val="clear" w:color="auto" w:fill="FDE9D9" w:themeFill="accent6" w:themeFillTint="33"/>
          </w:tcPr>
          <w:p w14:paraId="4584122F"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2</w:t>
            </w:r>
          </w:p>
          <w:p w14:paraId="15A4084C" w14:textId="29498071"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Enquiry (</w:t>
            </w:r>
            <w:r w:rsidR="0098504E" w:rsidRPr="00C8412C">
              <w:rPr>
                <w:rFonts w:ascii="Arial" w:hAnsi="Arial" w:cs="Arial"/>
                <w:b/>
                <w:bCs/>
                <w:sz w:val="24"/>
                <w:szCs w:val="24"/>
              </w:rPr>
              <w:t>s</w:t>
            </w:r>
            <w:r w:rsidRPr="00C8412C">
              <w:rPr>
                <w:rFonts w:ascii="Arial" w:hAnsi="Arial" w:cs="Arial"/>
                <w:b/>
                <w:bCs/>
                <w:sz w:val="24"/>
                <w:szCs w:val="24"/>
              </w:rPr>
              <w:t>.42)</w:t>
            </w:r>
          </w:p>
          <w:p w14:paraId="1756F05F" w14:textId="77777777" w:rsidR="0036434D" w:rsidRPr="00C8412C" w:rsidRDefault="0036434D" w:rsidP="00B10366">
            <w:pPr>
              <w:jc w:val="center"/>
              <w:rPr>
                <w:rFonts w:ascii="Arial" w:hAnsi="Arial" w:cs="Arial"/>
                <w:sz w:val="24"/>
                <w:szCs w:val="24"/>
              </w:rPr>
            </w:pPr>
          </w:p>
          <w:p w14:paraId="0882E095" w14:textId="77777777" w:rsidR="0036434D" w:rsidRPr="00C8412C" w:rsidRDefault="0036434D" w:rsidP="00B10366">
            <w:pPr>
              <w:jc w:val="center"/>
              <w:rPr>
                <w:rFonts w:ascii="Arial" w:hAnsi="Arial" w:cs="Arial"/>
                <w:sz w:val="24"/>
                <w:szCs w:val="24"/>
              </w:rPr>
            </w:pPr>
          </w:p>
          <w:p w14:paraId="1870F254" w14:textId="77777777" w:rsidR="0036434D" w:rsidRPr="00C8412C" w:rsidRDefault="0036434D" w:rsidP="00B10366">
            <w:pPr>
              <w:jc w:val="center"/>
              <w:rPr>
                <w:rFonts w:ascii="Arial" w:hAnsi="Arial" w:cs="Arial"/>
                <w:sz w:val="24"/>
                <w:szCs w:val="24"/>
              </w:rPr>
            </w:pPr>
          </w:p>
          <w:p w14:paraId="55248A86" w14:textId="2259CEA1" w:rsidR="0036434D" w:rsidRPr="00C8412C" w:rsidRDefault="0036434D" w:rsidP="0036434D">
            <w:pPr>
              <w:jc w:val="center"/>
              <w:rPr>
                <w:rFonts w:ascii="Arial" w:hAnsi="Arial" w:cs="Arial"/>
                <w:sz w:val="24"/>
                <w:szCs w:val="24"/>
              </w:rPr>
            </w:pPr>
            <w:r w:rsidRPr="00C8412C">
              <w:rPr>
                <w:rFonts w:ascii="Arial" w:hAnsi="Arial" w:cs="Arial"/>
                <w:sz w:val="24"/>
                <w:szCs w:val="24"/>
              </w:rPr>
              <w:t>Information gathering</w:t>
            </w:r>
          </w:p>
          <w:p w14:paraId="6A58B80C" w14:textId="77777777" w:rsidR="0036434D" w:rsidRPr="00C8412C" w:rsidRDefault="0036434D" w:rsidP="0036434D">
            <w:pPr>
              <w:jc w:val="center"/>
              <w:rPr>
                <w:rFonts w:ascii="Arial" w:hAnsi="Arial" w:cs="Arial"/>
                <w:sz w:val="24"/>
                <w:szCs w:val="24"/>
              </w:rPr>
            </w:pPr>
          </w:p>
          <w:p w14:paraId="75E31C21" w14:textId="24663C87" w:rsidR="0036434D" w:rsidRPr="00C8412C" w:rsidRDefault="0036434D" w:rsidP="0036434D">
            <w:pPr>
              <w:jc w:val="center"/>
              <w:rPr>
                <w:rFonts w:ascii="Arial" w:hAnsi="Arial" w:cs="Arial"/>
                <w:sz w:val="24"/>
                <w:szCs w:val="24"/>
              </w:rPr>
            </w:pPr>
            <w:r w:rsidRPr="00C8412C">
              <w:rPr>
                <w:rFonts w:ascii="Arial" w:hAnsi="Arial" w:cs="Arial"/>
                <w:noProof/>
                <w:sz w:val="24"/>
                <w:szCs w:val="24"/>
              </w:rPr>
              <w:t>Local authority requests and receives information from relev</w:t>
            </w:r>
            <w:r w:rsidR="008F2D2A" w:rsidRPr="00C8412C">
              <w:rPr>
                <w:rFonts w:ascii="Arial" w:hAnsi="Arial" w:cs="Arial"/>
                <w:noProof/>
                <w:sz w:val="24"/>
                <w:szCs w:val="24"/>
              </w:rPr>
              <w:t>a</w:t>
            </w:r>
            <w:r w:rsidRPr="00C8412C">
              <w:rPr>
                <w:rFonts w:ascii="Arial" w:hAnsi="Arial" w:cs="Arial"/>
                <w:noProof/>
                <w:sz w:val="24"/>
                <w:szCs w:val="24"/>
              </w:rPr>
              <w:t xml:space="preserve">nt </w:t>
            </w:r>
            <w:proofErr w:type="gramStart"/>
            <w:r w:rsidRPr="00C8412C">
              <w:rPr>
                <w:rFonts w:ascii="Arial" w:hAnsi="Arial" w:cs="Arial"/>
                <w:sz w:val="24"/>
                <w:szCs w:val="24"/>
              </w:rPr>
              <w:t>organisations</w:t>
            </w:r>
            <w:proofErr w:type="gramEnd"/>
          </w:p>
          <w:p w14:paraId="68EC1E40" w14:textId="77777777" w:rsidR="0036434D" w:rsidRPr="00C8412C" w:rsidRDefault="0036434D" w:rsidP="0036434D">
            <w:pPr>
              <w:jc w:val="center"/>
              <w:rPr>
                <w:rFonts w:ascii="Arial" w:hAnsi="Arial" w:cs="Arial"/>
                <w:sz w:val="24"/>
                <w:szCs w:val="24"/>
              </w:rPr>
            </w:pPr>
          </w:p>
          <w:p w14:paraId="76BA6A90" w14:textId="31FB3702" w:rsidR="0036434D" w:rsidRPr="00C8412C" w:rsidRDefault="0036434D" w:rsidP="0084116B">
            <w:pPr>
              <w:jc w:val="center"/>
              <w:rPr>
                <w:rFonts w:ascii="Arial" w:hAnsi="Arial" w:cs="Arial"/>
                <w:noProof/>
                <w:sz w:val="24"/>
                <w:szCs w:val="24"/>
              </w:rPr>
            </w:pPr>
            <w:r w:rsidRPr="00C8412C">
              <w:rPr>
                <w:rFonts w:ascii="Arial" w:hAnsi="Arial" w:cs="Arial"/>
                <w:noProof/>
                <w:sz w:val="24"/>
                <w:szCs w:val="24"/>
              </w:rPr>
              <w:t>Safeguarding meeting (where appropriate)</w:t>
            </w:r>
          </w:p>
        </w:tc>
        <w:tc>
          <w:tcPr>
            <w:tcW w:w="2343" w:type="dxa"/>
            <w:shd w:val="clear" w:color="auto" w:fill="EAF1DD" w:themeFill="accent3" w:themeFillTint="33"/>
          </w:tcPr>
          <w:p w14:paraId="6897202E"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3</w:t>
            </w:r>
          </w:p>
          <w:p w14:paraId="49B5E4B1" w14:textId="77777777"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Safeguarding management plan review</w:t>
            </w:r>
          </w:p>
          <w:p w14:paraId="18E616AC" w14:textId="77777777" w:rsidR="0036434D" w:rsidRPr="00C8412C" w:rsidRDefault="0036434D" w:rsidP="00B10366">
            <w:pPr>
              <w:jc w:val="center"/>
              <w:rPr>
                <w:rFonts w:ascii="Arial" w:hAnsi="Arial" w:cs="Arial"/>
                <w:sz w:val="24"/>
                <w:szCs w:val="24"/>
              </w:rPr>
            </w:pPr>
          </w:p>
          <w:p w14:paraId="4E0078A2"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Safeguarding management plan and arrangements for review</w:t>
            </w:r>
          </w:p>
          <w:p w14:paraId="08BA66F2" w14:textId="6213490B" w:rsidR="0036434D" w:rsidRPr="00C8412C" w:rsidRDefault="0036434D" w:rsidP="00B10366">
            <w:pPr>
              <w:jc w:val="center"/>
              <w:rPr>
                <w:rFonts w:ascii="Arial" w:hAnsi="Arial" w:cs="Arial"/>
                <w:sz w:val="24"/>
                <w:szCs w:val="24"/>
              </w:rPr>
            </w:pPr>
          </w:p>
        </w:tc>
        <w:tc>
          <w:tcPr>
            <w:tcW w:w="2417" w:type="dxa"/>
            <w:shd w:val="clear" w:color="auto" w:fill="DBE5F1" w:themeFill="accent1" w:themeFillTint="33"/>
          </w:tcPr>
          <w:p w14:paraId="720C0A68" w14:textId="77777777" w:rsidR="00655EF5" w:rsidRPr="00C8412C" w:rsidRDefault="00655EF5" w:rsidP="00B10366">
            <w:pPr>
              <w:jc w:val="center"/>
              <w:rPr>
                <w:rFonts w:ascii="Arial" w:hAnsi="Arial" w:cs="Arial"/>
                <w:b/>
                <w:bCs/>
                <w:sz w:val="24"/>
                <w:szCs w:val="24"/>
                <w:u w:val="single"/>
              </w:rPr>
            </w:pPr>
            <w:r w:rsidRPr="00C8412C">
              <w:rPr>
                <w:rFonts w:ascii="Arial" w:hAnsi="Arial" w:cs="Arial"/>
                <w:b/>
                <w:bCs/>
                <w:sz w:val="24"/>
                <w:szCs w:val="24"/>
                <w:u w:val="single"/>
              </w:rPr>
              <w:t>Stage 4</w:t>
            </w:r>
          </w:p>
          <w:p w14:paraId="7A227E33" w14:textId="77777777" w:rsidR="00655EF5" w:rsidRPr="00C8412C" w:rsidRDefault="00655EF5" w:rsidP="00B10366">
            <w:pPr>
              <w:jc w:val="center"/>
              <w:rPr>
                <w:rFonts w:ascii="Arial" w:hAnsi="Arial" w:cs="Arial"/>
                <w:b/>
                <w:bCs/>
                <w:sz w:val="24"/>
                <w:szCs w:val="24"/>
              </w:rPr>
            </w:pPr>
            <w:r w:rsidRPr="00C8412C">
              <w:rPr>
                <w:rFonts w:ascii="Arial" w:hAnsi="Arial" w:cs="Arial"/>
                <w:b/>
                <w:bCs/>
                <w:sz w:val="24"/>
                <w:szCs w:val="24"/>
              </w:rPr>
              <w:t>Closing the enquiry</w:t>
            </w:r>
          </w:p>
          <w:p w14:paraId="5E103137" w14:textId="77777777" w:rsidR="0036434D" w:rsidRPr="00C8412C" w:rsidRDefault="0036434D" w:rsidP="00B10366">
            <w:pPr>
              <w:jc w:val="center"/>
              <w:rPr>
                <w:rFonts w:ascii="Arial" w:hAnsi="Arial" w:cs="Arial"/>
                <w:sz w:val="24"/>
                <w:szCs w:val="24"/>
              </w:rPr>
            </w:pPr>
          </w:p>
          <w:p w14:paraId="7547CE3D" w14:textId="77777777" w:rsidR="0036434D" w:rsidRPr="00C8412C" w:rsidRDefault="0036434D" w:rsidP="00B10366">
            <w:pPr>
              <w:jc w:val="center"/>
              <w:rPr>
                <w:rFonts w:ascii="Arial" w:hAnsi="Arial" w:cs="Arial"/>
                <w:sz w:val="24"/>
                <w:szCs w:val="24"/>
              </w:rPr>
            </w:pPr>
          </w:p>
          <w:p w14:paraId="5EBFE169" w14:textId="77777777" w:rsidR="0036434D" w:rsidRPr="00C8412C" w:rsidRDefault="0036434D" w:rsidP="0036434D">
            <w:pPr>
              <w:jc w:val="center"/>
              <w:rPr>
                <w:rFonts w:ascii="Arial" w:hAnsi="Arial" w:cs="Arial"/>
                <w:sz w:val="24"/>
                <w:szCs w:val="24"/>
              </w:rPr>
            </w:pPr>
            <w:r w:rsidRPr="00C8412C">
              <w:rPr>
                <w:rFonts w:ascii="Arial" w:hAnsi="Arial" w:cs="Arial"/>
                <w:sz w:val="24"/>
                <w:szCs w:val="24"/>
              </w:rPr>
              <w:t xml:space="preserve">Case closure </w:t>
            </w:r>
            <w:proofErr w:type="gramStart"/>
            <w:r w:rsidRPr="00C8412C">
              <w:rPr>
                <w:rFonts w:ascii="Arial" w:hAnsi="Arial" w:cs="Arial"/>
                <w:sz w:val="24"/>
                <w:szCs w:val="24"/>
              </w:rPr>
              <w:t>completed</w:t>
            </w:r>
            <w:proofErr w:type="gramEnd"/>
          </w:p>
          <w:p w14:paraId="02375EAD" w14:textId="77777777" w:rsidR="0036434D" w:rsidRPr="00C8412C" w:rsidRDefault="0036434D" w:rsidP="0036434D">
            <w:pPr>
              <w:jc w:val="center"/>
              <w:rPr>
                <w:rFonts w:ascii="Arial" w:hAnsi="Arial" w:cs="Arial"/>
                <w:sz w:val="24"/>
                <w:szCs w:val="24"/>
              </w:rPr>
            </w:pPr>
          </w:p>
          <w:p w14:paraId="2137CB0C" w14:textId="20259724" w:rsidR="0036434D" w:rsidRPr="00C8412C" w:rsidRDefault="0036434D" w:rsidP="0036434D">
            <w:pPr>
              <w:jc w:val="center"/>
              <w:rPr>
                <w:rFonts w:ascii="Arial" w:hAnsi="Arial" w:cs="Arial"/>
                <w:sz w:val="24"/>
                <w:szCs w:val="24"/>
              </w:rPr>
            </w:pPr>
            <w:r w:rsidRPr="00C8412C">
              <w:rPr>
                <w:rFonts w:ascii="Arial" w:hAnsi="Arial" w:cs="Arial"/>
                <w:sz w:val="24"/>
                <w:szCs w:val="24"/>
              </w:rPr>
              <w:t xml:space="preserve">Notification outcome should be sent to relevant </w:t>
            </w:r>
            <w:proofErr w:type="gramStart"/>
            <w:r w:rsidRPr="00C8412C">
              <w:rPr>
                <w:rFonts w:ascii="Arial" w:hAnsi="Arial" w:cs="Arial"/>
                <w:sz w:val="24"/>
                <w:szCs w:val="24"/>
              </w:rPr>
              <w:t>parties</w:t>
            </w:r>
            <w:proofErr w:type="gramEnd"/>
          </w:p>
          <w:p w14:paraId="5D23FAE5" w14:textId="77777777" w:rsidR="00CA07F0" w:rsidRPr="00C8412C" w:rsidRDefault="00CA07F0" w:rsidP="0036434D">
            <w:pPr>
              <w:jc w:val="center"/>
              <w:rPr>
                <w:rFonts w:ascii="Arial" w:hAnsi="Arial" w:cs="Arial"/>
                <w:sz w:val="24"/>
                <w:szCs w:val="24"/>
              </w:rPr>
            </w:pPr>
          </w:p>
          <w:p w14:paraId="14A37FDF" w14:textId="49D1B8D7" w:rsidR="00CA07F0" w:rsidRPr="00C8412C" w:rsidRDefault="00CA07F0" w:rsidP="0036434D">
            <w:pPr>
              <w:jc w:val="center"/>
              <w:rPr>
                <w:rFonts w:ascii="Arial" w:hAnsi="Arial" w:cs="Arial"/>
                <w:sz w:val="24"/>
                <w:szCs w:val="24"/>
              </w:rPr>
            </w:pPr>
            <w:r w:rsidRPr="00C8412C">
              <w:rPr>
                <w:rFonts w:ascii="Arial" w:hAnsi="Arial" w:cs="Arial"/>
                <w:noProof/>
                <w:sz w:val="24"/>
                <w:szCs w:val="24"/>
              </w:rPr>
              <w:t>Enquiry signed off</w:t>
            </w:r>
          </w:p>
          <w:p w14:paraId="52F83656" w14:textId="2E3D0078" w:rsidR="0036434D" w:rsidRPr="00C8412C" w:rsidRDefault="0036434D" w:rsidP="00B10366">
            <w:pPr>
              <w:jc w:val="center"/>
              <w:rPr>
                <w:rFonts w:ascii="Arial" w:hAnsi="Arial" w:cs="Arial"/>
                <w:sz w:val="24"/>
                <w:szCs w:val="24"/>
              </w:rPr>
            </w:pPr>
          </w:p>
        </w:tc>
      </w:tr>
      <w:tr w:rsidR="00655EF5" w:rsidRPr="00C8412C" w14:paraId="7B2EB8F3" w14:textId="77777777" w:rsidTr="00C8412C">
        <w:tc>
          <w:tcPr>
            <w:tcW w:w="9351" w:type="dxa"/>
            <w:gridSpan w:val="4"/>
            <w:shd w:val="clear" w:color="auto" w:fill="E5DFEC" w:themeFill="accent4" w:themeFillTint="33"/>
          </w:tcPr>
          <w:p w14:paraId="73075402" w14:textId="5F144C2F" w:rsidR="00655EF5" w:rsidRPr="00C8412C" w:rsidRDefault="00655EF5" w:rsidP="0084116B">
            <w:pPr>
              <w:jc w:val="center"/>
              <w:rPr>
                <w:rFonts w:ascii="Arial" w:hAnsi="Arial" w:cs="Arial"/>
                <w:sz w:val="24"/>
                <w:szCs w:val="24"/>
              </w:rPr>
            </w:pPr>
            <w:r w:rsidRPr="00C8412C">
              <w:rPr>
                <w:rFonts w:ascii="Arial" w:hAnsi="Arial" w:cs="Arial"/>
                <w:b/>
                <w:sz w:val="24"/>
                <w:szCs w:val="24"/>
              </w:rPr>
              <w:t>The adult should be involved</w:t>
            </w:r>
            <w:r w:rsidR="00260656" w:rsidRPr="00C8412C">
              <w:rPr>
                <w:rFonts w:ascii="Arial" w:hAnsi="Arial" w:cs="Arial"/>
                <w:b/>
                <w:sz w:val="24"/>
                <w:szCs w:val="24"/>
              </w:rPr>
              <w:t>/</w:t>
            </w:r>
            <w:r w:rsidRPr="00C8412C">
              <w:rPr>
                <w:rFonts w:ascii="Arial" w:hAnsi="Arial" w:cs="Arial"/>
                <w:b/>
                <w:sz w:val="24"/>
                <w:szCs w:val="24"/>
              </w:rPr>
              <w:t xml:space="preserve"> represented throughout the enquiry</w:t>
            </w:r>
          </w:p>
        </w:tc>
      </w:tr>
      <w:tr w:rsidR="00655EF5" w:rsidRPr="00C8412C" w14:paraId="499BCBDE" w14:textId="77777777" w:rsidTr="00C8412C">
        <w:trPr>
          <w:trHeight w:val="60"/>
        </w:trPr>
        <w:tc>
          <w:tcPr>
            <w:tcW w:w="9351" w:type="dxa"/>
            <w:gridSpan w:val="4"/>
            <w:shd w:val="clear" w:color="auto" w:fill="E5DFEC" w:themeFill="accent4" w:themeFillTint="33"/>
          </w:tcPr>
          <w:p w14:paraId="336F22EE" w14:textId="6D820C0D" w:rsidR="00655EF5" w:rsidRPr="00C8412C" w:rsidRDefault="00260656" w:rsidP="0084116B">
            <w:pPr>
              <w:jc w:val="center"/>
              <w:rPr>
                <w:rFonts w:ascii="Arial" w:hAnsi="Arial" w:cs="Arial"/>
                <w:sz w:val="24"/>
                <w:szCs w:val="24"/>
              </w:rPr>
            </w:pPr>
            <w:r w:rsidRPr="00C8412C">
              <w:rPr>
                <w:rFonts w:ascii="Arial" w:hAnsi="Arial" w:cs="Arial"/>
                <w:sz w:val="24"/>
                <w:szCs w:val="24"/>
              </w:rPr>
              <w:t>C</w:t>
            </w:r>
            <w:r w:rsidR="00655EF5" w:rsidRPr="00C8412C">
              <w:rPr>
                <w:rFonts w:ascii="Arial" w:hAnsi="Arial" w:cs="Arial"/>
                <w:sz w:val="24"/>
                <w:szCs w:val="24"/>
              </w:rPr>
              <w:t>ase</w:t>
            </w:r>
            <w:r w:rsidRPr="00C8412C">
              <w:rPr>
                <w:rFonts w:ascii="Arial" w:hAnsi="Arial" w:cs="Arial"/>
                <w:sz w:val="24"/>
                <w:szCs w:val="24"/>
              </w:rPr>
              <w:t>s may</w:t>
            </w:r>
            <w:r w:rsidR="00655EF5" w:rsidRPr="00C8412C">
              <w:rPr>
                <w:rFonts w:ascii="Arial" w:hAnsi="Arial" w:cs="Arial"/>
                <w:sz w:val="24"/>
                <w:szCs w:val="24"/>
              </w:rPr>
              <w:t xml:space="preserve"> </w:t>
            </w:r>
            <w:proofErr w:type="gramStart"/>
            <w:r w:rsidR="00655EF5" w:rsidRPr="00C8412C">
              <w:rPr>
                <w:rFonts w:ascii="Arial" w:hAnsi="Arial" w:cs="Arial"/>
                <w:sz w:val="24"/>
                <w:szCs w:val="24"/>
              </w:rPr>
              <w:t>closed</w:t>
            </w:r>
            <w:proofErr w:type="gramEnd"/>
            <w:r w:rsidR="00655EF5" w:rsidRPr="00C8412C">
              <w:rPr>
                <w:rFonts w:ascii="Arial" w:hAnsi="Arial" w:cs="Arial"/>
                <w:sz w:val="24"/>
                <w:szCs w:val="24"/>
              </w:rPr>
              <w:t xml:space="preserve"> at any point and would proceed to stage 4. </w:t>
            </w:r>
            <w:r w:rsidR="003D1D24" w:rsidRPr="00C8412C">
              <w:rPr>
                <w:rFonts w:ascii="Arial" w:hAnsi="Arial" w:cs="Arial"/>
                <w:sz w:val="24"/>
                <w:szCs w:val="24"/>
              </w:rPr>
              <w:t>Cases</w:t>
            </w:r>
            <w:r w:rsidR="00655EF5" w:rsidRPr="00C8412C">
              <w:rPr>
                <w:rFonts w:ascii="Arial" w:hAnsi="Arial" w:cs="Arial"/>
                <w:sz w:val="24"/>
                <w:szCs w:val="24"/>
              </w:rPr>
              <w:t xml:space="preserve"> may be dealt with under case management rather than safeguarding.</w:t>
            </w:r>
          </w:p>
        </w:tc>
      </w:tr>
    </w:tbl>
    <w:p w14:paraId="230356AB" w14:textId="46912E95" w:rsidR="002C12C3" w:rsidRPr="001A1094" w:rsidRDefault="002C12C3">
      <w:pPr>
        <w:pStyle w:val="Heading1"/>
        <w:numPr>
          <w:ilvl w:val="1"/>
          <w:numId w:val="92"/>
        </w:numPr>
        <w:rPr>
          <w:color w:val="auto"/>
        </w:rPr>
      </w:pPr>
      <w:bookmarkStart w:id="24" w:name="_Toc147747840"/>
      <w:r w:rsidRPr="001A1094">
        <w:t>Timescales</w:t>
      </w:r>
      <w:bookmarkEnd w:id="24"/>
    </w:p>
    <w:p w14:paraId="5220A5D4" w14:textId="2D743CF2" w:rsidR="002C12C3" w:rsidRPr="004D2E0B" w:rsidRDefault="002C12C3" w:rsidP="008F2D2A">
      <w:pPr>
        <w:spacing w:after="240"/>
      </w:pPr>
      <w:r w:rsidRPr="004D2E0B">
        <w:t xml:space="preserve">The adult safeguarding procedures </w:t>
      </w:r>
      <w:r w:rsidRPr="0032125F">
        <w:rPr>
          <w:b/>
        </w:rPr>
        <w:t>do not</w:t>
      </w:r>
      <w:r w:rsidRPr="004D2E0B">
        <w:t xml:space="preserve"> set definitive timescales; however</w:t>
      </w:r>
      <w:r w:rsidRPr="0032125F">
        <w:rPr>
          <w:b/>
        </w:rPr>
        <w:t>, target timescales</w:t>
      </w:r>
      <w:r w:rsidRPr="004D2E0B">
        <w:t xml:space="preserve"> are indicated</w:t>
      </w:r>
      <w:r w:rsidRPr="002934ED">
        <w:t xml:space="preserve">. </w:t>
      </w:r>
      <w:r w:rsidR="00CD3605">
        <w:t>Divergence from any</w:t>
      </w:r>
      <w:r w:rsidRPr="004D2E0B">
        <w:t xml:space="preserve"> timescales </w:t>
      </w:r>
      <w:r w:rsidRPr="00D271BA">
        <w:rPr>
          <w:b/>
        </w:rPr>
        <w:t>may</w:t>
      </w:r>
      <w:r w:rsidRPr="004D2E0B">
        <w:t xml:space="preserve"> be justified where: </w:t>
      </w:r>
    </w:p>
    <w:p w14:paraId="49868956" w14:textId="1BEC3690" w:rsidR="002C12C3" w:rsidRDefault="00470679" w:rsidP="0095024A">
      <w:pPr>
        <w:numPr>
          <w:ilvl w:val="0"/>
          <w:numId w:val="6"/>
        </w:numPr>
        <w:spacing w:after="0"/>
      </w:pPr>
      <w:r>
        <w:t>I</w:t>
      </w:r>
      <w:r w:rsidR="002C12C3">
        <w:t xml:space="preserve">nformation in the </w:t>
      </w:r>
      <w:hyperlink w:anchor="_2.7._Safeguarding_adult" w:history="1">
        <w:r w:rsidR="002C12C3" w:rsidRPr="003B6096">
          <w:t xml:space="preserve">safeguarding adult </w:t>
        </w:r>
        <w:r w:rsidR="00E95429" w:rsidRPr="003B6096">
          <w:t>concern</w:t>
        </w:r>
        <w:r w:rsidR="002C12C3" w:rsidRPr="003B6096">
          <w:t xml:space="preserve"> form</w:t>
        </w:r>
      </w:hyperlink>
      <w:r w:rsidR="006E24F5">
        <w:t xml:space="preserve"> (SET</w:t>
      </w:r>
      <w:r w:rsidR="002C12C3">
        <w:t xml:space="preserve">SAF) </w:t>
      </w:r>
      <w:r w:rsidR="00CA3276">
        <w:t xml:space="preserve">requires </w:t>
      </w:r>
      <w:proofErr w:type="gramStart"/>
      <w:r w:rsidR="002C12C3">
        <w:t>clarif</w:t>
      </w:r>
      <w:r w:rsidR="00CA3276">
        <w:t>ication</w:t>
      </w:r>
      <w:proofErr w:type="gramEnd"/>
    </w:p>
    <w:p w14:paraId="494F817B" w14:textId="0E6A79DC" w:rsidR="002C12C3" w:rsidRDefault="00470679" w:rsidP="0095024A">
      <w:pPr>
        <w:numPr>
          <w:ilvl w:val="0"/>
          <w:numId w:val="6"/>
        </w:numPr>
        <w:spacing w:after="0"/>
      </w:pPr>
      <w:r>
        <w:t>Adherence to the</w:t>
      </w:r>
      <w:r w:rsidR="002C12C3" w:rsidRPr="004D2E0B">
        <w:t xml:space="preserve"> timescales would jeopar</w:t>
      </w:r>
      <w:r>
        <w:t xml:space="preserve">dise achieving the </w:t>
      </w:r>
      <w:r w:rsidRPr="00D50FB6">
        <w:t>outcome the adult</w:t>
      </w:r>
      <w:r w:rsidR="003E0FC1" w:rsidRPr="00D50FB6">
        <w:t xml:space="preserve"> at risk</w:t>
      </w:r>
      <w:r w:rsidR="00F23E9E" w:rsidRPr="00D50FB6">
        <w:t xml:space="preserve"> </w:t>
      </w:r>
      <w:r>
        <w:t>wants</w:t>
      </w:r>
      <w:r w:rsidR="003D1D24">
        <w:t>,</w:t>
      </w:r>
      <w:r>
        <w:t xml:space="preserve"> or it</w:t>
      </w:r>
      <w:r w:rsidR="002C12C3" w:rsidRPr="004D2E0B">
        <w:t xml:space="preserve"> would not be in the</w:t>
      </w:r>
      <w:r>
        <w:t xml:space="preserve">ir best </w:t>
      </w:r>
      <w:proofErr w:type="gramStart"/>
      <w:r>
        <w:t>interests</w:t>
      </w:r>
      <w:proofErr w:type="gramEnd"/>
    </w:p>
    <w:p w14:paraId="0A273257" w14:textId="77777777" w:rsidR="002C12C3" w:rsidRPr="004D2E0B" w:rsidRDefault="002C12C3" w:rsidP="0095024A">
      <w:pPr>
        <w:numPr>
          <w:ilvl w:val="0"/>
          <w:numId w:val="6"/>
        </w:numPr>
        <w:spacing w:after="0"/>
      </w:pPr>
      <w:r w:rsidRPr="004D2E0B">
        <w:t xml:space="preserve">Significant changes in </w:t>
      </w:r>
      <w:r w:rsidRPr="00D50FB6">
        <w:t>risk</w:t>
      </w:r>
      <w:r w:rsidRPr="004D2E0B">
        <w:t xml:space="preserve"> are identi</w:t>
      </w:r>
      <w:r w:rsidR="00470679">
        <w:t xml:space="preserve">fied that need to be </w:t>
      </w:r>
      <w:proofErr w:type="gramStart"/>
      <w:r w:rsidR="00470679">
        <w:t>addressed</w:t>
      </w:r>
      <w:proofErr w:type="gramEnd"/>
    </w:p>
    <w:p w14:paraId="1CC2E13D" w14:textId="77777777" w:rsidR="002C12C3" w:rsidRDefault="002C12C3" w:rsidP="0095024A">
      <w:pPr>
        <w:numPr>
          <w:ilvl w:val="0"/>
          <w:numId w:val="6"/>
        </w:numPr>
        <w:spacing w:after="0"/>
      </w:pPr>
      <w:r w:rsidRPr="004D2E0B">
        <w:t>Supported decision making may require an appropriate reso</w:t>
      </w:r>
      <w:r w:rsidR="00470679">
        <w:t xml:space="preserve">urce not immediately </w:t>
      </w:r>
      <w:proofErr w:type="gramStart"/>
      <w:r w:rsidR="00470679">
        <w:t>available</w:t>
      </w:r>
      <w:proofErr w:type="gramEnd"/>
    </w:p>
    <w:p w14:paraId="7B47AC63" w14:textId="7940A1B4" w:rsidR="002934ED" w:rsidRPr="00A1216E" w:rsidRDefault="003D1D24" w:rsidP="0095024A">
      <w:pPr>
        <w:numPr>
          <w:ilvl w:val="0"/>
          <w:numId w:val="6"/>
        </w:numPr>
        <w:spacing w:after="0"/>
      </w:pPr>
      <w:r>
        <w:t xml:space="preserve">The concern is </w:t>
      </w:r>
      <w:r w:rsidRPr="00A1216E">
        <w:t xml:space="preserve">particularly complex, or </w:t>
      </w:r>
      <w:r w:rsidR="00D51C65" w:rsidRPr="00A1216E">
        <w:t xml:space="preserve">there are </w:t>
      </w:r>
      <w:r w:rsidRPr="00A1216E">
        <w:t>o</w:t>
      </w:r>
      <w:r w:rsidR="00D271BA" w:rsidRPr="00A1216E">
        <w:t>ther processes</w:t>
      </w:r>
      <w:r w:rsidR="00F57C4F" w:rsidRPr="00A1216E">
        <w:t xml:space="preserve">, such as </w:t>
      </w:r>
      <w:r w:rsidR="00CE154B" w:rsidRPr="00A1216E">
        <w:t xml:space="preserve">criminal investigations, </w:t>
      </w:r>
      <w:r w:rsidR="00CD0383" w:rsidRPr="00A1216E">
        <w:t>statutory or non-statutory reviews,</w:t>
      </w:r>
      <w:r w:rsidR="00D271BA" w:rsidRPr="00A1216E">
        <w:t xml:space="preserve"> </w:t>
      </w:r>
      <w:proofErr w:type="gramStart"/>
      <w:r w:rsidR="00D271BA" w:rsidRPr="00884955">
        <w:t>MARAC</w:t>
      </w:r>
      <w:proofErr w:type="gramEnd"/>
    </w:p>
    <w:p w14:paraId="668DAAEE" w14:textId="5F3F9FE6" w:rsidR="00631B53" w:rsidRDefault="0095024A" w:rsidP="008F2D2A">
      <w:pPr>
        <w:numPr>
          <w:ilvl w:val="0"/>
          <w:numId w:val="6"/>
        </w:numPr>
        <w:spacing w:after="0"/>
      </w:pPr>
      <w:r w:rsidRPr="00A1216E">
        <w:t>The adults’ physi</w:t>
      </w:r>
      <w:r w:rsidR="002C12C3" w:rsidRPr="00A1216E">
        <w:t xml:space="preserve">cal, mental and/or emotional wellbeing </w:t>
      </w:r>
      <w:r w:rsidR="003E0FC1" w:rsidRPr="00A1216E">
        <w:t>may</w:t>
      </w:r>
      <w:r w:rsidR="003E0FC1">
        <w:t xml:space="preserve"> be temporarily </w:t>
      </w:r>
      <w:proofErr w:type="gramStart"/>
      <w:r w:rsidR="003E0FC1">
        <w:t>compromised</w:t>
      </w:r>
      <w:proofErr w:type="gramEnd"/>
    </w:p>
    <w:p w14:paraId="237F6D74" w14:textId="30FDA93C" w:rsidR="002C12C3" w:rsidRDefault="002C12C3" w:rsidP="0095024A">
      <w:pPr>
        <w:spacing w:after="0"/>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ayout w:type="fixed"/>
        <w:tblLook w:val="0000" w:firstRow="0" w:lastRow="0" w:firstColumn="0" w:lastColumn="0" w:noHBand="0" w:noVBand="0"/>
        <w:tblCaption w:val="Timescales"/>
        <w:tblDescription w:val="Table explaining the timescales for the safeguarding process"/>
      </w:tblPr>
      <w:tblGrid>
        <w:gridCol w:w="1731"/>
        <w:gridCol w:w="7796"/>
      </w:tblGrid>
      <w:tr w:rsidR="002C12C3" w:rsidRPr="004D2E0B" w14:paraId="34FD0F4F" w14:textId="77777777" w:rsidTr="00004861">
        <w:trPr>
          <w:trHeight w:val="110"/>
        </w:trPr>
        <w:tc>
          <w:tcPr>
            <w:tcW w:w="9527" w:type="dxa"/>
            <w:gridSpan w:val="2"/>
            <w:shd w:val="clear" w:color="auto" w:fill="auto"/>
          </w:tcPr>
          <w:p w14:paraId="6A96C47E" w14:textId="77777777" w:rsidR="002C12C3" w:rsidRPr="004D2E0B" w:rsidRDefault="002C12C3" w:rsidP="00CD3605">
            <w:pPr>
              <w:autoSpaceDE w:val="0"/>
              <w:autoSpaceDN w:val="0"/>
              <w:adjustRightInd w:val="0"/>
              <w:spacing w:after="0"/>
              <w:jc w:val="center"/>
              <w:rPr>
                <w:color w:val="000000"/>
              </w:rPr>
            </w:pPr>
            <w:r w:rsidRPr="005034D0">
              <w:rPr>
                <w:b/>
                <w:bCs/>
                <w:color w:val="000000"/>
              </w:rPr>
              <w:t>TIMESCALES</w:t>
            </w:r>
          </w:p>
        </w:tc>
      </w:tr>
      <w:tr w:rsidR="00F3080B" w:rsidRPr="004D2E0B" w14:paraId="3B0802C2" w14:textId="77777777" w:rsidTr="00004861">
        <w:trPr>
          <w:trHeight w:val="2390"/>
        </w:trPr>
        <w:tc>
          <w:tcPr>
            <w:tcW w:w="1731" w:type="dxa"/>
            <w:shd w:val="clear" w:color="auto" w:fill="F2DBDB" w:themeFill="accent2" w:themeFillTint="33"/>
          </w:tcPr>
          <w:p w14:paraId="6B411500" w14:textId="7A6BB20D" w:rsidR="00F3080B" w:rsidRPr="00500AA5" w:rsidRDefault="00F3080B" w:rsidP="00500AA5">
            <w:pPr>
              <w:autoSpaceDE w:val="0"/>
              <w:autoSpaceDN w:val="0"/>
              <w:adjustRightInd w:val="0"/>
              <w:rPr>
                <w:bCs/>
                <w:color w:val="000000"/>
              </w:rPr>
            </w:pPr>
            <w:r>
              <w:rPr>
                <w:b/>
                <w:bCs/>
                <w:color w:val="000000"/>
              </w:rPr>
              <w:t>Stage 1</w:t>
            </w:r>
            <w:r w:rsidRPr="004D2E0B">
              <w:rPr>
                <w:b/>
                <w:bCs/>
                <w:color w:val="000000"/>
              </w:rPr>
              <w:t xml:space="preserve">: </w:t>
            </w:r>
            <w:r w:rsidR="00D50FB6">
              <w:rPr>
                <w:b/>
                <w:bCs/>
                <w:color w:val="000000"/>
              </w:rPr>
              <w:t xml:space="preserve"> </w:t>
            </w:r>
            <w:hyperlink w:anchor="_2.3._CONCERNS_(Stage" w:history="1">
              <w:r w:rsidRPr="00500AA5">
                <w:rPr>
                  <w:bCs/>
                </w:rPr>
                <w:t>C</w:t>
              </w:r>
              <w:r w:rsidR="00D50FB6">
                <w:rPr>
                  <w:bCs/>
                </w:rPr>
                <w:t>oncerns</w:t>
              </w:r>
              <w:r w:rsidRPr="00500AA5">
                <w:rPr>
                  <w:bCs/>
                </w:rPr>
                <w:t xml:space="preserve"> </w:t>
              </w:r>
            </w:hyperlink>
          </w:p>
          <w:p w14:paraId="3ACF8FE5" w14:textId="44B582C4" w:rsidR="00F3080B" w:rsidRPr="00314518" w:rsidRDefault="00F3080B" w:rsidP="00314518">
            <w:pPr>
              <w:autoSpaceDE w:val="0"/>
              <w:autoSpaceDN w:val="0"/>
              <w:rPr>
                <w:b/>
                <w:bCs/>
                <w:color w:val="000000"/>
              </w:rPr>
            </w:pPr>
          </w:p>
        </w:tc>
        <w:tc>
          <w:tcPr>
            <w:tcW w:w="7796" w:type="dxa"/>
            <w:shd w:val="clear" w:color="auto" w:fill="F2DBDB" w:themeFill="accent2" w:themeFillTint="33"/>
          </w:tcPr>
          <w:p w14:paraId="47D01770" w14:textId="77777777" w:rsidR="00F3080B" w:rsidRPr="00884955" w:rsidRDefault="00F3080B">
            <w:pPr>
              <w:pStyle w:val="ListParagraph"/>
              <w:numPr>
                <w:ilvl w:val="0"/>
                <w:numId w:val="35"/>
              </w:numPr>
              <w:autoSpaceDE w:val="0"/>
              <w:autoSpaceDN w:val="0"/>
            </w:pPr>
            <w:r w:rsidRPr="00884955">
              <w:t xml:space="preserve">Immediate action in cases of emergency </w:t>
            </w:r>
          </w:p>
          <w:p w14:paraId="151FF5F6" w14:textId="77777777" w:rsidR="008266D5" w:rsidRPr="00884955" w:rsidRDefault="008266D5">
            <w:pPr>
              <w:pStyle w:val="ListParagraph"/>
              <w:numPr>
                <w:ilvl w:val="0"/>
                <w:numId w:val="35"/>
              </w:numPr>
              <w:autoSpaceDE w:val="0"/>
              <w:autoSpaceDN w:val="0"/>
            </w:pPr>
            <w:r w:rsidRPr="00884955">
              <w:t>Initial conversation with the adult should be the same da</w:t>
            </w:r>
            <w:r w:rsidR="00CE061F" w:rsidRPr="00884955">
              <w:t xml:space="preserve">y that the concern is </w:t>
            </w:r>
            <w:proofErr w:type="gramStart"/>
            <w:r w:rsidR="00CE061F" w:rsidRPr="00884955">
              <w:t>received</w:t>
            </w:r>
            <w:proofErr w:type="gramEnd"/>
          </w:p>
          <w:p w14:paraId="062BA2C8" w14:textId="77777777" w:rsidR="00F3080B" w:rsidRPr="00884955" w:rsidRDefault="00F3080B">
            <w:pPr>
              <w:pStyle w:val="ListParagraph"/>
              <w:numPr>
                <w:ilvl w:val="0"/>
                <w:numId w:val="35"/>
              </w:numPr>
              <w:autoSpaceDE w:val="0"/>
              <w:autoSpaceDN w:val="0"/>
            </w:pPr>
            <w:r w:rsidRPr="00884955">
              <w:t>Initial information gathering</w:t>
            </w:r>
            <w:r w:rsidR="0014083D" w:rsidRPr="00884955">
              <w:t>/initial risk assessment</w:t>
            </w:r>
            <w:r w:rsidRPr="00884955">
              <w:t xml:space="preserve"> within 24 hours of being received into social care in other </w:t>
            </w:r>
            <w:proofErr w:type="gramStart"/>
            <w:r w:rsidRPr="00884955">
              <w:t>cases</w:t>
            </w:r>
            <w:proofErr w:type="gramEnd"/>
          </w:p>
          <w:p w14:paraId="53107FE9" w14:textId="303BD627" w:rsidR="00893044" w:rsidRPr="00884955" w:rsidRDefault="00F3080B">
            <w:pPr>
              <w:pStyle w:val="ListParagraph"/>
              <w:numPr>
                <w:ilvl w:val="0"/>
                <w:numId w:val="35"/>
              </w:numPr>
              <w:autoSpaceDE w:val="0"/>
              <w:autoSpaceDN w:val="0"/>
              <w:spacing w:after="0"/>
            </w:pPr>
            <w:r w:rsidRPr="00884955">
              <w:t xml:space="preserve">Decide whether to progress to enquiry within </w:t>
            </w:r>
            <w:r w:rsidR="00893044" w:rsidRPr="00884955">
              <w:t>72</w:t>
            </w:r>
            <w:r w:rsidRPr="00884955">
              <w:t xml:space="preserve"> hours of the concern being received into social care</w:t>
            </w:r>
            <w:r w:rsidR="002240F6" w:rsidRPr="00884955">
              <w:t xml:space="preserve"> </w:t>
            </w:r>
            <w:r w:rsidR="005C3634" w:rsidRPr="00884955">
              <w:t xml:space="preserve">(sooner depending on risk) </w:t>
            </w:r>
            <w:r w:rsidR="002240F6" w:rsidRPr="00884955">
              <w:t xml:space="preserve">or justify and document reasons why this is unachievable </w:t>
            </w:r>
          </w:p>
        </w:tc>
      </w:tr>
      <w:tr w:rsidR="00F3080B" w:rsidRPr="004D2E0B" w14:paraId="6495B87A" w14:textId="77777777" w:rsidTr="00004861">
        <w:trPr>
          <w:trHeight w:val="841"/>
        </w:trPr>
        <w:tc>
          <w:tcPr>
            <w:tcW w:w="1731" w:type="dxa"/>
            <w:shd w:val="clear" w:color="auto" w:fill="FDE9D9" w:themeFill="accent6" w:themeFillTint="33"/>
          </w:tcPr>
          <w:p w14:paraId="3D5EA2A5" w14:textId="65658E81" w:rsidR="00F3080B" w:rsidRPr="00500AA5" w:rsidRDefault="00F3080B" w:rsidP="00500AA5">
            <w:pPr>
              <w:autoSpaceDE w:val="0"/>
              <w:autoSpaceDN w:val="0"/>
              <w:adjustRightInd w:val="0"/>
              <w:rPr>
                <w:bCs/>
                <w:color w:val="000000"/>
              </w:rPr>
            </w:pPr>
            <w:r w:rsidRPr="00500AA5">
              <w:rPr>
                <w:b/>
                <w:bCs/>
                <w:color w:val="000000"/>
              </w:rPr>
              <w:t xml:space="preserve">Stage 2: </w:t>
            </w:r>
            <w:r w:rsidRPr="00500AA5">
              <w:rPr>
                <w:bCs/>
                <w:color w:val="000000"/>
              </w:rPr>
              <w:t xml:space="preserve"> </w:t>
            </w:r>
            <w:hyperlink w:anchor="_2.8._ENQUIRY_(Stage" w:history="1">
              <w:r w:rsidRPr="00500AA5">
                <w:rPr>
                  <w:bCs/>
                </w:rPr>
                <w:t>E</w:t>
              </w:r>
              <w:r w:rsidR="00D50FB6">
                <w:rPr>
                  <w:bCs/>
                </w:rPr>
                <w:t>nquiry</w:t>
              </w:r>
            </w:hyperlink>
          </w:p>
          <w:p w14:paraId="7292696F" w14:textId="52E5E13F" w:rsidR="00F3080B" w:rsidRPr="00314518" w:rsidRDefault="00F3080B" w:rsidP="00314518">
            <w:pPr>
              <w:autoSpaceDE w:val="0"/>
              <w:autoSpaceDN w:val="0"/>
              <w:rPr>
                <w:b/>
                <w:bCs/>
                <w:color w:val="000000"/>
              </w:rPr>
            </w:pPr>
          </w:p>
        </w:tc>
        <w:tc>
          <w:tcPr>
            <w:tcW w:w="7796" w:type="dxa"/>
            <w:shd w:val="clear" w:color="auto" w:fill="FDE9D9" w:themeFill="accent6" w:themeFillTint="33"/>
          </w:tcPr>
          <w:p w14:paraId="75E3AAD3" w14:textId="53FC4FB2" w:rsidR="00B71230" w:rsidRPr="00B71230" w:rsidRDefault="00B71230" w:rsidP="003A6875">
            <w:pPr>
              <w:pStyle w:val="ListParagraph"/>
              <w:numPr>
                <w:ilvl w:val="0"/>
                <w:numId w:val="7"/>
              </w:numPr>
              <w:autoSpaceDE w:val="0"/>
              <w:autoSpaceDN w:val="0"/>
            </w:pPr>
            <w:r w:rsidRPr="00B71230">
              <w:t xml:space="preserve">A </w:t>
            </w:r>
            <w:r w:rsidR="004E19FE" w:rsidRPr="00B71230">
              <w:t>face-to-face</w:t>
            </w:r>
            <w:r w:rsidRPr="00B71230">
              <w:t xml:space="preserve"> conversation should then take place within </w:t>
            </w:r>
            <w:r w:rsidR="005C1F6B">
              <w:t xml:space="preserve">48 hours </w:t>
            </w:r>
            <w:r w:rsidRPr="00B71230">
              <w:t xml:space="preserve">from when concern progressed to an </w:t>
            </w:r>
            <w:proofErr w:type="gramStart"/>
            <w:r w:rsidRPr="00B71230">
              <w:t>enquiry</w:t>
            </w:r>
            <w:proofErr w:type="gramEnd"/>
          </w:p>
          <w:p w14:paraId="3A1D693F" w14:textId="77777777" w:rsidR="00F3080B" w:rsidRPr="00F3080B" w:rsidRDefault="0014083D">
            <w:pPr>
              <w:pStyle w:val="ListParagraph"/>
              <w:numPr>
                <w:ilvl w:val="0"/>
                <w:numId w:val="36"/>
              </w:numPr>
              <w:autoSpaceDE w:val="0"/>
              <w:autoSpaceDN w:val="0"/>
            </w:pPr>
            <w:r>
              <w:t>S</w:t>
            </w:r>
            <w:r w:rsidR="00F3080B" w:rsidRPr="00F3080B">
              <w:t xml:space="preserve">afeguarding </w:t>
            </w:r>
            <w:r w:rsidR="00A81D47">
              <w:t xml:space="preserve">management </w:t>
            </w:r>
            <w:r w:rsidR="00F3080B" w:rsidRPr="00F3080B">
              <w:t xml:space="preserve">plan - Immediately depending on level of risk or within 48 hours from when the concern has progressed to the enquiry </w:t>
            </w:r>
            <w:proofErr w:type="gramStart"/>
            <w:r w:rsidR="00F3080B" w:rsidRPr="00F3080B">
              <w:t>stage</w:t>
            </w:r>
            <w:proofErr w:type="gramEnd"/>
          </w:p>
          <w:p w14:paraId="155B74D3" w14:textId="3CFD6670" w:rsidR="00F3080B" w:rsidRPr="00F3080B" w:rsidRDefault="0098504E">
            <w:pPr>
              <w:pStyle w:val="ListParagraph"/>
              <w:numPr>
                <w:ilvl w:val="0"/>
                <w:numId w:val="36"/>
              </w:numPr>
              <w:autoSpaceDE w:val="0"/>
              <w:autoSpaceDN w:val="0"/>
            </w:pPr>
            <w:r>
              <w:t>A S</w:t>
            </w:r>
            <w:r w:rsidR="00F3080B" w:rsidRPr="00F3080B">
              <w:t xml:space="preserve">afeguarding meeting </w:t>
            </w:r>
            <w:r>
              <w:t>w</w:t>
            </w:r>
            <w:r w:rsidR="00F3080B" w:rsidRPr="00F3080B">
              <w:t xml:space="preserve">ithin 14 </w:t>
            </w:r>
            <w:r w:rsidR="00FC679F">
              <w:t xml:space="preserve">working </w:t>
            </w:r>
            <w:r w:rsidR="00F3080B" w:rsidRPr="00F3080B">
              <w:t xml:space="preserve">days </w:t>
            </w:r>
            <w:r w:rsidR="0014083D">
              <w:t xml:space="preserve">of the concern being progressed to enquiry </w:t>
            </w:r>
            <w:r w:rsidR="00F3080B" w:rsidRPr="00F3080B">
              <w:t>to agree actions/plans/risk management</w:t>
            </w:r>
            <w:r>
              <w:t xml:space="preserve"> (</w:t>
            </w:r>
            <w:r w:rsidRPr="00F3080B">
              <w:t>if required</w:t>
            </w:r>
            <w:r>
              <w:t>)</w:t>
            </w:r>
          </w:p>
          <w:p w14:paraId="709D7B72" w14:textId="77777777" w:rsidR="00F3080B" w:rsidRPr="00B71230" w:rsidRDefault="00F3080B">
            <w:pPr>
              <w:pStyle w:val="ListParagraph"/>
              <w:numPr>
                <w:ilvl w:val="0"/>
                <w:numId w:val="36"/>
              </w:numPr>
              <w:autoSpaceDE w:val="0"/>
              <w:autoSpaceDN w:val="0"/>
              <w:spacing w:after="0"/>
            </w:pPr>
            <w:r w:rsidRPr="00F3080B">
              <w:t>Target time for main enquiries to be completed within 20</w:t>
            </w:r>
            <w:r w:rsidR="00FC679F">
              <w:t xml:space="preserve"> working</w:t>
            </w:r>
            <w:r w:rsidRPr="00F3080B">
              <w:t xml:space="preserve"> days of the enquiry commencing</w:t>
            </w:r>
            <w:r w:rsidR="0014083D">
              <w:t xml:space="preserve"> or justify and document reasons why this is unachievable</w:t>
            </w:r>
          </w:p>
        </w:tc>
      </w:tr>
      <w:tr w:rsidR="00F3080B" w:rsidRPr="004D2E0B" w14:paraId="04F96C1F" w14:textId="77777777" w:rsidTr="00004861">
        <w:trPr>
          <w:trHeight w:val="1016"/>
        </w:trPr>
        <w:tc>
          <w:tcPr>
            <w:tcW w:w="1731" w:type="dxa"/>
            <w:shd w:val="clear" w:color="auto" w:fill="EAF1DD" w:themeFill="accent3" w:themeFillTint="33"/>
          </w:tcPr>
          <w:p w14:paraId="60EA7083" w14:textId="265F81BB" w:rsidR="00F3080B" w:rsidRPr="003D1D24" w:rsidRDefault="00F3080B" w:rsidP="003D1D24">
            <w:pPr>
              <w:autoSpaceDE w:val="0"/>
              <w:autoSpaceDN w:val="0"/>
              <w:adjustRightInd w:val="0"/>
              <w:spacing w:after="0"/>
              <w:rPr>
                <w:color w:val="000000"/>
              </w:rPr>
            </w:pPr>
            <w:r w:rsidRPr="00500AA5">
              <w:rPr>
                <w:b/>
                <w:bCs/>
                <w:color w:val="000000"/>
              </w:rPr>
              <w:t xml:space="preserve">Stage 3: </w:t>
            </w:r>
            <w:hyperlink w:anchor="_2.23.__SAFEGUARDING" w:history="1">
              <w:r w:rsidRPr="00500AA5">
                <w:t>S</w:t>
              </w:r>
              <w:r w:rsidR="00D50FB6">
                <w:t xml:space="preserve">afeguarding Adult Management Review </w:t>
              </w:r>
            </w:hyperlink>
          </w:p>
        </w:tc>
        <w:tc>
          <w:tcPr>
            <w:tcW w:w="7796" w:type="dxa"/>
            <w:shd w:val="clear" w:color="auto" w:fill="EAF1DD" w:themeFill="accent3" w:themeFillTint="33"/>
          </w:tcPr>
          <w:p w14:paraId="1CEB2BBB" w14:textId="77777777" w:rsidR="00F3080B" w:rsidRPr="00884955" w:rsidRDefault="00F3080B">
            <w:pPr>
              <w:pStyle w:val="ListParagraph"/>
              <w:numPr>
                <w:ilvl w:val="0"/>
                <w:numId w:val="37"/>
              </w:numPr>
              <w:autoSpaceDE w:val="0"/>
              <w:autoSpaceDN w:val="0"/>
              <w:spacing w:after="0"/>
            </w:pPr>
            <w:r w:rsidRPr="00884955">
              <w:t xml:space="preserve">Where practicable, this should be completed within 25 </w:t>
            </w:r>
            <w:r w:rsidR="00FC679F" w:rsidRPr="00884955">
              <w:t xml:space="preserve">working </w:t>
            </w:r>
            <w:r w:rsidRPr="00884955">
              <w:t>days and not more than 3 months of the enquiry commencing, but this would be dependent upon level of risk remain</w:t>
            </w:r>
            <w:r w:rsidR="00CD3605" w:rsidRPr="00884955">
              <w:t>ing and signed off by a manager</w:t>
            </w:r>
          </w:p>
        </w:tc>
      </w:tr>
      <w:tr w:rsidR="00F3080B" w:rsidRPr="004D2E0B" w14:paraId="6B54FD77" w14:textId="77777777" w:rsidTr="00004861">
        <w:trPr>
          <w:trHeight w:val="326"/>
        </w:trPr>
        <w:tc>
          <w:tcPr>
            <w:tcW w:w="1731" w:type="dxa"/>
            <w:shd w:val="clear" w:color="auto" w:fill="DBE5F1" w:themeFill="accent1" w:themeFillTint="33"/>
          </w:tcPr>
          <w:p w14:paraId="218E4590" w14:textId="5D0C9751" w:rsidR="00F3080B" w:rsidRPr="00B25F7D" w:rsidRDefault="00F3080B" w:rsidP="00314518">
            <w:pPr>
              <w:autoSpaceDE w:val="0"/>
              <w:autoSpaceDN w:val="0"/>
              <w:adjustRightInd w:val="0"/>
              <w:rPr>
                <w:color w:val="000000"/>
              </w:rPr>
            </w:pPr>
            <w:r w:rsidRPr="00500AA5">
              <w:rPr>
                <w:b/>
                <w:bCs/>
                <w:color w:val="000000"/>
              </w:rPr>
              <w:t xml:space="preserve">Stage 4: </w:t>
            </w:r>
            <w:hyperlink w:anchor="_2.24.__CLOSING" w:history="1">
              <w:r w:rsidRPr="00500AA5">
                <w:t>C</w:t>
              </w:r>
              <w:r w:rsidR="00D50FB6">
                <w:t>losing the Enquiry</w:t>
              </w:r>
            </w:hyperlink>
          </w:p>
        </w:tc>
        <w:tc>
          <w:tcPr>
            <w:tcW w:w="7796" w:type="dxa"/>
            <w:shd w:val="clear" w:color="auto" w:fill="DBE5F1" w:themeFill="accent1" w:themeFillTint="33"/>
          </w:tcPr>
          <w:p w14:paraId="05FBA2C1" w14:textId="712C957F" w:rsidR="005C3634" w:rsidRPr="00884955" w:rsidRDefault="005C3634">
            <w:pPr>
              <w:pStyle w:val="ListParagraph"/>
              <w:numPr>
                <w:ilvl w:val="0"/>
                <w:numId w:val="38"/>
              </w:numPr>
              <w:autoSpaceDE w:val="0"/>
              <w:autoSpaceDN w:val="0"/>
              <w:spacing w:after="0"/>
            </w:pPr>
            <w:r w:rsidRPr="00884955">
              <w:t xml:space="preserve">For concerns not progressed to enquiry stage, closure should be completed within 5 working </w:t>
            </w:r>
            <w:proofErr w:type="gramStart"/>
            <w:r w:rsidRPr="00884955">
              <w:t>days</w:t>
            </w:r>
            <w:proofErr w:type="gramEnd"/>
          </w:p>
          <w:p w14:paraId="6A0F62FA" w14:textId="26861A52" w:rsidR="00F3080B" w:rsidRPr="00884955" w:rsidRDefault="0084116B">
            <w:pPr>
              <w:pStyle w:val="ListParagraph"/>
              <w:numPr>
                <w:ilvl w:val="0"/>
                <w:numId w:val="38"/>
              </w:numPr>
              <w:autoSpaceDE w:val="0"/>
              <w:autoSpaceDN w:val="0"/>
              <w:spacing w:after="0"/>
            </w:pPr>
            <w:r w:rsidRPr="00884955">
              <w:t>T</w:t>
            </w:r>
            <w:r w:rsidR="00F3080B" w:rsidRPr="00884955">
              <w:t xml:space="preserve">his should be completed within 28 </w:t>
            </w:r>
            <w:r w:rsidR="00FC679F" w:rsidRPr="00884955">
              <w:t xml:space="preserve">working </w:t>
            </w:r>
            <w:r w:rsidR="00F3080B" w:rsidRPr="00884955">
              <w:t>days and not more than 3 months of the enquiry commencing unless</w:t>
            </w:r>
            <w:r w:rsidR="005F5627" w:rsidRPr="00884955">
              <w:t xml:space="preserve"> there are</w:t>
            </w:r>
            <w:r w:rsidR="00CD3605" w:rsidRPr="00884955">
              <w:t xml:space="preserve"> unavoidable delays</w:t>
            </w:r>
          </w:p>
        </w:tc>
      </w:tr>
    </w:tbl>
    <w:p w14:paraId="368CA69B" w14:textId="6B7FB520" w:rsidR="002C12C3" w:rsidRDefault="001A1094" w:rsidP="00456AF9">
      <w:pPr>
        <w:pStyle w:val="Heading1"/>
      </w:pPr>
      <w:bookmarkStart w:id="25" w:name="_2.3._CONCERNS_(Stage"/>
      <w:bookmarkStart w:id="26" w:name="_2.5._Stage_1"/>
      <w:bookmarkStart w:id="27" w:name="_Toc147747841"/>
      <w:bookmarkEnd w:id="25"/>
      <w:bookmarkEnd w:id="26"/>
      <w:r>
        <w:t>2.</w:t>
      </w:r>
      <w:r w:rsidR="003E1A73">
        <w:t>5</w:t>
      </w:r>
      <w:r>
        <w:t>.</w:t>
      </w:r>
      <w:r>
        <w:tab/>
      </w:r>
      <w:r w:rsidR="003D1D24">
        <w:t xml:space="preserve">Stage 1 - </w:t>
      </w:r>
      <w:r w:rsidR="002C12C3" w:rsidRPr="004D2E0B">
        <w:t>CONCERNS</w:t>
      </w:r>
      <w:bookmarkEnd w:id="27"/>
      <w:r w:rsidR="002C12C3" w:rsidRPr="004D2E0B">
        <w:t xml:space="preserve"> </w:t>
      </w:r>
    </w:p>
    <w:p w14:paraId="1F917E7D" w14:textId="77777777" w:rsidR="00C8412C" w:rsidRDefault="008260F0" w:rsidP="008E01C0">
      <w:r w:rsidRPr="00826A2B">
        <w:t>A</w:t>
      </w:r>
      <w:r w:rsidR="003D1D24">
        <w:t xml:space="preserve"> </w:t>
      </w:r>
      <w:r w:rsidR="0084116B">
        <w:t>s</w:t>
      </w:r>
      <w:r w:rsidR="003D1D24">
        <w:t xml:space="preserve">afeguarding </w:t>
      </w:r>
      <w:r w:rsidRPr="00826A2B">
        <w:t>adult concern is when there is a suspicion that an adult at risk is experiencing or has experienced, abuse or neglect, or there is a concern that the adult at risk is neglecting to look after their home, personal care, health or social requirements and it is having a negative effect on their quality of life and or safety.</w:t>
      </w:r>
      <w:r>
        <w:t xml:space="preserve"> </w:t>
      </w:r>
    </w:p>
    <w:p w14:paraId="4CE06332" w14:textId="2BAE4FA3" w:rsidR="008260F0" w:rsidRDefault="008260F0" w:rsidP="008E01C0">
      <w:r>
        <w:t>An adult at risk is someone who:</w:t>
      </w:r>
    </w:p>
    <w:p w14:paraId="574A5BAA" w14:textId="77777777" w:rsidR="00C177D0" w:rsidRDefault="002C12C3">
      <w:pPr>
        <w:numPr>
          <w:ilvl w:val="0"/>
          <w:numId w:val="33"/>
        </w:numPr>
        <w:spacing w:after="0"/>
      </w:pPr>
      <w:r w:rsidRPr="004D2E0B">
        <w:t xml:space="preserve">has or appears to have care and support </w:t>
      </w:r>
      <w:proofErr w:type="gramStart"/>
      <w:r w:rsidR="002610AE" w:rsidRPr="004D2E0B">
        <w:t>needs</w:t>
      </w:r>
      <w:proofErr w:type="gramEnd"/>
      <w:r w:rsidR="002610AE" w:rsidRPr="004D2E0B">
        <w:t xml:space="preserve"> </w:t>
      </w:r>
    </w:p>
    <w:p w14:paraId="5AAB752E" w14:textId="2153237F" w:rsidR="00C177D0" w:rsidRDefault="002C12C3">
      <w:pPr>
        <w:numPr>
          <w:ilvl w:val="0"/>
          <w:numId w:val="33"/>
        </w:numPr>
        <w:spacing w:after="0"/>
      </w:pPr>
      <w:r w:rsidRPr="004D2E0B">
        <w:t>may be subject to, or may be at risk of, abuse and neglect</w:t>
      </w:r>
      <w:r w:rsidR="00F733A7">
        <w:t xml:space="preserve"> and</w:t>
      </w:r>
    </w:p>
    <w:p w14:paraId="53D17548" w14:textId="77777777" w:rsidR="00260656" w:rsidRDefault="002C12C3">
      <w:pPr>
        <w:numPr>
          <w:ilvl w:val="0"/>
          <w:numId w:val="33"/>
        </w:numPr>
        <w:spacing w:after="0"/>
      </w:pPr>
      <w:r w:rsidRPr="004D2E0B">
        <w:t>may be unable to protect the</w:t>
      </w:r>
      <w:r w:rsidR="00423DBB">
        <w:t xml:space="preserve">mselves against </w:t>
      </w:r>
      <w:proofErr w:type="gramStart"/>
      <w:r w:rsidR="00423DBB">
        <w:t>this</w:t>
      </w:r>
      <w:proofErr w:type="gramEnd"/>
    </w:p>
    <w:p w14:paraId="19CB8759" w14:textId="77777777" w:rsidR="001F1932" w:rsidRDefault="001F1932" w:rsidP="00260656">
      <w:pPr>
        <w:spacing w:after="0"/>
      </w:pPr>
    </w:p>
    <w:p w14:paraId="229662F4" w14:textId="760786CE" w:rsidR="009635CF" w:rsidRDefault="007447C2" w:rsidP="00260656">
      <w:pPr>
        <w:spacing w:after="0"/>
      </w:pPr>
      <w:r>
        <w:t xml:space="preserve">Essex County Council have produced a </w:t>
      </w:r>
      <w:r w:rsidRPr="005F181D">
        <w:rPr>
          <w:color w:val="0033CC"/>
          <w:u w:val="single"/>
        </w:rPr>
        <w:t>decision support guide</w:t>
      </w:r>
      <w:r w:rsidR="00457730" w:rsidRPr="005F181D">
        <w:rPr>
          <w:rStyle w:val="FootnoteReference"/>
        </w:rPr>
        <w:footnoteReference w:id="15"/>
      </w:r>
      <w:r w:rsidRPr="005F181D">
        <w:t xml:space="preserve"> </w:t>
      </w:r>
      <w:r>
        <w:t xml:space="preserve">that may help if you are unsure whether something is a safeguarding concern on not.   </w:t>
      </w:r>
    </w:p>
    <w:p w14:paraId="33CE10EE" w14:textId="77777777" w:rsidR="00260656" w:rsidRDefault="00260656" w:rsidP="00260656">
      <w:pPr>
        <w:spacing w:after="0"/>
      </w:pPr>
    </w:p>
    <w:tbl>
      <w:tblPr>
        <w:tblStyle w:val="TableGrid2"/>
        <w:tblW w:w="0" w:type="auto"/>
        <w:shd w:val="clear" w:color="auto" w:fill="F2DBDB" w:themeFill="accent2" w:themeFillTint="33"/>
        <w:tblLook w:val="04A0" w:firstRow="1" w:lastRow="0" w:firstColumn="1" w:lastColumn="0" w:noHBand="0" w:noVBand="1"/>
      </w:tblPr>
      <w:tblGrid>
        <w:gridCol w:w="9017"/>
      </w:tblGrid>
      <w:tr w:rsidR="00657CF4" w:rsidRPr="009D78E2" w14:paraId="180436E2" w14:textId="77777777" w:rsidTr="00703D6C">
        <w:tc>
          <w:tcPr>
            <w:tcW w:w="9017" w:type="dxa"/>
            <w:shd w:val="clear" w:color="auto" w:fill="F2DBDB" w:themeFill="accent2" w:themeFillTint="33"/>
          </w:tcPr>
          <w:p w14:paraId="73578E0D" w14:textId="77777777" w:rsidR="00657CF4" w:rsidRPr="009D78E2" w:rsidRDefault="00657CF4" w:rsidP="00703D6C">
            <w:pPr>
              <w:shd w:val="clear" w:color="auto" w:fill="F2DBDB" w:themeFill="accent2" w:themeFillTint="33"/>
              <w:spacing w:after="200" w:line="276" w:lineRule="auto"/>
              <w:rPr>
                <w:rFonts w:ascii="Arial" w:hAnsi="Arial" w:cs="Arial"/>
                <w:b/>
                <w:bCs/>
                <w:sz w:val="24"/>
                <w:szCs w:val="24"/>
              </w:rPr>
            </w:pPr>
            <w:r w:rsidRPr="009D78E2">
              <w:rPr>
                <w:rFonts w:ascii="Arial" w:hAnsi="Arial" w:cs="Arial"/>
                <w:b/>
                <w:bCs/>
                <w:sz w:val="24"/>
                <w:szCs w:val="24"/>
              </w:rPr>
              <w:t xml:space="preserve">Immediate action by person/manager raising the </w:t>
            </w:r>
            <w:proofErr w:type="gramStart"/>
            <w:r w:rsidRPr="009D78E2">
              <w:rPr>
                <w:rFonts w:ascii="Arial" w:hAnsi="Arial" w:cs="Arial"/>
                <w:b/>
                <w:bCs/>
                <w:sz w:val="24"/>
                <w:szCs w:val="24"/>
              </w:rPr>
              <w:t>concern</w:t>
            </w:r>
            <w:proofErr w:type="gramEnd"/>
          </w:p>
          <w:p w14:paraId="00F16E08"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Make an evaluation of the risk and take steps to ensure that the adult at risk is in no immediate </w:t>
            </w:r>
            <w:proofErr w:type="gramStart"/>
            <w:r w:rsidRPr="009D78E2">
              <w:rPr>
                <w:rFonts w:ascii="Arial" w:hAnsi="Arial" w:cs="Arial"/>
                <w:sz w:val="24"/>
                <w:szCs w:val="24"/>
              </w:rPr>
              <w:t>danger</w:t>
            </w:r>
            <w:proofErr w:type="gramEnd"/>
          </w:p>
          <w:p w14:paraId="4916CC32"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Arrange any medical </w:t>
            </w:r>
            <w:proofErr w:type="gramStart"/>
            <w:r w:rsidRPr="009D78E2">
              <w:rPr>
                <w:rFonts w:ascii="Arial" w:hAnsi="Arial" w:cs="Arial"/>
                <w:sz w:val="24"/>
                <w:szCs w:val="24"/>
              </w:rPr>
              <w:t>treatment</w:t>
            </w:r>
            <w:proofErr w:type="gramEnd"/>
          </w:p>
          <w:p w14:paraId="0AA48936"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If a crime is in progress or life is at risk, dial </w:t>
            </w:r>
            <w:proofErr w:type="gramStart"/>
            <w:r w:rsidRPr="009D78E2">
              <w:rPr>
                <w:rFonts w:ascii="Arial" w:hAnsi="Arial" w:cs="Arial"/>
                <w:sz w:val="24"/>
                <w:szCs w:val="24"/>
              </w:rPr>
              <w:t>999</w:t>
            </w:r>
            <w:proofErr w:type="gramEnd"/>
          </w:p>
          <w:p w14:paraId="6530A2E6" w14:textId="2904D819"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Encourage and support the adult at risk to report to the police if a crime is suspected </w:t>
            </w:r>
            <w:r w:rsidR="001F1932">
              <w:rPr>
                <w:rFonts w:ascii="Arial" w:hAnsi="Arial" w:cs="Arial"/>
                <w:sz w:val="24"/>
                <w:szCs w:val="24"/>
              </w:rPr>
              <w:t>(</w:t>
            </w:r>
            <w:r w:rsidRPr="009D78E2">
              <w:rPr>
                <w:rFonts w:ascii="Arial" w:hAnsi="Arial" w:cs="Arial"/>
                <w:sz w:val="24"/>
                <w:szCs w:val="24"/>
              </w:rPr>
              <w:t xml:space="preserve">not </w:t>
            </w:r>
            <w:proofErr w:type="gramStart"/>
            <w:r w:rsidRPr="009D78E2">
              <w:rPr>
                <w:rFonts w:ascii="Arial" w:hAnsi="Arial" w:cs="Arial"/>
                <w:sz w:val="24"/>
                <w:szCs w:val="24"/>
              </w:rPr>
              <w:t>an emergency situation</w:t>
            </w:r>
            <w:proofErr w:type="gramEnd"/>
            <w:r w:rsidRPr="009D78E2">
              <w:rPr>
                <w:rFonts w:ascii="Arial" w:hAnsi="Arial" w:cs="Arial"/>
                <w:sz w:val="24"/>
                <w:szCs w:val="24"/>
              </w:rPr>
              <w:t xml:space="preserve"> </w:t>
            </w:r>
            <w:r w:rsidR="001F1932">
              <w:rPr>
                <w:rFonts w:ascii="Arial" w:hAnsi="Arial" w:cs="Arial"/>
                <w:sz w:val="24"/>
                <w:szCs w:val="24"/>
              </w:rPr>
              <w:t xml:space="preserve">- </w:t>
            </w:r>
            <w:r w:rsidRPr="009D78E2">
              <w:rPr>
                <w:rFonts w:ascii="Arial" w:hAnsi="Arial" w:cs="Arial"/>
                <w:sz w:val="24"/>
                <w:szCs w:val="24"/>
              </w:rPr>
              <w:t xml:space="preserve">dial 101 or complete </w:t>
            </w:r>
            <w:hyperlink w:anchor="_2.8._Referral_to" w:history="1">
              <w:r w:rsidRPr="00373B50">
                <w:rPr>
                  <w:rStyle w:val="Hyperlink"/>
                  <w:rFonts w:ascii="Arial" w:hAnsi="Arial" w:cs="Arial"/>
                  <w:sz w:val="24"/>
                  <w:szCs w:val="24"/>
                </w:rPr>
                <w:t>online form</w:t>
              </w:r>
            </w:hyperlink>
            <w:r w:rsidRPr="009D78E2">
              <w:rPr>
                <w:rFonts w:ascii="Arial" w:hAnsi="Arial" w:cs="Arial"/>
                <w:sz w:val="24"/>
                <w:szCs w:val="24"/>
              </w:rPr>
              <w:t>)</w:t>
            </w:r>
          </w:p>
          <w:p w14:paraId="15E639EF"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Take steps to preserve any evidence if a crime may have been committed, and preserve evidence through </w:t>
            </w:r>
            <w:proofErr w:type="gramStart"/>
            <w:r w:rsidRPr="009D78E2">
              <w:rPr>
                <w:rFonts w:ascii="Arial" w:hAnsi="Arial" w:cs="Arial"/>
                <w:sz w:val="24"/>
                <w:szCs w:val="24"/>
              </w:rPr>
              <w:t>recording</w:t>
            </w:r>
            <w:proofErr w:type="gramEnd"/>
          </w:p>
          <w:p w14:paraId="3C493A46"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Ensure that others are not in </w:t>
            </w:r>
            <w:proofErr w:type="gramStart"/>
            <w:r w:rsidRPr="009D78E2">
              <w:rPr>
                <w:rFonts w:ascii="Arial" w:hAnsi="Arial" w:cs="Arial"/>
                <w:sz w:val="24"/>
                <w:szCs w:val="24"/>
              </w:rPr>
              <w:t>danger</w:t>
            </w:r>
            <w:proofErr w:type="gramEnd"/>
          </w:p>
          <w:p w14:paraId="604D6EF6" w14:textId="5BC72B13"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Establish what the adult at risk views/wishes are about the safeguarding issue, including trying to obtain </w:t>
            </w:r>
            <w:hyperlink w:anchor="_3.4._Consent_in" w:history="1">
              <w:r w:rsidRPr="00373B50">
                <w:rPr>
                  <w:rStyle w:val="Hyperlink"/>
                  <w:rFonts w:ascii="Arial" w:hAnsi="Arial" w:cs="Arial"/>
                  <w:sz w:val="24"/>
                  <w:szCs w:val="24"/>
                </w:rPr>
                <w:t>consent</w:t>
              </w:r>
            </w:hyperlink>
            <w:r w:rsidRPr="009D78E2">
              <w:rPr>
                <w:rFonts w:ascii="Arial" w:hAnsi="Arial" w:cs="Arial"/>
                <w:sz w:val="24"/>
                <w:szCs w:val="24"/>
              </w:rPr>
              <w:t xml:space="preserve"> to raise a </w:t>
            </w:r>
            <w:proofErr w:type="gramStart"/>
            <w:r w:rsidRPr="009D78E2">
              <w:rPr>
                <w:rFonts w:ascii="Arial" w:hAnsi="Arial" w:cs="Arial"/>
                <w:sz w:val="24"/>
                <w:szCs w:val="24"/>
              </w:rPr>
              <w:t>concern</w:t>
            </w:r>
            <w:proofErr w:type="gramEnd"/>
          </w:p>
          <w:p w14:paraId="15A6C3EA"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Seeking consent with the adult at risk to share information, explaining what information will be shared and </w:t>
            </w:r>
            <w:proofErr w:type="gramStart"/>
            <w:r w:rsidRPr="009D78E2">
              <w:rPr>
                <w:rFonts w:ascii="Arial" w:hAnsi="Arial" w:cs="Arial"/>
                <w:sz w:val="24"/>
                <w:szCs w:val="24"/>
              </w:rPr>
              <w:t>why</w:t>
            </w:r>
            <w:proofErr w:type="gramEnd"/>
          </w:p>
          <w:p w14:paraId="39B694BE"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If you are a paid employee or volunteer inform your manager</w:t>
            </w:r>
          </w:p>
          <w:p w14:paraId="2C75015C"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Take any action in line with disciplinary </w:t>
            </w:r>
            <w:proofErr w:type="gramStart"/>
            <w:r w:rsidRPr="009D78E2">
              <w:rPr>
                <w:rFonts w:ascii="Arial" w:hAnsi="Arial" w:cs="Arial"/>
                <w:sz w:val="24"/>
                <w:szCs w:val="24"/>
              </w:rPr>
              <w:t>procedures</w:t>
            </w:r>
            <w:proofErr w:type="gramEnd"/>
          </w:p>
          <w:p w14:paraId="1FC1F313" w14:textId="3873FB1E"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If manager is implicated, please follow your organisations whistleblowing policy/Human Resource processes and local </w:t>
            </w:r>
            <w:hyperlink w:anchor="_2.15.__People" w:history="1">
              <w:r w:rsidRPr="00373B50">
                <w:rPr>
                  <w:rStyle w:val="Hyperlink"/>
                  <w:rFonts w:ascii="Arial" w:hAnsi="Arial" w:cs="Arial"/>
                  <w:sz w:val="24"/>
                  <w:szCs w:val="24"/>
                </w:rPr>
                <w:t>LADO</w:t>
              </w:r>
            </w:hyperlink>
            <w:r w:rsidRPr="009D78E2">
              <w:rPr>
                <w:rFonts w:ascii="Arial" w:hAnsi="Arial" w:cs="Arial"/>
                <w:sz w:val="24"/>
                <w:szCs w:val="24"/>
              </w:rPr>
              <w:t xml:space="preserve"> </w:t>
            </w:r>
            <w:proofErr w:type="gramStart"/>
            <w:r w:rsidRPr="009D78E2">
              <w:rPr>
                <w:rFonts w:ascii="Arial" w:hAnsi="Arial" w:cs="Arial"/>
                <w:sz w:val="24"/>
                <w:szCs w:val="24"/>
              </w:rPr>
              <w:t>procedure</w:t>
            </w:r>
            <w:proofErr w:type="gramEnd"/>
          </w:p>
          <w:p w14:paraId="6E96F2C5" w14:textId="77777777"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 xml:space="preserve">If your service is registered with the Care Quality Commission, and the incident constitutes a notifiable event, send a </w:t>
            </w:r>
            <w:proofErr w:type="gramStart"/>
            <w:r w:rsidRPr="009D78E2">
              <w:rPr>
                <w:rFonts w:ascii="Arial" w:hAnsi="Arial" w:cs="Arial"/>
                <w:sz w:val="24"/>
                <w:szCs w:val="24"/>
              </w:rPr>
              <w:t>notification</w:t>
            </w:r>
            <w:proofErr w:type="gramEnd"/>
          </w:p>
          <w:p w14:paraId="4DCEF7C6" w14:textId="46810000" w:rsidR="00657CF4" w:rsidRPr="009D78E2" w:rsidRDefault="00657CF4">
            <w:pPr>
              <w:pStyle w:val="ListParagraph"/>
              <w:numPr>
                <w:ilvl w:val="0"/>
                <w:numId w:val="67"/>
              </w:numPr>
              <w:shd w:val="clear" w:color="auto" w:fill="F2DBDB" w:themeFill="accent2" w:themeFillTint="33"/>
              <w:spacing w:line="276" w:lineRule="auto"/>
              <w:ind w:left="709"/>
              <w:rPr>
                <w:rFonts w:ascii="Arial" w:hAnsi="Arial" w:cs="Arial"/>
                <w:sz w:val="24"/>
                <w:szCs w:val="24"/>
              </w:rPr>
            </w:pPr>
            <w:r w:rsidRPr="009D78E2">
              <w:rPr>
                <w:rFonts w:ascii="Arial" w:hAnsi="Arial" w:cs="Arial"/>
                <w:sz w:val="24"/>
                <w:szCs w:val="24"/>
              </w:rPr>
              <w:t>Record the information received, risk evaluation and all actions</w:t>
            </w:r>
          </w:p>
        </w:tc>
      </w:tr>
    </w:tbl>
    <w:p w14:paraId="463B96C9" w14:textId="47BBDEF9" w:rsidR="00AF2551" w:rsidRPr="00572E96" w:rsidRDefault="00AF2551" w:rsidP="00AF2551">
      <w:pPr>
        <w:pStyle w:val="Heading1"/>
        <w:rPr>
          <w:color w:val="auto"/>
        </w:rPr>
      </w:pPr>
      <w:bookmarkStart w:id="28" w:name="_Toc147747842"/>
      <w:r>
        <w:t>2.</w:t>
      </w:r>
      <w:r w:rsidR="003E1A73">
        <w:t>6</w:t>
      </w:r>
      <w:r>
        <w:t>.</w:t>
      </w:r>
      <w:r>
        <w:tab/>
        <w:t>Safeguarding adult</w:t>
      </w:r>
      <w:r w:rsidRPr="004D2E0B">
        <w:t xml:space="preserve"> </w:t>
      </w:r>
      <w:r>
        <w:t>concern</w:t>
      </w:r>
      <w:r w:rsidRPr="009845C9">
        <w:t xml:space="preserve"> </w:t>
      </w:r>
      <w:r>
        <w:t xml:space="preserve">form </w:t>
      </w:r>
      <w:r w:rsidR="005E2D62">
        <w:t>(SET</w:t>
      </w:r>
      <w:r w:rsidRPr="009845C9">
        <w:t>SAF)</w:t>
      </w:r>
      <w:bookmarkEnd w:id="28"/>
    </w:p>
    <w:p w14:paraId="27CA5EA5" w14:textId="75F970C9" w:rsidR="00EA385C" w:rsidRDefault="00AF2551" w:rsidP="00AF2551">
      <w:r>
        <w:t xml:space="preserve">The safeguarding adult concern form used in Southend, Essex and Thurrock is called a </w:t>
      </w:r>
      <w:hyperlink r:id="rId32" w:history="1">
        <w:r w:rsidRPr="005F181D">
          <w:rPr>
            <w:color w:val="0033CC"/>
            <w:u w:val="single"/>
          </w:rPr>
          <w:t>SETSAF</w:t>
        </w:r>
        <w:r w:rsidR="00457730" w:rsidRPr="005F181D">
          <w:rPr>
            <w:rStyle w:val="FootnoteReference"/>
          </w:rPr>
          <w:footnoteReference w:id="16"/>
        </w:r>
        <w:r w:rsidRPr="005F181D">
          <w:t>.</w:t>
        </w:r>
      </w:hyperlink>
      <w:r>
        <w:t xml:space="preserve"> It is important to complete the safeg</w:t>
      </w:r>
      <w:r w:rsidR="005E2D62">
        <w:t>uarding adult concern form (SET</w:t>
      </w:r>
      <w:r>
        <w:t>SAF) with as much information as possible</w:t>
      </w:r>
      <w:r w:rsidR="00EA385C">
        <w:t>, including:</w:t>
      </w:r>
    </w:p>
    <w:p w14:paraId="340E5679" w14:textId="77777777" w:rsidR="00583A94" w:rsidRPr="00583A94" w:rsidRDefault="00583A94">
      <w:pPr>
        <w:numPr>
          <w:ilvl w:val="0"/>
          <w:numId w:val="72"/>
        </w:numPr>
        <w:spacing w:after="0"/>
      </w:pPr>
      <w:r w:rsidRPr="00583A94">
        <w:t xml:space="preserve">Demographic and contact details for the adult at </w:t>
      </w:r>
      <w:proofErr w:type="gramStart"/>
      <w:r w:rsidRPr="00583A94">
        <w:t>risk</w:t>
      </w:r>
      <w:proofErr w:type="gramEnd"/>
      <w:r w:rsidRPr="00583A94">
        <w:t xml:space="preserve"> </w:t>
      </w:r>
    </w:p>
    <w:p w14:paraId="25183826" w14:textId="77777777" w:rsidR="00583A94" w:rsidRPr="00583A94" w:rsidRDefault="00583A94">
      <w:pPr>
        <w:numPr>
          <w:ilvl w:val="0"/>
          <w:numId w:val="72"/>
        </w:numPr>
        <w:spacing w:after="0"/>
      </w:pPr>
      <w:r w:rsidRPr="00583A94">
        <w:t xml:space="preserve">Details of the person who raised the </w:t>
      </w:r>
      <w:proofErr w:type="gramStart"/>
      <w:r w:rsidRPr="00583A94">
        <w:t>concern</w:t>
      </w:r>
      <w:proofErr w:type="gramEnd"/>
    </w:p>
    <w:p w14:paraId="2D2EDBA1" w14:textId="77777777" w:rsidR="00583A94" w:rsidRPr="00583A94" w:rsidRDefault="00583A94">
      <w:pPr>
        <w:numPr>
          <w:ilvl w:val="0"/>
          <w:numId w:val="72"/>
        </w:numPr>
        <w:spacing w:after="0"/>
      </w:pPr>
      <w:r w:rsidRPr="00583A94">
        <w:t xml:space="preserve">Needs incl. communication and on-going health </w:t>
      </w:r>
      <w:proofErr w:type="gramStart"/>
      <w:r w:rsidRPr="00583A94">
        <w:t>needs</w:t>
      </w:r>
      <w:proofErr w:type="gramEnd"/>
    </w:p>
    <w:p w14:paraId="79AC7073" w14:textId="77777777" w:rsidR="00583A94" w:rsidRPr="00583A94" w:rsidRDefault="00583A94">
      <w:pPr>
        <w:numPr>
          <w:ilvl w:val="0"/>
          <w:numId w:val="72"/>
        </w:numPr>
        <w:spacing w:after="0"/>
      </w:pPr>
      <w:r w:rsidRPr="00583A94">
        <w:t>Factual details of what the concern is about; what, when, who, where</w:t>
      </w:r>
    </w:p>
    <w:p w14:paraId="6762D81F" w14:textId="77777777" w:rsidR="00583A94" w:rsidRPr="00583A94" w:rsidRDefault="00583A94">
      <w:pPr>
        <w:numPr>
          <w:ilvl w:val="0"/>
          <w:numId w:val="72"/>
        </w:numPr>
        <w:spacing w:after="0"/>
      </w:pPr>
      <w:r w:rsidRPr="00583A94">
        <w:t xml:space="preserve">Immediate risks and action taken to address </w:t>
      </w:r>
      <w:proofErr w:type="gramStart"/>
      <w:r w:rsidRPr="00583A94">
        <w:t>risk</w:t>
      </w:r>
      <w:proofErr w:type="gramEnd"/>
    </w:p>
    <w:p w14:paraId="560A1047" w14:textId="77777777" w:rsidR="00583A94" w:rsidRPr="00583A94" w:rsidRDefault="00583A94">
      <w:pPr>
        <w:numPr>
          <w:ilvl w:val="0"/>
          <w:numId w:val="72"/>
        </w:numPr>
        <w:spacing w:after="0"/>
      </w:pPr>
      <w:r w:rsidRPr="00583A94">
        <w:t>Preferred method of communication</w:t>
      </w:r>
    </w:p>
    <w:p w14:paraId="5B1F46AA" w14:textId="69A7A470" w:rsidR="00583A94" w:rsidRPr="00583A94" w:rsidRDefault="00583A94">
      <w:pPr>
        <w:numPr>
          <w:ilvl w:val="0"/>
          <w:numId w:val="72"/>
        </w:numPr>
        <w:spacing w:after="0"/>
      </w:pPr>
      <w:r w:rsidRPr="00583A94">
        <w:t>If reported as a crime include crime reference number, police station etc</w:t>
      </w:r>
      <w:r w:rsidR="00EA385C">
        <w:t>.</w:t>
      </w:r>
    </w:p>
    <w:p w14:paraId="59E6BD8D" w14:textId="569C2F68" w:rsidR="00583A94" w:rsidRPr="00583A94" w:rsidRDefault="00583A94">
      <w:pPr>
        <w:numPr>
          <w:ilvl w:val="0"/>
          <w:numId w:val="72"/>
        </w:numPr>
        <w:spacing w:after="0"/>
      </w:pPr>
      <w:r w:rsidRPr="00583A94">
        <w:t>Others at risk</w:t>
      </w:r>
      <w:r w:rsidR="00EA385C">
        <w:t>, for example</w:t>
      </w:r>
      <w:r w:rsidRPr="00583A94">
        <w:t xml:space="preserve"> child in household, residents in care home</w:t>
      </w:r>
    </w:p>
    <w:p w14:paraId="743D2CE7" w14:textId="77777777" w:rsidR="00583A94" w:rsidRPr="00583A94" w:rsidRDefault="00583A94">
      <w:pPr>
        <w:pStyle w:val="ListParagraph"/>
        <w:numPr>
          <w:ilvl w:val="0"/>
          <w:numId w:val="72"/>
        </w:numPr>
        <w:spacing w:after="0"/>
      </w:pPr>
      <w:r w:rsidRPr="00583A94">
        <w:t>If the adult has any cognitive impairment which may impede their ability to protect themselves</w:t>
      </w:r>
    </w:p>
    <w:p w14:paraId="69F0A0A3" w14:textId="77777777" w:rsidR="00583A94" w:rsidRPr="00583A94" w:rsidRDefault="00583A94">
      <w:pPr>
        <w:pStyle w:val="ListParagraph"/>
        <w:numPr>
          <w:ilvl w:val="0"/>
          <w:numId w:val="72"/>
        </w:numPr>
        <w:spacing w:after="0"/>
      </w:pPr>
      <w:r w:rsidRPr="00583A94">
        <w:t xml:space="preserve">Any information on the person alleged to have caused </w:t>
      </w:r>
      <w:proofErr w:type="gramStart"/>
      <w:r w:rsidRPr="00583A94">
        <w:t>harm</w:t>
      </w:r>
      <w:proofErr w:type="gramEnd"/>
      <w:r w:rsidRPr="00583A94">
        <w:t xml:space="preserve"> </w:t>
      </w:r>
    </w:p>
    <w:p w14:paraId="4F4F7DD5" w14:textId="77777777" w:rsidR="00583A94" w:rsidRPr="00583A94" w:rsidRDefault="00583A94">
      <w:pPr>
        <w:pStyle w:val="ListParagraph"/>
        <w:numPr>
          <w:ilvl w:val="0"/>
          <w:numId w:val="72"/>
        </w:numPr>
        <w:spacing w:after="0"/>
      </w:pPr>
      <w:r w:rsidRPr="00583A94">
        <w:t xml:space="preserve">Wishes and views of the adult at risk, in particular </w:t>
      </w:r>
      <w:proofErr w:type="gramStart"/>
      <w:r w:rsidRPr="00583A94">
        <w:t>consent</w:t>
      </w:r>
      <w:proofErr w:type="gramEnd"/>
    </w:p>
    <w:p w14:paraId="379B2E72" w14:textId="77777777" w:rsidR="00583A94" w:rsidRPr="00583A94" w:rsidRDefault="00583A94">
      <w:pPr>
        <w:pStyle w:val="ListParagraph"/>
        <w:numPr>
          <w:ilvl w:val="0"/>
          <w:numId w:val="72"/>
        </w:numPr>
        <w:spacing w:after="0"/>
      </w:pPr>
      <w:r w:rsidRPr="00583A94">
        <w:t xml:space="preserve">Advocacy involvement (includes family/friends) </w:t>
      </w:r>
    </w:p>
    <w:p w14:paraId="57518BA0" w14:textId="0E7D4FA3" w:rsidR="00583A94" w:rsidRPr="00583A94" w:rsidRDefault="00583A94">
      <w:pPr>
        <w:pStyle w:val="ListParagraph"/>
        <w:numPr>
          <w:ilvl w:val="0"/>
          <w:numId w:val="72"/>
        </w:numPr>
        <w:spacing w:after="0"/>
      </w:pPr>
      <w:r w:rsidRPr="00583A94">
        <w:t>Information from other relevant organisations</w:t>
      </w:r>
      <w:r w:rsidR="00D51C65">
        <w:t>,</w:t>
      </w:r>
      <w:r w:rsidRPr="00583A94">
        <w:t xml:space="preserve"> for example CQC</w:t>
      </w:r>
    </w:p>
    <w:p w14:paraId="6E666C83" w14:textId="77777777" w:rsidR="00583A94" w:rsidRPr="00583A94" w:rsidRDefault="00583A94">
      <w:pPr>
        <w:pStyle w:val="ListParagraph"/>
        <w:numPr>
          <w:ilvl w:val="0"/>
          <w:numId w:val="72"/>
        </w:numPr>
        <w:spacing w:after="0"/>
      </w:pPr>
      <w:r w:rsidRPr="00583A94">
        <w:t xml:space="preserve">Any recent history (if known) about previous concerns of a similar nature or concerns </w:t>
      </w:r>
      <w:proofErr w:type="gramStart"/>
      <w:r w:rsidRPr="00583A94">
        <w:t>raised</w:t>
      </w:r>
      <w:proofErr w:type="gramEnd"/>
    </w:p>
    <w:p w14:paraId="6A5DD34D" w14:textId="77777777" w:rsidR="00583A94" w:rsidRPr="00583A94" w:rsidRDefault="00583A94">
      <w:pPr>
        <w:pStyle w:val="ListParagraph"/>
        <w:numPr>
          <w:ilvl w:val="0"/>
          <w:numId w:val="72"/>
        </w:numPr>
        <w:spacing w:after="0"/>
      </w:pPr>
      <w:r w:rsidRPr="00583A94">
        <w:t>Indications where an adult lacks capacity</w:t>
      </w:r>
    </w:p>
    <w:p w14:paraId="1F6BDCD2" w14:textId="77777777" w:rsidR="00583A94" w:rsidRDefault="00583A94" w:rsidP="00457730">
      <w:pPr>
        <w:spacing w:after="0"/>
      </w:pPr>
    </w:p>
    <w:p w14:paraId="46FDFBE8" w14:textId="61B19B44" w:rsidR="00AF2551" w:rsidRDefault="00AF2551" w:rsidP="008F2D2A">
      <w:pPr>
        <w:spacing w:after="0"/>
      </w:pPr>
      <w:r w:rsidRPr="0018753E">
        <w:t>If you suspect you</w:t>
      </w:r>
      <w:r>
        <w:t>r</w:t>
      </w:r>
      <w:r w:rsidRPr="0018753E">
        <w:t xml:space="preserve"> manager </w:t>
      </w:r>
      <w:r>
        <w:t>or other senior staff are</w:t>
      </w:r>
      <w:r w:rsidRPr="0018753E">
        <w:t xml:space="preserve"> implicated</w:t>
      </w:r>
      <w:r w:rsidR="00572F93">
        <w:t>,</w:t>
      </w:r>
      <w:r w:rsidRPr="0018753E">
        <w:t xml:space="preserve"> please follow your organisations </w:t>
      </w:r>
      <w:hyperlink w:anchor="_Appendix_5_-_1" w:history="1">
        <w:r w:rsidRPr="004A0C8D">
          <w:rPr>
            <w:rStyle w:val="Hyperlink"/>
          </w:rPr>
          <w:t>whistleblowing policy</w:t>
        </w:r>
      </w:hyperlink>
      <w:r>
        <w:t xml:space="preserve"> </w:t>
      </w:r>
      <w:r w:rsidR="004A0C8D">
        <w:t>t</w:t>
      </w:r>
      <w:r w:rsidR="00703E11">
        <w:t>o support you in reporting the concern. You may also need to contact your local</w:t>
      </w:r>
      <w:r w:rsidRPr="0018753E">
        <w:t xml:space="preserve"> </w:t>
      </w:r>
      <w:hyperlink w:anchor="_3.17._Local_Authority" w:history="1">
        <w:r w:rsidRPr="004A0C8D">
          <w:rPr>
            <w:bCs/>
            <w:color w:val="0000FF"/>
            <w:u w:val="single"/>
          </w:rPr>
          <w:t>LADO</w:t>
        </w:r>
      </w:hyperlink>
      <w:r>
        <w:t>.</w:t>
      </w:r>
    </w:p>
    <w:p w14:paraId="6A1D1992" w14:textId="4E61B3FB" w:rsidR="002C12C3" w:rsidRPr="004D2E0B" w:rsidRDefault="004D39EA" w:rsidP="00456AF9">
      <w:pPr>
        <w:pStyle w:val="Heading1"/>
      </w:pPr>
      <w:bookmarkStart w:id="29" w:name="_2.8._Safeguarding_adult"/>
      <w:bookmarkStart w:id="30" w:name="_2.7._Safeguarding_adult"/>
      <w:bookmarkStart w:id="31" w:name="_Toc147747843"/>
      <w:bookmarkEnd w:id="29"/>
      <w:bookmarkEnd w:id="30"/>
      <w:r>
        <w:t>2.</w:t>
      </w:r>
      <w:r w:rsidR="003E1A73">
        <w:t>7</w:t>
      </w:r>
      <w:r w:rsidR="00195DB1">
        <w:t>.</w:t>
      </w:r>
      <w:r w:rsidR="00195DB1">
        <w:tab/>
      </w:r>
      <w:r w:rsidR="00D51C65">
        <w:t xml:space="preserve">Where to send the </w:t>
      </w:r>
      <w:r w:rsidR="0046377B">
        <w:t>concern</w:t>
      </w:r>
      <w:bookmarkEnd w:id="31"/>
      <w:r w:rsidR="0046377B">
        <w:t xml:space="preserve"> </w:t>
      </w:r>
    </w:p>
    <w:p w14:paraId="796AEA79" w14:textId="451CBD58" w:rsidR="00C3683E" w:rsidRDefault="00C3683E" w:rsidP="008E01C0">
      <w:r>
        <w:t xml:space="preserve">The completed </w:t>
      </w:r>
      <w:hyperlink r:id="rId33" w:history="1">
        <w:r w:rsidR="006E24F5" w:rsidRPr="005F181D">
          <w:rPr>
            <w:color w:val="0033CC"/>
            <w:u w:val="single"/>
          </w:rPr>
          <w:t>SET</w:t>
        </w:r>
        <w:r w:rsidRPr="005F181D">
          <w:rPr>
            <w:color w:val="0033CC"/>
            <w:u w:val="single"/>
          </w:rPr>
          <w:t>SAF</w:t>
        </w:r>
      </w:hyperlink>
      <w:r w:rsidR="00457730" w:rsidRPr="005F181D">
        <w:rPr>
          <w:rStyle w:val="FootnoteReference"/>
        </w:rPr>
        <w:footnoteReference w:id="17"/>
      </w:r>
      <w:r w:rsidRPr="005F181D">
        <w:t xml:space="preserve"> </w:t>
      </w:r>
      <w:r>
        <w:t xml:space="preserve">should be sent to the appropriate </w:t>
      </w:r>
      <w:hyperlink w:anchor="_Appendix_3_-" w:history="1">
        <w:r w:rsidRPr="000A52EF">
          <w:t>local authority</w:t>
        </w:r>
        <w:r>
          <w:t xml:space="preserve"> in </w:t>
        </w:r>
        <w:r w:rsidRPr="004A0C8D">
          <w:rPr>
            <w:color w:val="0000FF"/>
            <w:u w:val="single"/>
          </w:rPr>
          <w:t>Southend, Essex or Thurrock</w:t>
        </w:r>
      </w:hyperlink>
      <w:r>
        <w:t>.</w:t>
      </w:r>
      <w:r w:rsidR="008E01C0">
        <w:t xml:space="preserve"> W</w:t>
      </w:r>
      <w:r>
        <w:t xml:space="preserve">here abuse of an Essex resident takes place outside of Essex see </w:t>
      </w:r>
      <w:hyperlink w:anchor="_Appendix_6_-_1" w:history="1">
        <w:r w:rsidRPr="004A0C8D">
          <w:rPr>
            <w:color w:val="0000FF"/>
            <w:u w:val="single"/>
          </w:rPr>
          <w:t>out of area concerns</w:t>
        </w:r>
      </w:hyperlink>
      <w:r w:rsidR="004A0C8D">
        <w:t>.</w:t>
      </w:r>
    </w:p>
    <w:p w14:paraId="3D5FBDDC" w14:textId="5C777054" w:rsidR="00982980" w:rsidRDefault="00574A20" w:rsidP="00982980">
      <w:r w:rsidRPr="004D2E0B">
        <w:t xml:space="preserve">The information in some </w:t>
      </w:r>
      <w:r>
        <w:t>concern</w:t>
      </w:r>
      <w:r w:rsidRPr="004D2E0B">
        <w:t xml:space="preserve">s may be sufficiently comprehensive that </w:t>
      </w:r>
      <w:r w:rsidR="00572F93" w:rsidRPr="004D2E0B">
        <w:t>immediate</w:t>
      </w:r>
      <w:r w:rsidRPr="004D2E0B">
        <w:t xml:space="preserve"> risks are being managed</w:t>
      </w:r>
      <w:r>
        <w:t xml:space="preserve">. </w:t>
      </w:r>
      <w:r w:rsidRPr="004D2E0B">
        <w:t>In other cases</w:t>
      </w:r>
      <w:r>
        <w:t>,</w:t>
      </w:r>
      <w:r w:rsidRPr="004D2E0B">
        <w:t xml:space="preserve"> some </w:t>
      </w:r>
      <w:r>
        <w:t>clarification</w:t>
      </w:r>
      <w:r w:rsidRPr="004D2E0B">
        <w:t xml:space="preserve"> may be needed to establish </w:t>
      </w:r>
      <w:r>
        <w:t xml:space="preserve">whether </w:t>
      </w:r>
      <w:r w:rsidR="00982980">
        <w:t xml:space="preserve">to progress to </w:t>
      </w:r>
      <w:r w:rsidR="00794643">
        <w:t xml:space="preserve">a </w:t>
      </w:r>
      <w:r w:rsidR="0098504E">
        <w:t>s</w:t>
      </w:r>
      <w:r w:rsidR="00794643">
        <w:t>.</w:t>
      </w:r>
      <w:r>
        <w:t>42 enquiry</w:t>
      </w:r>
      <w:r w:rsidRPr="004D2E0B">
        <w:t xml:space="preserve">. </w:t>
      </w:r>
      <w:r w:rsidR="00982980">
        <w:t>Where the Safeguarding Adult Concern Form (SET</w:t>
      </w:r>
      <w:r w:rsidR="00982980" w:rsidRPr="004B0E54">
        <w:t>SAF</w:t>
      </w:r>
      <w:r w:rsidR="00457730">
        <w:t>)</w:t>
      </w:r>
      <w:r w:rsidR="00982980" w:rsidRPr="004D2E0B">
        <w:t xml:space="preserve"> is received out of office hours, the Emergency Duty Service will undertake a </w:t>
      </w:r>
      <w:r w:rsidR="00982980" w:rsidRPr="00982980">
        <w:t>risk assessment</w:t>
      </w:r>
      <w:r w:rsidR="00982980">
        <w:t xml:space="preserve"> on the information received.</w:t>
      </w:r>
    </w:p>
    <w:p w14:paraId="5E1C9E46" w14:textId="2FBB6745" w:rsidR="00B14A70" w:rsidRPr="005618A5" w:rsidRDefault="00574A20" w:rsidP="008E01C0">
      <w:r w:rsidRPr="005618A5">
        <w:t xml:space="preserve">Decisions need to </w:t>
      </w:r>
      <w:r w:rsidR="00572F93" w:rsidRPr="005618A5">
        <w:t>consider</w:t>
      </w:r>
      <w:r w:rsidRPr="005618A5">
        <w:t xml:space="preserve"> all relevant information through a multi-agency approach, </w:t>
      </w:r>
      <w:r w:rsidRPr="005618A5">
        <w:rPr>
          <w:b/>
        </w:rPr>
        <w:t>including</w:t>
      </w:r>
      <w:r w:rsidRPr="005618A5">
        <w:t xml:space="preserve"> the views of the adult at risk </w:t>
      </w:r>
      <w:r w:rsidR="00703E11" w:rsidRPr="005618A5">
        <w:t>whilst considering</w:t>
      </w:r>
      <w:r w:rsidRPr="005618A5">
        <w:t xml:space="preserve"> mental capacity</w:t>
      </w:r>
      <w:r w:rsidR="00BB0DF3" w:rsidRPr="005618A5">
        <w:t>.</w:t>
      </w:r>
      <w:r w:rsidRPr="005618A5">
        <w:t xml:space="preserve"> </w:t>
      </w:r>
      <w:r w:rsidR="00B14A70" w:rsidRPr="005618A5">
        <w:t xml:space="preserve">If the adult </w:t>
      </w:r>
      <w:r w:rsidR="00AB073C" w:rsidRPr="005618A5">
        <w:t xml:space="preserve">at risk </w:t>
      </w:r>
      <w:r w:rsidR="00B14A70" w:rsidRPr="005618A5">
        <w:t xml:space="preserve">has </w:t>
      </w:r>
      <w:hyperlink w:anchor="_3.1._Wellbeing" w:history="1">
        <w:r w:rsidR="00B14A70" w:rsidRPr="00373B50">
          <w:rPr>
            <w:rStyle w:val="Hyperlink"/>
          </w:rPr>
          <w:t>mental capacity</w:t>
        </w:r>
      </w:hyperlink>
      <w:r w:rsidR="00B14A70" w:rsidRPr="005618A5">
        <w:t xml:space="preserve"> and expresses a clear and informed wish not to </w:t>
      </w:r>
      <w:r w:rsidR="00205CA6" w:rsidRPr="005618A5">
        <w:t>pursue the matter further, the local a</w:t>
      </w:r>
      <w:r w:rsidR="00B14A70" w:rsidRPr="005618A5">
        <w:t xml:space="preserve">uthority should consider whether it is appropriate to </w:t>
      </w:r>
      <w:r w:rsidR="005F5627" w:rsidRPr="005618A5">
        <w:t>close</w:t>
      </w:r>
      <w:r w:rsidR="00B14A70" w:rsidRPr="005618A5">
        <w:t xml:space="preserve"> the </w:t>
      </w:r>
      <w:r w:rsidR="00AA6E2A" w:rsidRPr="005618A5">
        <w:t>concern</w:t>
      </w:r>
      <w:r w:rsidR="005618A5" w:rsidRPr="005618A5">
        <w:t>.</w:t>
      </w:r>
      <w:r w:rsidR="005618A5">
        <w:t xml:space="preserve"> It may be </w:t>
      </w:r>
      <w:r w:rsidR="005618A5" w:rsidRPr="005618A5">
        <w:t xml:space="preserve">that </w:t>
      </w:r>
      <w:r w:rsidR="00B14A70" w:rsidRPr="005618A5">
        <w:t xml:space="preserve">the adult </w:t>
      </w:r>
      <w:r w:rsidR="004166CA" w:rsidRPr="005618A5">
        <w:t xml:space="preserve">(or others) </w:t>
      </w:r>
      <w:proofErr w:type="gramStart"/>
      <w:r w:rsidR="004166CA" w:rsidRPr="005618A5">
        <w:t>are</w:t>
      </w:r>
      <w:proofErr w:type="gramEnd"/>
      <w:r w:rsidR="00B14A70" w:rsidRPr="005618A5">
        <w:t xml:space="preserve"> at risk and </w:t>
      </w:r>
      <w:r w:rsidR="00703E11" w:rsidRPr="005618A5">
        <w:t>if</w:t>
      </w:r>
      <w:r w:rsidR="00B14A70" w:rsidRPr="005618A5">
        <w:t xml:space="preserve"> further </w:t>
      </w:r>
      <w:r w:rsidR="00AA6E2A" w:rsidRPr="005618A5">
        <w:t>information is</w:t>
      </w:r>
      <w:r w:rsidR="00B14A70" w:rsidRPr="005618A5">
        <w:t xml:space="preserve"> ne</w:t>
      </w:r>
      <w:r w:rsidR="00703E11" w:rsidRPr="005618A5">
        <w:t>cessary before deciding if</w:t>
      </w:r>
      <w:r w:rsidR="00B14A70" w:rsidRPr="005618A5">
        <w:t xml:space="preserve"> action should be taken. The adult’s consent is not required to take further ste</w:t>
      </w:r>
      <w:r w:rsidR="00205CA6" w:rsidRPr="005618A5">
        <w:t>ps, but the l</w:t>
      </w:r>
      <w:r w:rsidR="00B14A70" w:rsidRPr="005618A5">
        <w:t xml:space="preserve">ocal </w:t>
      </w:r>
      <w:r w:rsidR="00205CA6" w:rsidRPr="005618A5">
        <w:t>a</w:t>
      </w:r>
      <w:r w:rsidR="00B14A70" w:rsidRPr="005618A5">
        <w:t>uthority must</w:t>
      </w:r>
      <w:r w:rsidR="00F4123D" w:rsidRPr="005618A5">
        <w:t xml:space="preserve"> consider</w:t>
      </w:r>
      <w:r w:rsidR="00F4123D">
        <w:t xml:space="preserve"> t</w:t>
      </w:r>
      <w:r w:rsidR="00B14A70" w:rsidRPr="0055150D">
        <w:t xml:space="preserve">he importance of respecting the adult’s own views. </w:t>
      </w:r>
      <w:r w:rsidR="00B14A70" w:rsidRPr="0055150D">
        <w:rPr>
          <w:bCs/>
        </w:rPr>
        <w:t xml:space="preserve">This decision will be made by the </w:t>
      </w:r>
      <w:r w:rsidR="00205CA6">
        <w:rPr>
          <w:bCs/>
        </w:rPr>
        <w:t>local a</w:t>
      </w:r>
      <w:r w:rsidR="00B14A70" w:rsidRPr="0055150D">
        <w:rPr>
          <w:bCs/>
        </w:rPr>
        <w:t>uthority</w:t>
      </w:r>
      <w:r w:rsidR="00B14A70" w:rsidRPr="0055150D">
        <w:rPr>
          <w:b/>
          <w:bCs/>
        </w:rPr>
        <w:t xml:space="preserve"> </w:t>
      </w:r>
      <w:r w:rsidR="00B14A70" w:rsidRPr="0055150D">
        <w:t xml:space="preserve">by checking with the adult </w:t>
      </w:r>
      <w:r w:rsidR="00AB073C">
        <w:t xml:space="preserve">at risk </w:t>
      </w:r>
      <w:r w:rsidR="00B14A70" w:rsidRPr="0055150D">
        <w:t>and consulting with relevant partners and advocate</w:t>
      </w:r>
      <w:r w:rsidR="00EB50C1">
        <w:t>s</w:t>
      </w:r>
      <w:r w:rsidR="00B14A70" w:rsidRPr="0055150D">
        <w:t>.</w:t>
      </w:r>
      <w:r w:rsidR="00B14A70" w:rsidRPr="004D2E0B">
        <w:t xml:space="preserve"> </w:t>
      </w:r>
    </w:p>
    <w:p w14:paraId="0EF13BF5" w14:textId="36F18183" w:rsidR="00982980" w:rsidRDefault="00B14A70" w:rsidP="005230B7">
      <w:r w:rsidRPr="004D2E0B">
        <w:t xml:space="preserve">Where the circumstances </w:t>
      </w:r>
      <w:r w:rsidR="00E367EB">
        <w:t>do not trigger a</w:t>
      </w:r>
      <w:r w:rsidRPr="004D2E0B">
        <w:t xml:space="preserve"> </w:t>
      </w:r>
      <w:r w:rsidR="0098504E">
        <w:t>s</w:t>
      </w:r>
      <w:r w:rsidR="00794643">
        <w:t>.</w:t>
      </w:r>
      <w:r w:rsidRPr="004D2E0B">
        <w:t xml:space="preserve">42 </w:t>
      </w:r>
      <w:r>
        <w:t>enquiry</w:t>
      </w:r>
      <w:r w:rsidR="00205CA6">
        <w:t>, the local a</w:t>
      </w:r>
      <w:r w:rsidRPr="004D2E0B">
        <w:t xml:space="preserve">uthority may choose to carry out proportionate </w:t>
      </w:r>
      <w:r w:rsidR="00AA6E2A">
        <w:t>information gathering</w:t>
      </w:r>
      <w:r w:rsidR="00E367EB">
        <w:t xml:space="preserve"> or </w:t>
      </w:r>
      <w:r>
        <w:t>assessments</w:t>
      </w:r>
      <w:r w:rsidRPr="004D2E0B">
        <w:t xml:space="preserve">, </w:t>
      </w:r>
      <w:r w:rsidR="00572F93" w:rsidRPr="004D2E0B">
        <w:t>to</w:t>
      </w:r>
      <w:r w:rsidRPr="004D2E0B">
        <w:t xml:space="preserve"> promote the adult’s wellbeing and to support preventative action</w:t>
      </w:r>
      <w:r w:rsidR="009D78E2">
        <w:t>.</w:t>
      </w:r>
    </w:p>
    <w:p w14:paraId="199A81AD" w14:textId="21232AC2" w:rsidR="00D51C65" w:rsidRDefault="00D51C65" w:rsidP="00D51C65">
      <w:pPr>
        <w:pStyle w:val="Heading1"/>
      </w:pPr>
      <w:bookmarkStart w:id="32" w:name="_2.5._Referral_to"/>
      <w:bookmarkStart w:id="33" w:name="_2.8._Referral_to"/>
      <w:bookmarkStart w:id="34" w:name="_Hlk95210248"/>
      <w:bookmarkStart w:id="35" w:name="_Toc147747844"/>
      <w:bookmarkEnd w:id="32"/>
      <w:bookmarkEnd w:id="33"/>
      <w:r>
        <w:t>2.</w:t>
      </w:r>
      <w:r w:rsidR="003E1A73">
        <w:t>8</w:t>
      </w:r>
      <w:r>
        <w:t>.</w:t>
      </w:r>
      <w:r>
        <w:tab/>
        <w:t>Referral to p</w:t>
      </w:r>
      <w:r w:rsidRPr="004D2E0B">
        <w:t>olice</w:t>
      </w:r>
      <w:bookmarkEnd w:id="35"/>
    </w:p>
    <w:p w14:paraId="576D960C" w14:textId="5AC9EA7E" w:rsidR="00D51C65" w:rsidRDefault="00D51C65" w:rsidP="00D51C65">
      <w:pPr>
        <w:rPr>
          <w:b/>
          <w:bCs/>
        </w:rPr>
      </w:pPr>
      <w:r w:rsidRPr="00282E5F">
        <w:t xml:space="preserve">Where the safeguarding concerns arise from abuse or neglect deliberately intended to cause harm, </w:t>
      </w:r>
      <w:r>
        <w:t>as well as considering wha</w:t>
      </w:r>
      <w:r w:rsidRPr="00282E5F">
        <w:t xml:space="preserve">t steps are needed to protect the adult </w:t>
      </w:r>
      <w:r>
        <w:t>at risk,</w:t>
      </w:r>
      <w:r w:rsidRPr="00282E5F">
        <w:t xml:space="preserve"> it </w:t>
      </w:r>
      <w:r>
        <w:t xml:space="preserve">may </w:t>
      </w:r>
      <w:r w:rsidRPr="00282E5F">
        <w:t xml:space="preserve">need to be reported as a </w:t>
      </w:r>
      <w:r w:rsidRPr="00435019">
        <w:t>crime. Where information is being shared with the Police without the consent of the individual, the organisation should evidence their decision</w:t>
      </w:r>
      <w:r>
        <w:t>-</w:t>
      </w:r>
      <w:r w:rsidRPr="00435019">
        <w:t>making process. Where a safeguardi</w:t>
      </w:r>
      <w:r>
        <w:t>ng concern has been raised with social care</w:t>
      </w:r>
      <w:r w:rsidRPr="00282E5F">
        <w:t xml:space="preserve">, </w:t>
      </w:r>
      <w:r>
        <w:t>the referrer</w:t>
      </w:r>
      <w:r w:rsidRPr="00282E5F">
        <w:t xml:space="preserve"> should not </w:t>
      </w:r>
      <w:r>
        <w:t>assume</w:t>
      </w:r>
      <w:r w:rsidRPr="00282E5F">
        <w:t xml:space="preserve"> </w:t>
      </w:r>
      <w:r>
        <w:t>that</w:t>
      </w:r>
      <w:r w:rsidRPr="00282E5F">
        <w:t xml:space="preserve"> social care or other </w:t>
      </w:r>
      <w:r>
        <w:t>organisations</w:t>
      </w:r>
      <w:r w:rsidRPr="00282E5F">
        <w:t xml:space="preserve"> </w:t>
      </w:r>
      <w:r>
        <w:t xml:space="preserve">will </w:t>
      </w:r>
      <w:r w:rsidRPr="00282E5F">
        <w:t xml:space="preserve">contact the police. </w:t>
      </w:r>
      <w:r w:rsidRPr="0055150D">
        <w:rPr>
          <w:bCs/>
        </w:rPr>
        <w:t xml:space="preserve">Early </w:t>
      </w:r>
      <w:r w:rsidR="00844C33">
        <w:rPr>
          <w:bCs/>
        </w:rPr>
        <w:t>involvement of</w:t>
      </w:r>
      <w:r w:rsidRPr="0055150D">
        <w:rPr>
          <w:bCs/>
        </w:rPr>
        <w:t xml:space="preserve"> the police is vital to support the criminal investigation.</w:t>
      </w:r>
      <w:r w:rsidRPr="00282E5F">
        <w:rPr>
          <w:b/>
          <w:bCs/>
        </w:rPr>
        <w:t xml:space="preserve">  </w:t>
      </w:r>
    </w:p>
    <w:p w14:paraId="6D7FA711" w14:textId="77777777" w:rsidR="00004861" w:rsidRPr="00A1216E" w:rsidRDefault="00D51C65" w:rsidP="00004861">
      <w:pPr>
        <w:spacing w:after="0"/>
      </w:pPr>
      <w:r>
        <w:t xml:space="preserve">In an emergency always dial 999.  Non-emergency crimes can be reported on the phone using 101 or via the police </w:t>
      </w:r>
      <w:hyperlink r:id="rId34" w:history="1">
        <w:r w:rsidRPr="005F181D">
          <w:rPr>
            <w:color w:val="0033CC"/>
            <w:u w:val="single"/>
          </w:rPr>
          <w:t>online portal</w:t>
        </w:r>
      </w:hyperlink>
      <w:r w:rsidR="00457730" w:rsidRPr="005F181D">
        <w:rPr>
          <w:rStyle w:val="FootnoteReference"/>
        </w:rPr>
        <w:footnoteReference w:id="18"/>
      </w:r>
      <w:r>
        <w:t>. Online reports will be reviewed within 24 hours.</w:t>
      </w:r>
      <w:r w:rsidR="00004861">
        <w:t xml:space="preserve"> </w:t>
      </w:r>
      <w:r w:rsidR="00004861" w:rsidRPr="00A1216E">
        <w:t xml:space="preserve">Third party reporting is when someone else reports a crime to the police on behalf of someone else. It allows the police to receive information about the crime. </w:t>
      </w:r>
    </w:p>
    <w:p w14:paraId="4BCBAA88" w14:textId="77777777" w:rsidR="00004861" w:rsidRDefault="00004861" w:rsidP="00004861">
      <w:pPr>
        <w:spacing w:after="0"/>
      </w:pPr>
    </w:p>
    <w:p w14:paraId="1703B9F7" w14:textId="3A5E395E" w:rsidR="00D51C65" w:rsidRDefault="00D51C65" w:rsidP="00D51C65">
      <w:r>
        <w:t>C</w:t>
      </w:r>
      <w:r w:rsidRPr="004D2E0B">
        <w:t xml:space="preserve">ontact with the police will fall mainly into four main areas: </w:t>
      </w:r>
    </w:p>
    <w:p w14:paraId="0501E923" w14:textId="77777777" w:rsidR="00D51C65" w:rsidRPr="00583A94" w:rsidRDefault="00D51C65">
      <w:pPr>
        <w:numPr>
          <w:ilvl w:val="0"/>
          <w:numId w:val="82"/>
        </w:numPr>
        <w:spacing w:after="0"/>
      </w:pPr>
      <w:r w:rsidRPr="00583A94">
        <w:t xml:space="preserve">Reporting a crime </w:t>
      </w:r>
    </w:p>
    <w:p w14:paraId="3559A43B" w14:textId="77777777" w:rsidR="00D51C65" w:rsidRPr="00583A94" w:rsidRDefault="00D51C65">
      <w:pPr>
        <w:numPr>
          <w:ilvl w:val="0"/>
          <w:numId w:val="82"/>
        </w:numPr>
        <w:spacing w:after="0"/>
      </w:pPr>
      <w:r w:rsidRPr="00583A94">
        <w:t xml:space="preserve">Third party reporting of a crime </w:t>
      </w:r>
    </w:p>
    <w:p w14:paraId="4AFE2DF8" w14:textId="77777777" w:rsidR="00D51C65" w:rsidRPr="00583A94" w:rsidRDefault="00D51C65">
      <w:pPr>
        <w:numPr>
          <w:ilvl w:val="0"/>
          <w:numId w:val="82"/>
        </w:numPr>
        <w:spacing w:after="0"/>
      </w:pPr>
      <w:r w:rsidRPr="00583A94">
        <w:t xml:space="preserve">Consultation with the police </w:t>
      </w:r>
    </w:p>
    <w:p w14:paraId="064CFAD8" w14:textId="70344061" w:rsidR="00D51C65" w:rsidRPr="00583A94" w:rsidRDefault="00D51C65">
      <w:pPr>
        <w:numPr>
          <w:ilvl w:val="0"/>
          <w:numId w:val="82"/>
        </w:numPr>
        <w:spacing w:after="0"/>
      </w:pPr>
      <w:r w:rsidRPr="00583A94">
        <w:t xml:space="preserve">Sharing intelligence and managing risk </w:t>
      </w:r>
    </w:p>
    <w:p w14:paraId="2DE058AD" w14:textId="77777777" w:rsidR="00E639CE" w:rsidRPr="00A1216E" w:rsidRDefault="00E639CE" w:rsidP="008F2D2A">
      <w:pPr>
        <w:spacing w:after="0"/>
      </w:pPr>
    </w:p>
    <w:p w14:paraId="7CD38CB2" w14:textId="77777777" w:rsidR="008A66E3" w:rsidRPr="008A66E3" w:rsidRDefault="008A66E3" w:rsidP="008F2D2A">
      <w:pPr>
        <w:spacing w:after="0"/>
      </w:pPr>
      <w:r w:rsidRPr="00A1216E">
        <w:t>Partners should be cognisant with their own agencies responsibilities and understand that the police primary response is to criminal matters and immediate threats to harm and safety.</w:t>
      </w:r>
      <w:r w:rsidRPr="008A66E3">
        <w:t xml:space="preserve"> </w:t>
      </w:r>
    </w:p>
    <w:p w14:paraId="0171D45E" w14:textId="77777777" w:rsidR="008A66E3" w:rsidRDefault="008A66E3" w:rsidP="008F2D2A">
      <w:pPr>
        <w:spacing w:after="0"/>
        <w:rPr>
          <w:color w:val="FF0000"/>
        </w:rPr>
      </w:pPr>
    </w:p>
    <w:p w14:paraId="523FD6E8" w14:textId="06D9B00A" w:rsidR="00D51C65" w:rsidRDefault="00D51C65" w:rsidP="008F2D2A">
      <w:pPr>
        <w:spacing w:after="0"/>
      </w:pPr>
      <w:r w:rsidRPr="00282E5F">
        <w:t xml:space="preserve">Police investigations </w:t>
      </w:r>
      <w:r>
        <w:t>should be coordinated with the local a</w:t>
      </w:r>
      <w:r w:rsidRPr="00282E5F">
        <w:t>uthority wh</w:t>
      </w:r>
      <w:r>
        <w:t xml:space="preserve">o may support </w:t>
      </w:r>
      <w:r w:rsidRPr="00A1216E">
        <w:t xml:space="preserve">other actions but should always be police led. Where the police are investigating a potential crime, social care should still make early safeguarding interventions </w:t>
      </w:r>
      <w:r w:rsidR="008A66E3" w:rsidRPr="00A1216E">
        <w:t xml:space="preserve">in consultation with the police </w:t>
      </w:r>
      <w:r w:rsidRPr="00A1216E">
        <w:t>to keep the adult safe</w:t>
      </w:r>
      <w:r w:rsidR="008A66E3" w:rsidRPr="00A1216E">
        <w:t xml:space="preserve"> and prevent unnecessary compromises to the investigation</w:t>
      </w:r>
      <w:r w:rsidRPr="00A1216E">
        <w:t>. Close liaison with the police is important to inform them what is being done to reduce the risk.</w:t>
      </w:r>
      <w:r>
        <w:t xml:space="preserve"> </w:t>
      </w:r>
    </w:p>
    <w:p w14:paraId="4A0474B9" w14:textId="7A4BB6C7" w:rsidR="00B63200" w:rsidRDefault="00D1328C" w:rsidP="00B63200">
      <w:pPr>
        <w:pStyle w:val="Heading1"/>
      </w:pPr>
      <w:bookmarkStart w:id="36" w:name="_Toc147747845"/>
      <w:r>
        <w:t>2.</w:t>
      </w:r>
      <w:r w:rsidR="003E1A73">
        <w:t>9</w:t>
      </w:r>
      <w:r>
        <w:t xml:space="preserve">. </w:t>
      </w:r>
      <w:r w:rsidR="00B63200">
        <w:t xml:space="preserve">Alternative pathways if your concern is not a safeguarding </w:t>
      </w:r>
      <w:proofErr w:type="gramStart"/>
      <w:r w:rsidR="00B63200">
        <w:t>issue</w:t>
      </w:r>
      <w:bookmarkEnd w:id="36"/>
      <w:proofErr w:type="gramEnd"/>
    </w:p>
    <w:p w14:paraId="27FEAF68" w14:textId="5C2E17F3" w:rsidR="00B63200" w:rsidRDefault="00B63200" w:rsidP="00B63200">
      <w:r>
        <w:t xml:space="preserve">The safeguarding concern form (SETSAF) should be used where there are concerns about an adult being abused or neglected. If you are unsure whether something is a safeguarding concern, </w:t>
      </w:r>
      <w:r w:rsidRPr="005F181D">
        <w:rPr>
          <w:color w:val="0033CC"/>
          <w:u w:val="single"/>
        </w:rPr>
        <w:t xml:space="preserve">Essex County Councils’ </w:t>
      </w:r>
      <w:hyperlink r:id="rId35" w:history="1">
        <w:r w:rsidRPr="005F181D">
          <w:rPr>
            <w:color w:val="0033CC"/>
            <w:u w:val="single"/>
          </w:rPr>
          <w:t>decision support guide</w:t>
        </w:r>
      </w:hyperlink>
      <w:r w:rsidR="00457730" w:rsidRPr="005F181D">
        <w:rPr>
          <w:rStyle w:val="FootnoteReference"/>
        </w:rPr>
        <w:footnoteReference w:id="19"/>
      </w:r>
      <w:r w:rsidRPr="005F181D">
        <w:t xml:space="preserve"> </w:t>
      </w:r>
      <w:r>
        <w:t>may be helpful. Raising a safeguarding concern is not always the most appropriate route into social care. Other pathways include:</w:t>
      </w:r>
    </w:p>
    <w:p w14:paraId="709BE638" w14:textId="77777777" w:rsidR="00B63200" w:rsidRDefault="00B63200">
      <w:pPr>
        <w:pStyle w:val="ListParagraph"/>
        <w:numPr>
          <w:ilvl w:val="0"/>
          <w:numId w:val="39"/>
        </w:numPr>
      </w:pPr>
      <w:r w:rsidRPr="00631B53">
        <w:rPr>
          <w:b/>
        </w:rPr>
        <w:t>Complaint</w:t>
      </w:r>
      <w:r>
        <w:t xml:space="preserve"> – This should be used if you have a complaint about a service provided by the local authority, an employee</w:t>
      </w:r>
      <w:r w:rsidRPr="00631B53">
        <w:rPr>
          <w:color w:val="1F497D"/>
        </w:rPr>
        <w:t>’</w:t>
      </w:r>
      <w:r>
        <w:t xml:space="preserve">s attitude or behaviour or failure to fulfil its statutory responsibilities.  </w:t>
      </w:r>
    </w:p>
    <w:p w14:paraId="27DBF073" w14:textId="77777777" w:rsidR="00B63200" w:rsidRDefault="00B63200" w:rsidP="00B63200">
      <w:pPr>
        <w:pStyle w:val="ListParagraph"/>
      </w:pPr>
    </w:p>
    <w:p w14:paraId="3BA43A3A" w14:textId="31620690" w:rsidR="00B63200" w:rsidRDefault="00B63200">
      <w:pPr>
        <w:pStyle w:val="ListParagraph"/>
        <w:numPr>
          <w:ilvl w:val="0"/>
          <w:numId w:val="39"/>
        </w:numPr>
        <w:spacing w:before="240" w:after="150"/>
        <w:rPr>
          <w:lang w:val="en" w:eastAsia="en-GB"/>
        </w:rPr>
      </w:pPr>
      <w:r w:rsidRPr="00631B53">
        <w:rPr>
          <w:b/>
        </w:rPr>
        <w:t>Care Act Assessment/Review</w:t>
      </w:r>
      <w:r>
        <w:t xml:space="preserve"> – This is a right to be assessed by the local authority if someone appears to need care and support to complete daily activities. There is a right to an assessment regardless of the </w:t>
      </w:r>
      <w:r w:rsidR="00C6493B">
        <w:t>adult’s</w:t>
      </w:r>
      <w:r>
        <w:t xml:space="preserve"> financial situation </w:t>
      </w:r>
      <w:r w:rsidRPr="00631B53">
        <w:rPr>
          <w:lang w:val="en" w:eastAsia="en-GB"/>
        </w:rPr>
        <w:t xml:space="preserve">or whether the council thinks the adult will then be eligible for support from them. The assessment will help to decide if the adult needs care and support, and whether they are eligible for funding from the council towards the cost of that care and support. The assessment must be carried out with involvement from the adult and, where appropriate, someone who looks after them (perhaps a relative or friend). It can also involve someone else nominated by the adult to help get their views and wishes heard, or an independent advocate provided by the local authority. </w:t>
      </w:r>
    </w:p>
    <w:p w14:paraId="265AA3BB" w14:textId="77777777" w:rsidR="00B63200" w:rsidRPr="00426936" w:rsidRDefault="00B63200" w:rsidP="00B63200">
      <w:pPr>
        <w:pStyle w:val="ListParagraph"/>
        <w:rPr>
          <w:rFonts w:ascii="Calibri" w:hAnsi="Calibri" w:cs="Times New Roman"/>
        </w:rPr>
      </w:pPr>
    </w:p>
    <w:p w14:paraId="7E47FC8B" w14:textId="3641CCE9" w:rsidR="00B63200" w:rsidRPr="00631B53" w:rsidRDefault="00B63200">
      <w:pPr>
        <w:pStyle w:val="ListParagraph"/>
        <w:numPr>
          <w:ilvl w:val="0"/>
          <w:numId w:val="39"/>
        </w:numPr>
        <w:rPr>
          <w:rFonts w:ascii="Calibri" w:hAnsi="Calibri" w:cs="Times New Roman"/>
        </w:rPr>
      </w:pPr>
      <w:r w:rsidRPr="00631B53">
        <w:rPr>
          <w:b/>
        </w:rPr>
        <w:t>Quality</w:t>
      </w:r>
      <w:r>
        <w:t xml:space="preserve"> – If you want to report poor care (and there is NO safeguarding issue), you can do this by contacting either your local authority or by contacting the </w:t>
      </w:r>
      <w:hyperlink r:id="rId36" w:history="1">
        <w:r w:rsidRPr="005F181D">
          <w:rPr>
            <w:color w:val="0033CC"/>
            <w:u w:val="single"/>
          </w:rPr>
          <w:t>Care Quality Commission</w:t>
        </w:r>
      </w:hyperlink>
      <w:r w:rsidR="004A0C8D">
        <w:rPr>
          <w:color w:val="0033CC"/>
          <w:u w:val="single"/>
        </w:rPr>
        <w:t xml:space="preserve"> (CQC)</w:t>
      </w:r>
      <w:r w:rsidR="00457730" w:rsidRPr="005F181D">
        <w:rPr>
          <w:rStyle w:val="FootnoteReference"/>
        </w:rPr>
        <w:footnoteReference w:id="20"/>
      </w:r>
      <w:r w:rsidRPr="00457730">
        <w:rPr>
          <w:color w:val="0033CC"/>
        </w:rPr>
        <w:t xml:space="preserve"> </w:t>
      </w:r>
      <w:r>
        <w:t xml:space="preserve">and completing an online form. </w:t>
      </w:r>
    </w:p>
    <w:p w14:paraId="2AB068DE" w14:textId="77777777" w:rsidR="00B63200" w:rsidRPr="00426936" w:rsidRDefault="00B63200" w:rsidP="00B63200">
      <w:pPr>
        <w:pStyle w:val="ListParagraph"/>
        <w:rPr>
          <w:lang w:val="en"/>
        </w:rPr>
      </w:pPr>
    </w:p>
    <w:p w14:paraId="4CB3D69A" w14:textId="16265E6B" w:rsidR="00B63200" w:rsidRPr="00631B53" w:rsidRDefault="00B63200">
      <w:pPr>
        <w:pStyle w:val="ListParagraph"/>
        <w:numPr>
          <w:ilvl w:val="0"/>
          <w:numId w:val="39"/>
        </w:numPr>
        <w:rPr>
          <w:lang w:val="en"/>
        </w:rPr>
      </w:pPr>
      <w:r w:rsidRPr="00631B53">
        <w:rPr>
          <w:b/>
        </w:rPr>
        <w:t>Carers Assessment</w:t>
      </w:r>
      <w:r>
        <w:t xml:space="preserve"> - </w:t>
      </w:r>
      <w:r w:rsidRPr="00631B53">
        <w:rPr>
          <w:lang w:val="en"/>
        </w:rPr>
        <w:t xml:space="preserve">If </w:t>
      </w:r>
      <w:r>
        <w:rPr>
          <w:lang w:val="en"/>
        </w:rPr>
        <w:t>someone</w:t>
      </w:r>
      <w:r w:rsidRPr="00631B53">
        <w:rPr>
          <w:lang w:val="en"/>
        </w:rPr>
        <w:t xml:space="preserve"> is </w:t>
      </w:r>
      <w:hyperlink w:anchor="_3.20._Carers_and" w:history="1">
        <w:r w:rsidRPr="00373B50">
          <w:rPr>
            <w:rStyle w:val="Hyperlink"/>
            <w:lang w:val="en"/>
          </w:rPr>
          <w:t>caring</w:t>
        </w:r>
      </w:hyperlink>
      <w:r w:rsidRPr="00631B53">
        <w:rPr>
          <w:lang w:val="en"/>
        </w:rPr>
        <w:t xml:space="preserve"> for someone else aged 18 or over on a regular basis, without being paid for it, they are entitled to have a carer’s assessment. The assessment</w:t>
      </w:r>
      <w:r w:rsidR="00C6493B">
        <w:rPr>
          <w:lang w:val="en"/>
        </w:rPr>
        <w:t xml:space="preserve"> is a chance to talk about how caring responsibilities affects you and whether any support can be offered.</w:t>
      </w:r>
      <w:r w:rsidRPr="00631B53">
        <w:rPr>
          <w:lang w:val="en"/>
        </w:rPr>
        <w:t xml:space="preserve"> </w:t>
      </w:r>
    </w:p>
    <w:p w14:paraId="2A3CB680" w14:textId="54AF4FA7" w:rsidR="00B63200" w:rsidRDefault="00B63200" w:rsidP="008F2D2A">
      <w:pPr>
        <w:spacing w:after="0"/>
      </w:pPr>
      <w:r>
        <w:t>To access any of the alternative pathways do not raise a safeguarding concern unless there are safeguarding issues</w:t>
      </w:r>
      <w:r w:rsidR="00844471">
        <w:t>,</w:t>
      </w:r>
      <w:r>
        <w:t xml:space="preserve"> but instead contact </w:t>
      </w:r>
      <w:hyperlink w:anchor="_Appendix_3_-" w:history="1">
        <w:r w:rsidRPr="00BC6559">
          <w:t xml:space="preserve">your </w:t>
        </w:r>
        <w:r w:rsidRPr="004A0C8D">
          <w:rPr>
            <w:color w:val="0000FF"/>
            <w:u w:val="single"/>
          </w:rPr>
          <w:t>local authority</w:t>
        </w:r>
      </w:hyperlink>
      <w:r>
        <w:t>.</w:t>
      </w:r>
    </w:p>
    <w:p w14:paraId="066D704F" w14:textId="62ABF59A" w:rsidR="008F3911" w:rsidRPr="004D2E0B" w:rsidRDefault="008F3911" w:rsidP="008F3911">
      <w:pPr>
        <w:pStyle w:val="Heading1"/>
      </w:pPr>
      <w:bookmarkStart w:id="37" w:name="_Toc147747846"/>
      <w:bookmarkEnd w:id="34"/>
      <w:r>
        <w:t>2.</w:t>
      </w:r>
      <w:r w:rsidR="003E1A73">
        <w:t>10</w:t>
      </w:r>
      <w:r>
        <w:t>.</w:t>
      </w:r>
      <w:r>
        <w:tab/>
        <w:t>Initial c</w:t>
      </w:r>
      <w:r w:rsidRPr="004D2E0B">
        <w:t xml:space="preserve">onversations with the adult </w:t>
      </w:r>
      <w:r>
        <w:t>at risk</w:t>
      </w:r>
      <w:bookmarkEnd w:id="37"/>
    </w:p>
    <w:p w14:paraId="2F7A4C3C" w14:textId="77777777" w:rsidR="008F3911" w:rsidRPr="004D2E0B" w:rsidRDefault="008F3911" w:rsidP="008F3911">
      <w:pPr>
        <w:autoSpaceDE w:val="0"/>
        <w:autoSpaceDN w:val="0"/>
        <w:adjustRightInd w:val="0"/>
      </w:pPr>
      <w:r w:rsidRPr="004D2E0B">
        <w:t xml:space="preserve">In </w:t>
      </w:r>
      <w:r>
        <w:t>most</w:t>
      </w:r>
      <w:r w:rsidRPr="004D2E0B">
        <w:t xml:space="preserve"> cases, unless it is unsafe to do so</w:t>
      </w:r>
      <w:r>
        <w:t>,</w:t>
      </w:r>
      <w:r w:rsidRPr="004D2E0B">
        <w:t xml:space="preserve"> each </w:t>
      </w:r>
      <w:r>
        <w:t>concern</w:t>
      </w:r>
      <w:r w:rsidRPr="004D2E0B">
        <w:t xml:space="preserve"> will start with a conversation with the a</w:t>
      </w:r>
      <w:r>
        <w:t xml:space="preserve">dult at risk. </w:t>
      </w:r>
      <w:r w:rsidRPr="004D2E0B">
        <w:t xml:space="preserve">The adult </w:t>
      </w:r>
      <w:r>
        <w:t xml:space="preserve">at risk </w:t>
      </w:r>
      <w:r w:rsidRPr="004D2E0B">
        <w:t xml:space="preserve">and/or their advocate should </w:t>
      </w:r>
      <w:r w:rsidRPr="00C2153A">
        <w:rPr>
          <w:b/>
        </w:rPr>
        <w:t xml:space="preserve">not </w:t>
      </w:r>
      <w:r w:rsidRPr="004D2E0B">
        <w:t>have to repeat their story</w:t>
      </w:r>
      <w:r>
        <w:t xml:space="preserve">; </w:t>
      </w:r>
      <w:r w:rsidRPr="004D2E0B">
        <w:t>this doesn’t prevent clarificatio</w:t>
      </w:r>
      <w:r>
        <w:t xml:space="preserve">n being sought where necessary. </w:t>
      </w:r>
      <w:r w:rsidRPr="004D2E0B">
        <w:t xml:space="preserve">The </w:t>
      </w:r>
      <w:r w:rsidRPr="00D27501">
        <w:rPr>
          <w:b/>
        </w:rPr>
        <w:t>desired outcome</w:t>
      </w:r>
      <w:r w:rsidRPr="004D2E0B">
        <w:t xml:space="preserve"> </w:t>
      </w:r>
      <w:r w:rsidRPr="0055150D">
        <w:rPr>
          <w:b/>
        </w:rPr>
        <w:t>by the adult</w:t>
      </w:r>
      <w:r w:rsidRPr="004D2E0B">
        <w:t xml:space="preserve"> </w:t>
      </w:r>
      <w:r w:rsidRPr="00D51C65">
        <w:rPr>
          <w:b/>
          <w:bCs/>
        </w:rPr>
        <w:t>at risk</w:t>
      </w:r>
      <w:r>
        <w:t xml:space="preserve"> </w:t>
      </w:r>
      <w:r w:rsidRPr="004D2E0B">
        <w:t xml:space="preserve">should be clarified and confirmed at the end of the conversation(s), to: </w:t>
      </w:r>
    </w:p>
    <w:p w14:paraId="01CB62DB" w14:textId="77777777" w:rsidR="008F3911" w:rsidRDefault="008F3911" w:rsidP="00457730">
      <w:pPr>
        <w:numPr>
          <w:ilvl w:val="0"/>
          <w:numId w:val="8"/>
        </w:numPr>
        <w:spacing w:after="0"/>
      </w:pPr>
      <w:r w:rsidRPr="004D2E0B">
        <w:t xml:space="preserve">Ensure </w:t>
      </w:r>
      <w:r>
        <w:t xml:space="preserve">that the outcome is </w:t>
      </w:r>
      <w:proofErr w:type="gramStart"/>
      <w:r>
        <w:t>achievable</w:t>
      </w:r>
      <w:proofErr w:type="gramEnd"/>
    </w:p>
    <w:p w14:paraId="729C22DA" w14:textId="77777777" w:rsidR="008F3911" w:rsidRDefault="008F3911" w:rsidP="00457730">
      <w:pPr>
        <w:numPr>
          <w:ilvl w:val="0"/>
          <w:numId w:val="8"/>
        </w:numPr>
        <w:spacing w:after="0"/>
      </w:pPr>
      <w:r>
        <w:t xml:space="preserve">Ensure the outcome is </w:t>
      </w:r>
      <w:proofErr w:type="gramStart"/>
      <w:r>
        <w:t>realistic</w:t>
      </w:r>
      <w:proofErr w:type="gramEnd"/>
    </w:p>
    <w:p w14:paraId="6AF20759" w14:textId="77777777" w:rsidR="008F3911" w:rsidRPr="004D2E0B" w:rsidRDefault="008F3911" w:rsidP="00457730">
      <w:pPr>
        <w:numPr>
          <w:ilvl w:val="0"/>
          <w:numId w:val="8"/>
        </w:numPr>
        <w:spacing w:after="0"/>
      </w:pPr>
      <w:r>
        <w:t>Balance r</w:t>
      </w:r>
      <w:r w:rsidRPr="0055150D">
        <w:t xml:space="preserve">isk </w:t>
      </w:r>
      <w:r>
        <w:t>and the adult</w:t>
      </w:r>
      <w:r w:rsidRPr="0055150D">
        <w:t xml:space="preserve">s’ desire for justice and enhance their </w:t>
      </w:r>
      <w:proofErr w:type="gramStart"/>
      <w:r w:rsidRPr="0055150D">
        <w:t>wellbeing</w:t>
      </w:r>
      <w:proofErr w:type="gramEnd"/>
    </w:p>
    <w:p w14:paraId="1E91453C" w14:textId="77777777" w:rsidR="00744767" w:rsidRDefault="008F3911" w:rsidP="00457730">
      <w:pPr>
        <w:numPr>
          <w:ilvl w:val="0"/>
          <w:numId w:val="8"/>
        </w:numPr>
        <w:spacing w:after="0"/>
      </w:pPr>
      <w:r w:rsidRPr="004D2E0B">
        <w:t>Manage any expectatio</w:t>
      </w:r>
      <w:r>
        <w:t xml:space="preserve">ns that the adult at risk may </w:t>
      </w:r>
      <w:proofErr w:type="gramStart"/>
      <w:r>
        <w:t>have</w:t>
      </w:r>
      <w:proofErr w:type="gramEnd"/>
      <w:r>
        <w:t xml:space="preserve"> </w:t>
      </w:r>
    </w:p>
    <w:p w14:paraId="378A517D" w14:textId="2F7E6263" w:rsidR="008F3911" w:rsidRPr="004D2E0B" w:rsidRDefault="008F3911" w:rsidP="00457730">
      <w:pPr>
        <w:numPr>
          <w:ilvl w:val="0"/>
          <w:numId w:val="8"/>
        </w:numPr>
        <w:spacing w:after="0"/>
      </w:pPr>
      <w:r w:rsidRPr="004D2E0B">
        <w:t xml:space="preserve">Give focus to the </w:t>
      </w:r>
      <w:proofErr w:type="gramStart"/>
      <w:r w:rsidRPr="004D2E0B">
        <w:t>enquiry</w:t>
      </w:r>
      <w:proofErr w:type="gramEnd"/>
    </w:p>
    <w:p w14:paraId="5065082B" w14:textId="77777777" w:rsidR="008F3911" w:rsidRDefault="008F3911" w:rsidP="00457730">
      <w:pPr>
        <w:spacing w:after="0"/>
      </w:pPr>
    </w:p>
    <w:p w14:paraId="4EF738B4" w14:textId="044012C9" w:rsidR="008F3911" w:rsidRDefault="008F3911" w:rsidP="009D5C7B">
      <w:r w:rsidRPr="0055150D">
        <w:t>The</w:t>
      </w:r>
      <w:r w:rsidRPr="00D063B4">
        <w:rPr>
          <w:bCs/>
        </w:rPr>
        <w:t xml:space="preserve"> adult’s views</w:t>
      </w:r>
      <w:r>
        <w:rPr>
          <w:bCs/>
        </w:rPr>
        <w:t>,</w:t>
      </w:r>
      <w:r w:rsidRPr="00D063B4">
        <w:rPr>
          <w:bCs/>
        </w:rPr>
        <w:t xml:space="preserve"> wishes </w:t>
      </w:r>
      <w:r w:rsidRPr="0055150D">
        <w:t xml:space="preserve">and desired outcomes may change. There should be an on-going dialogue and conversation with the adult </w:t>
      </w:r>
      <w:r>
        <w:t xml:space="preserve">at risk </w:t>
      </w:r>
      <w:r w:rsidRPr="0055150D">
        <w:t>to ensure their views and wishes are gained as the</w:t>
      </w:r>
      <w:r>
        <w:t xml:space="preserve"> safeguarding</w:t>
      </w:r>
      <w:r w:rsidRPr="0055150D">
        <w:t xml:space="preserve"> process continues, and enquiries re</w:t>
      </w:r>
      <w:r>
        <w:t>viewed</w:t>
      </w:r>
      <w:r w:rsidRPr="0055150D">
        <w:t xml:space="preserve"> </w:t>
      </w:r>
      <w:r>
        <w:t>accordingly</w:t>
      </w:r>
      <w:r w:rsidRPr="0055150D">
        <w:t>.</w:t>
      </w:r>
    </w:p>
    <w:p w14:paraId="69E2F412" w14:textId="0D77F019" w:rsidR="00D83182" w:rsidRPr="005554D3" w:rsidRDefault="00796079" w:rsidP="009D5C7B">
      <w:pPr>
        <w:rPr>
          <w:rFonts w:cs="Arial MT Std Light"/>
          <w:color w:val="000000"/>
        </w:rPr>
      </w:pPr>
      <w:r w:rsidRPr="005554D3">
        <w:rPr>
          <w:rFonts w:cs="Arial MT Std Light"/>
          <w:color w:val="000000"/>
        </w:rPr>
        <w:t>T</w:t>
      </w:r>
      <w:r w:rsidR="00D83182" w:rsidRPr="005554D3">
        <w:rPr>
          <w:rFonts w:cs="Arial MT Std Light"/>
          <w:color w:val="000000"/>
        </w:rPr>
        <w:t>here must be a strong focus on</w:t>
      </w:r>
      <w:r w:rsidR="00952429" w:rsidRPr="005554D3">
        <w:rPr>
          <w:rFonts w:cs="Arial MT Std Light"/>
          <w:color w:val="000000"/>
        </w:rPr>
        <w:t xml:space="preserve"> </w:t>
      </w:r>
      <w:r w:rsidR="00D83182" w:rsidRPr="005554D3">
        <w:rPr>
          <w:rFonts w:cs="Arial MT Std Light"/>
          <w:color w:val="000000"/>
        </w:rPr>
        <w:t>the outcomes the</w:t>
      </w:r>
      <w:r w:rsidR="00952429" w:rsidRPr="005554D3">
        <w:rPr>
          <w:rFonts w:cs="Arial MT Std Light"/>
          <w:color w:val="000000"/>
        </w:rPr>
        <w:t xml:space="preserve"> adult </w:t>
      </w:r>
      <w:r w:rsidR="00D83182" w:rsidRPr="005554D3">
        <w:rPr>
          <w:rFonts w:cs="Arial MT Std Light"/>
          <w:color w:val="000000"/>
        </w:rPr>
        <w:t>want</w:t>
      </w:r>
      <w:r w:rsidR="00952429" w:rsidRPr="005554D3">
        <w:rPr>
          <w:rFonts w:cs="Arial MT Std Light"/>
          <w:color w:val="000000"/>
        </w:rPr>
        <w:t>s</w:t>
      </w:r>
      <w:r w:rsidR="00D83182" w:rsidRPr="005554D3">
        <w:rPr>
          <w:rFonts w:cs="Arial MT Std Light"/>
          <w:color w:val="000000"/>
        </w:rPr>
        <w:t xml:space="preserve"> to achieve and how these may be accomplished. This is </w:t>
      </w:r>
      <w:r w:rsidR="00952429" w:rsidRPr="005554D3">
        <w:rPr>
          <w:rFonts w:cs="Arial MT Std Light"/>
          <w:color w:val="000000"/>
        </w:rPr>
        <w:t xml:space="preserve">in line with </w:t>
      </w:r>
      <w:r w:rsidR="00D83182" w:rsidRPr="005554D3">
        <w:rPr>
          <w:rFonts w:cs="Arial MT Std Light"/>
          <w:color w:val="000000"/>
        </w:rPr>
        <w:t xml:space="preserve">Making Safeguarding Personal. Adults must be involved in decision-making and where the adult has a ‘substantial difficulty’ in being involved the support of a suitable person or advocate must be offered. </w:t>
      </w:r>
    </w:p>
    <w:p w14:paraId="186486F8" w14:textId="033C5213" w:rsidR="003E1A73" w:rsidRDefault="003E1A73" w:rsidP="003E1A73">
      <w:pPr>
        <w:pStyle w:val="Heading1"/>
      </w:pPr>
      <w:bookmarkStart w:id="38" w:name="_Toc147747847"/>
      <w:r>
        <w:t>2.1</w:t>
      </w:r>
      <w:r w:rsidR="00921D24">
        <w:t>1</w:t>
      </w:r>
      <w:r>
        <w:t>.</w:t>
      </w:r>
      <w:r>
        <w:tab/>
        <w:t>What can the referrer expect?</w:t>
      </w:r>
      <w:bookmarkEnd w:id="38"/>
    </w:p>
    <w:p w14:paraId="639A9263" w14:textId="77777777" w:rsidR="003E1A73" w:rsidRPr="00195DB1" w:rsidRDefault="003E1A73" w:rsidP="003E1A73">
      <w:r>
        <w:t>As a minimum, the referrer (or the safeguarding lead for the organisation) should:</w:t>
      </w:r>
    </w:p>
    <w:p w14:paraId="3BEEC5F1" w14:textId="77777777" w:rsidR="003E1A73" w:rsidRDefault="003E1A73">
      <w:pPr>
        <w:pStyle w:val="ListParagraph"/>
        <w:numPr>
          <w:ilvl w:val="0"/>
          <w:numId w:val="30"/>
        </w:numPr>
      </w:pPr>
      <w:r>
        <w:t xml:space="preserve">Be notified that the concern has been </w:t>
      </w:r>
      <w:proofErr w:type="gramStart"/>
      <w:r>
        <w:t>received</w:t>
      </w:r>
      <w:proofErr w:type="gramEnd"/>
    </w:p>
    <w:p w14:paraId="522C908E" w14:textId="77777777" w:rsidR="003E1A73" w:rsidRDefault="003E1A73">
      <w:pPr>
        <w:pStyle w:val="ListParagraph"/>
        <w:numPr>
          <w:ilvl w:val="0"/>
          <w:numId w:val="30"/>
        </w:numPr>
      </w:pPr>
      <w:r>
        <w:t xml:space="preserve">Be contacted for further information if </w:t>
      </w:r>
      <w:proofErr w:type="gramStart"/>
      <w:r>
        <w:t>necessary</w:t>
      </w:r>
      <w:proofErr w:type="gramEnd"/>
    </w:p>
    <w:p w14:paraId="12B287E8" w14:textId="77777777" w:rsidR="003E1A73" w:rsidRDefault="003E1A73">
      <w:pPr>
        <w:pStyle w:val="ListParagraph"/>
        <w:numPr>
          <w:ilvl w:val="0"/>
          <w:numId w:val="30"/>
        </w:numPr>
      </w:pPr>
      <w:r>
        <w:t>Gather information for the local authority (if requested)</w:t>
      </w:r>
    </w:p>
    <w:p w14:paraId="66148D78" w14:textId="77777777" w:rsidR="003E1A73" w:rsidRDefault="003E1A73">
      <w:pPr>
        <w:pStyle w:val="ListParagraph"/>
        <w:numPr>
          <w:ilvl w:val="0"/>
          <w:numId w:val="30"/>
        </w:numPr>
      </w:pPr>
      <w:r>
        <w:t>Participate in meetings (where requested)</w:t>
      </w:r>
    </w:p>
    <w:p w14:paraId="3D842BA8" w14:textId="77777777" w:rsidR="003E1A73" w:rsidRDefault="003E1A73">
      <w:pPr>
        <w:pStyle w:val="ListParagraph"/>
        <w:numPr>
          <w:ilvl w:val="0"/>
          <w:numId w:val="30"/>
        </w:numPr>
      </w:pPr>
      <w:r>
        <w:t xml:space="preserve">Be notified the case has been </w:t>
      </w:r>
      <w:proofErr w:type="gramStart"/>
      <w:r>
        <w:t>closed</w:t>
      </w:r>
      <w:proofErr w:type="gramEnd"/>
    </w:p>
    <w:p w14:paraId="128B9790" w14:textId="63B2BB2C" w:rsidR="003E1A73" w:rsidRDefault="003E1A73" w:rsidP="008F2D2A">
      <w:pPr>
        <w:spacing w:after="0"/>
      </w:pPr>
      <w:r>
        <w:t xml:space="preserve">Feedback from the safeguarding process about the appropriateness of concerns should be fed back to the organisation for training purposes. </w:t>
      </w:r>
      <w:r w:rsidR="00260656">
        <w:t>C</w:t>
      </w:r>
      <w:r>
        <w:t xml:space="preserve">ontact your </w:t>
      </w:r>
      <w:hyperlink w:anchor="_Appendix_3_-" w:history="1">
        <w:r w:rsidRPr="004A0C8D">
          <w:rPr>
            <w:color w:val="0000FF"/>
            <w:u w:val="single"/>
          </w:rPr>
          <w:t>local authority</w:t>
        </w:r>
      </w:hyperlink>
      <w:r>
        <w:t xml:space="preserve"> if you </w:t>
      </w:r>
      <w:r w:rsidRPr="00011E5E">
        <w:rPr>
          <w:b/>
        </w:rPr>
        <w:t>do not</w:t>
      </w:r>
      <w:r>
        <w:t xml:space="preserve"> receive notification or </w:t>
      </w:r>
      <w:proofErr w:type="gramStart"/>
      <w:r>
        <w:t>you have</w:t>
      </w:r>
      <w:proofErr w:type="gramEnd"/>
      <w:r>
        <w:t xml:space="preserve"> further information that you would like to share with social care. </w:t>
      </w:r>
    </w:p>
    <w:p w14:paraId="291D6437" w14:textId="01D0FD80" w:rsidR="003E1A73" w:rsidRDefault="003E1A73" w:rsidP="003E1A73">
      <w:pPr>
        <w:pStyle w:val="Heading1"/>
      </w:pPr>
      <w:bookmarkStart w:id="39" w:name="_Toc147747848"/>
      <w:r>
        <w:t>2.1</w:t>
      </w:r>
      <w:r w:rsidR="00921D24">
        <w:t>2</w:t>
      </w:r>
      <w:r>
        <w:t>. Summary of Stage 1 actions</w:t>
      </w:r>
      <w:bookmarkEnd w:id="39"/>
    </w:p>
    <w:tbl>
      <w:tblPr>
        <w:tblStyle w:val="TableGrid2"/>
        <w:tblW w:w="0" w:type="auto"/>
        <w:tblLook w:val="04A0" w:firstRow="1" w:lastRow="0" w:firstColumn="1" w:lastColumn="0" w:noHBand="0" w:noVBand="1"/>
      </w:tblPr>
      <w:tblGrid>
        <w:gridCol w:w="9017"/>
      </w:tblGrid>
      <w:tr w:rsidR="00657CF4" w:rsidRPr="00921D24" w14:paraId="37F5E310" w14:textId="77777777" w:rsidTr="00703D6C">
        <w:tc>
          <w:tcPr>
            <w:tcW w:w="9017" w:type="dxa"/>
            <w:shd w:val="clear" w:color="auto" w:fill="E5DFEC" w:themeFill="accent4" w:themeFillTint="33"/>
          </w:tcPr>
          <w:p w14:paraId="06F088AC" w14:textId="0337668A" w:rsidR="00657CF4" w:rsidRPr="00921D24" w:rsidRDefault="00F4123D" w:rsidP="00657CF4">
            <w:pPr>
              <w:rPr>
                <w:rFonts w:ascii="Arial" w:hAnsi="Arial" w:cs="Arial"/>
                <w:b/>
                <w:bCs/>
                <w:sz w:val="24"/>
                <w:szCs w:val="24"/>
              </w:rPr>
            </w:pPr>
            <w:bookmarkStart w:id="40" w:name="concernA"/>
            <w:r w:rsidRPr="00921D24">
              <w:rPr>
                <w:rFonts w:ascii="Arial" w:hAnsi="Arial" w:cs="Arial"/>
                <w:sz w:val="24"/>
                <w:szCs w:val="24"/>
              </w:rPr>
              <w:t xml:space="preserve"> </w:t>
            </w:r>
            <w:r w:rsidR="00657CF4" w:rsidRPr="00921D24">
              <w:rPr>
                <w:rFonts w:ascii="Arial" w:hAnsi="Arial" w:cs="Arial"/>
                <w:b/>
                <w:bCs/>
                <w:sz w:val="24"/>
                <w:szCs w:val="24"/>
              </w:rPr>
              <w:t>Actions for social care upon receiving safeguarding adult concern form (SETSAF)</w:t>
            </w:r>
          </w:p>
          <w:p w14:paraId="7F655D79" w14:textId="77777777" w:rsidR="00595C6B" w:rsidRPr="00921D24" w:rsidRDefault="00595C6B" w:rsidP="00657CF4">
            <w:pPr>
              <w:rPr>
                <w:rFonts w:ascii="Arial" w:hAnsi="Arial" w:cs="Arial"/>
                <w:b/>
                <w:bCs/>
                <w:sz w:val="24"/>
                <w:szCs w:val="24"/>
              </w:rPr>
            </w:pPr>
          </w:p>
          <w:p w14:paraId="54B7DD04" w14:textId="7D867321"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Read the referral and contact the referrer for further detail if necessary</w:t>
            </w:r>
            <w:r w:rsidR="000A7DC1">
              <w:rPr>
                <w:rFonts w:ascii="Arial" w:hAnsi="Arial" w:cs="Arial"/>
                <w:sz w:val="24"/>
                <w:szCs w:val="24"/>
              </w:rPr>
              <w:t>.</w:t>
            </w:r>
          </w:p>
          <w:p w14:paraId="2CA6B493" w14:textId="2BEA4978"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Clarify that the adult at risk is safe, their views have been sought and recorded and they are aware what action will be taken</w:t>
            </w:r>
            <w:r w:rsidR="000A7DC1">
              <w:rPr>
                <w:rFonts w:ascii="Arial" w:hAnsi="Arial" w:cs="Arial"/>
                <w:sz w:val="24"/>
                <w:szCs w:val="24"/>
              </w:rPr>
              <w:t>.</w:t>
            </w:r>
          </w:p>
          <w:p w14:paraId="126A483E" w14:textId="57256CDA"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Check issues of </w:t>
            </w:r>
            <w:hyperlink w:anchor="_3.4._Consent_in" w:history="1">
              <w:r w:rsidRPr="00630AB2">
                <w:rPr>
                  <w:rStyle w:val="Hyperlink"/>
                  <w:rFonts w:ascii="Arial" w:hAnsi="Arial" w:cs="Arial"/>
                  <w:sz w:val="24"/>
                  <w:szCs w:val="24"/>
                </w:rPr>
                <w:t>consent</w:t>
              </w:r>
            </w:hyperlink>
            <w:r w:rsidRPr="00921D24">
              <w:rPr>
                <w:rFonts w:ascii="Arial" w:hAnsi="Arial" w:cs="Arial"/>
                <w:sz w:val="24"/>
                <w:szCs w:val="24"/>
              </w:rPr>
              <w:t xml:space="preserve"> and </w:t>
            </w:r>
            <w:hyperlink w:anchor="_3.1._Wellbeing" w:history="1">
              <w:r w:rsidRPr="00630AB2">
                <w:rPr>
                  <w:rStyle w:val="Hyperlink"/>
                  <w:rFonts w:ascii="Arial" w:hAnsi="Arial" w:cs="Arial"/>
                  <w:sz w:val="24"/>
                  <w:szCs w:val="24"/>
                </w:rPr>
                <w:t>mental capacity</w:t>
              </w:r>
            </w:hyperlink>
            <w:r w:rsidRPr="00921D24">
              <w:rPr>
                <w:rFonts w:ascii="Arial" w:hAnsi="Arial" w:cs="Arial"/>
                <w:sz w:val="24"/>
                <w:szCs w:val="24"/>
              </w:rPr>
              <w:t xml:space="preserve"> have been addressed</w:t>
            </w:r>
            <w:r w:rsidR="000A7DC1">
              <w:rPr>
                <w:rFonts w:ascii="Arial" w:hAnsi="Arial" w:cs="Arial"/>
                <w:sz w:val="24"/>
                <w:szCs w:val="24"/>
              </w:rPr>
              <w:t>.</w:t>
            </w:r>
          </w:p>
          <w:p w14:paraId="12622806" w14:textId="04BB180D"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In the event the adult’s wishes are being overridden, check this is appropriate and that the adult understands why</w:t>
            </w:r>
            <w:r w:rsidR="000A7DC1">
              <w:rPr>
                <w:rFonts w:ascii="Arial" w:hAnsi="Arial" w:cs="Arial"/>
                <w:sz w:val="24"/>
                <w:szCs w:val="24"/>
              </w:rPr>
              <w:t>.</w:t>
            </w:r>
          </w:p>
          <w:p w14:paraId="5AA63C2E" w14:textId="558F41ED"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Review </w:t>
            </w:r>
            <w:hyperlink w:anchor="_Children_and_young_2" w:history="1">
              <w:r w:rsidRPr="004A0C8D">
                <w:rPr>
                  <w:rStyle w:val="Hyperlink"/>
                  <w:rFonts w:ascii="Arial" w:hAnsi="Arial" w:cs="Arial"/>
                  <w:sz w:val="24"/>
                  <w:szCs w:val="24"/>
                </w:rPr>
                <w:t>SET Child Protection Procedures</w:t>
              </w:r>
            </w:hyperlink>
            <w:r w:rsidRPr="00921D24">
              <w:rPr>
                <w:rFonts w:ascii="Arial" w:hAnsi="Arial" w:cs="Arial"/>
                <w:sz w:val="24"/>
                <w:szCs w:val="24"/>
              </w:rPr>
              <w:t xml:space="preserve"> if child/young person is at risk</w:t>
            </w:r>
            <w:r w:rsidR="000A7DC1">
              <w:rPr>
                <w:rFonts w:ascii="Arial" w:hAnsi="Arial" w:cs="Arial"/>
                <w:sz w:val="24"/>
                <w:szCs w:val="24"/>
              </w:rPr>
              <w:t>.</w:t>
            </w:r>
          </w:p>
          <w:p w14:paraId="365F8DEC" w14:textId="5BDC45CE"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Establish the need for </w:t>
            </w:r>
            <w:hyperlink w:anchor="_3.11._Advocacy" w:history="1">
              <w:r w:rsidRPr="004A0C8D">
                <w:rPr>
                  <w:rStyle w:val="Hyperlink"/>
                  <w:rFonts w:ascii="Arial" w:hAnsi="Arial" w:cs="Arial"/>
                  <w:sz w:val="24"/>
                  <w:szCs w:val="24"/>
                </w:rPr>
                <w:t>advocacy</w:t>
              </w:r>
            </w:hyperlink>
            <w:r w:rsidR="000A7DC1">
              <w:rPr>
                <w:rFonts w:ascii="Arial" w:hAnsi="Arial" w:cs="Arial"/>
                <w:sz w:val="24"/>
                <w:szCs w:val="24"/>
              </w:rPr>
              <w:t>.</w:t>
            </w:r>
          </w:p>
          <w:p w14:paraId="0AD46F14" w14:textId="48DFC017"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If the person allegedly causing the harm is also an adult with care and support needs, arrange </w:t>
            </w:r>
            <w:hyperlink w:anchor="_3.14.__Support" w:history="1">
              <w:r w:rsidRPr="00630AB2">
                <w:rPr>
                  <w:rStyle w:val="Hyperlink"/>
                  <w:rFonts w:ascii="Arial" w:hAnsi="Arial" w:cs="Arial"/>
                  <w:sz w:val="24"/>
                  <w:szCs w:val="24"/>
                </w:rPr>
                <w:t>appropriate care and support</w:t>
              </w:r>
            </w:hyperlink>
            <w:r w:rsidR="000A7DC1">
              <w:rPr>
                <w:rFonts w:ascii="Arial" w:hAnsi="Arial" w:cs="Arial"/>
                <w:sz w:val="24"/>
                <w:szCs w:val="24"/>
              </w:rPr>
              <w:t>.</w:t>
            </w:r>
          </w:p>
          <w:p w14:paraId="12B60BAA" w14:textId="4B613633"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Make sure action is taken to safeguard others</w:t>
            </w:r>
            <w:r w:rsidR="000A7DC1">
              <w:rPr>
                <w:rFonts w:ascii="Arial" w:hAnsi="Arial" w:cs="Arial"/>
                <w:sz w:val="24"/>
                <w:szCs w:val="24"/>
              </w:rPr>
              <w:t>.</w:t>
            </w:r>
          </w:p>
          <w:p w14:paraId="6CEA317A" w14:textId="49828246"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Assess any immediate risk and determine how soon you need to visit, discuss with line manager as appropriate</w:t>
            </w:r>
            <w:r w:rsidR="000A7DC1">
              <w:rPr>
                <w:rFonts w:ascii="Arial" w:hAnsi="Arial" w:cs="Arial"/>
                <w:sz w:val="24"/>
                <w:szCs w:val="24"/>
              </w:rPr>
              <w:t>.</w:t>
            </w:r>
          </w:p>
          <w:p w14:paraId="6F79026A" w14:textId="2FBC03FA"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Check with provider </w:t>
            </w:r>
            <w:hyperlink w:anchor="_3.15.__Disclosure" w:history="1">
              <w:r w:rsidRPr="004A0C8D">
                <w:rPr>
                  <w:rStyle w:val="Hyperlink"/>
                  <w:rFonts w:ascii="Arial" w:hAnsi="Arial" w:cs="Arial"/>
                  <w:sz w:val="24"/>
                  <w:szCs w:val="24"/>
                </w:rPr>
                <w:t>Disclosure and Barring Service</w:t>
              </w:r>
            </w:hyperlink>
            <w:r w:rsidRPr="00921D24">
              <w:rPr>
                <w:rFonts w:ascii="Arial" w:hAnsi="Arial" w:cs="Arial"/>
                <w:sz w:val="24"/>
                <w:szCs w:val="24"/>
              </w:rPr>
              <w:t xml:space="preserve"> referral has been made</w:t>
            </w:r>
            <w:r w:rsidR="000A7DC1">
              <w:rPr>
                <w:rFonts w:ascii="Arial" w:hAnsi="Arial" w:cs="Arial"/>
                <w:sz w:val="24"/>
                <w:szCs w:val="24"/>
              </w:rPr>
              <w:t>.</w:t>
            </w:r>
          </w:p>
          <w:p w14:paraId="105E8855" w14:textId="2ECDF15A"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If a crime has been committed, check if the </w:t>
            </w:r>
            <w:hyperlink w:anchor="_2.5._Referral_to" w:history="1">
              <w:r w:rsidRPr="00630AB2">
                <w:rPr>
                  <w:rStyle w:val="Hyperlink"/>
                  <w:rFonts w:ascii="Arial" w:hAnsi="Arial" w:cs="Arial"/>
                  <w:sz w:val="24"/>
                  <w:szCs w:val="24"/>
                </w:rPr>
                <w:t>police</w:t>
              </w:r>
            </w:hyperlink>
            <w:r w:rsidRPr="00921D24">
              <w:rPr>
                <w:rFonts w:ascii="Arial" w:hAnsi="Arial" w:cs="Arial"/>
                <w:sz w:val="24"/>
                <w:szCs w:val="24"/>
              </w:rPr>
              <w:t xml:space="preserve"> have been contacted</w:t>
            </w:r>
            <w:r w:rsidR="000A7DC1">
              <w:rPr>
                <w:rFonts w:ascii="Arial" w:hAnsi="Arial" w:cs="Arial"/>
                <w:sz w:val="24"/>
                <w:szCs w:val="24"/>
              </w:rPr>
              <w:t>.</w:t>
            </w:r>
          </w:p>
          <w:p w14:paraId="15A0E70B" w14:textId="3B750E32"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Preserve forensic evidence and consider a referral to specialist services</w:t>
            </w:r>
            <w:r w:rsidR="000A7DC1">
              <w:rPr>
                <w:rFonts w:ascii="Arial" w:hAnsi="Arial" w:cs="Arial"/>
                <w:sz w:val="24"/>
                <w:szCs w:val="24"/>
              </w:rPr>
              <w:t>.</w:t>
            </w:r>
          </w:p>
          <w:p w14:paraId="58CC5362" w14:textId="29B1E9A9"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Make a referral </w:t>
            </w:r>
            <w:r w:rsidR="008F2D2A">
              <w:rPr>
                <w:rFonts w:ascii="Arial" w:hAnsi="Arial" w:cs="Arial"/>
                <w:sz w:val="24"/>
                <w:szCs w:val="24"/>
              </w:rPr>
              <w:t>for</w:t>
            </w:r>
            <w:r w:rsidRPr="00921D24">
              <w:rPr>
                <w:rFonts w:ascii="Arial" w:hAnsi="Arial" w:cs="Arial"/>
                <w:sz w:val="24"/>
                <w:szCs w:val="24"/>
              </w:rPr>
              <w:t xml:space="preserve"> </w:t>
            </w:r>
            <w:hyperlink w:anchor="_4.10._PREVENT_and" w:history="1">
              <w:r w:rsidRPr="004A0C8D">
                <w:rPr>
                  <w:rStyle w:val="Hyperlink"/>
                  <w:rFonts w:ascii="Arial" w:hAnsi="Arial" w:cs="Arial"/>
                  <w:sz w:val="24"/>
                  <w:szCs w:val="24"/>
                </w:rPr>
                <w:t>Prevent</w:t>
              </w:r>
            </w:hyperlink>
            <w:r w:rsidR="008F2D2A">
              <w:rPr>
                <w:rFonts w:ascii="Arial" w:hAnsi="Arial" w:cs="Arial"/>
                <w:sz w:val="24"/>
                <w:szCs w:val="24"/>
              </w:rPr>
              <w:t xml:space="preserve"> or </w:t>
            </w:r>
            <w:hyperlink w:anchor="_4.16._Safeguarding_Adult" w:history="1">
              <w:r w:rsidR="008F2D2A" w:rsidRPr="004A0C8D">
                <w:rPr>
                  <w:rStyle w:val="Hyperlink"/>
                  <w:rFonts w:ascii="Arial" w:hAnsi="Arial" w:cs="Arial"/>
                  <w:sz w:val="24"/>
                  <w:szCs w:val="24"/>
                </w:rPr>
                <w:t>Safeguarding Adult Review</w:t>
              </w:r>
            </w:hyperlink>
            <w:r w:rsidRPr="00921D24">
              <w:rPr>
                <w:rFonts w:ascii="Arial" w:hAnsi="Arial" w:cs="Arial"/>
                <w:sz w:val="24"/>
                <w:szCs w:val="24"/>
              </w:rPr>
              <w:t xml:space="preserve"> if appropriate</w:t>
            </w:r>
            <w:r w:rsidR="000A7DC1">
              <w:rPr>
                <w:rFonts w:ascii="Arial" w:hAnsi="Arial" w:cs="Arial"/>
                <w:sz w:val="24"/>
                <w:szCs w:val="24"/>
              </w:rPr>
              <w:t>.</w:t>
            </w:r>
          </w:p>
          <w:p w14:paraId="31A7ADE5" w14:textId="7327923F"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Assess whether to progress to </w:t>
            </w:r>
            <w:r w:rsidR="0098504E">
              <w:rPr>
                <w:rFonts w:ascii="Arial" w:hAnsi="Arial" w:cs="Arial"/>
                <w:sz w:val="24"/>
                <w:szCs w:val="24"/>
              </w:rPr>
              <w:t>s</w:t>
            </w:r>
            <w:r w:rsidRPr="00921D24">
              <w:rPr>
                <w:rFonts w:ascii="Arial" w:hAnsi="Arial" w:cs="Arial"/>
                <w:sz w:val="24"/>
                <w:szCs w:val="24"/>
              </w:rPr>
              <w:t>.42 safeguarding enquiry</w:t>
            </w:r>
            <w:r w:rsidR="000A7DC1">
              <w:rPr>
                <w:rFonts w:ascii="Arial" w:hAnsi="Arial" w:cs="Arial"/>
                <w:sz w:val="24"/>
                <w:szCs w:val="24"/>
              </w:rPr>
              <w:t>.</w:t>
            </w:r>
          </w:p>
          <w:p w14:paraId="08C6F520" w14:textId="5620CFCB"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Where there is no need for a </w:t>
            </w:r>
            <w:r w:rsidR="0098504E">
              <w:rPr>
                <w:rFonts w:ascii="Arial" w:hAnsi="Arial" w:cs="Arial"/>
                <w:sz w:val="24"/>
                <w:szCs w:val="24"/>
              </w:rPr>
              <w:t>s</w:t>
            </w:r>
            <w:r w:rsidRPr="00921D24">
              <w:rPr>
                <w:rFonts w:ascii="Arial" w:hAnsi="Arial" w:cs="Arial"/>
                <w:sz w:val="24"/>
                <w:szCs w:val="24"/>
              </w:rPr>
              <w:t>.42 enquiry, progress to closure or case management if more appropriate</w:t>
            </w:r>
            <w:r w:rsidR="000A7DC1">
              <w:rPr>
                <w:rFonts w:ascii="Arial" w:hAnsi="Arial" w:cs="Arial"/>
                <w:sz w:val="24"/>
                <w:szCs w:val="24"/>
              </w:rPr>
              <w:t>.</w:t>
            </w:r>
          </w:p>
          <w:p w14:paraId="194C4EEA" w14:textId="4D412847"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Record the information received and all actions and decision</w:t>
            </w:r>
            <w:r w:rsidR="000A7DC1">
              <w:rPr>
                <w:rFonts w:ascii="Arial" w:hAnsi="Arial" w:cs="Arial"/>
                <w:sz w:val="24"/>
                <w:szCs w:val="24"/>
              </w:rPr>
              <w:t>.</w:t>
            </w:r>
          </w:p>
          <w:p w14:paraId="46C2BDBD" w14:textId="58A39BF7" w:rsidR="00657CF4" w:rsidRPr="00921D24" w:rsidRDefault="00657CF4">
            <w:pPr>
              <w:numPr>
                <w:ilvl w:val="1"/>
                <w:numId w:val="68"/>
              </w:numPr>
              <w:tabs>
                <w:tab w:val="clear" w:pos="1440"/>
                <w:tab w:val="num" w:pos="1311"/>
              </w:tabs>
              <w:spacing w:line="276" w:lineRule="auto"/>
              <w:ind w:left="602"/>
              <w:rPr>
                <w:rFonts w:ascii="Arial" w:hAnsi="Arial" w:cs="Arial"/>
                <w:sz w:val="24"/>
                <w:szCs w:val="24"/>
              </w:rPr>
            </w:pPr>
            <w:r w:rsidRPr="00921D24">
              <w:rPr>
                <w:rFonts w:ascii="Arial" w:hAnsi="Arial" w:cs="Arial"/>
                <w:sz w:val="24"/>
                <w:szCs w:val="24"/>
              </w:rPr>
              <w:t xml:space="preserve">Judgement is required when </w:t>
            </w:r>
            <w:r w:rsidR="00260656">
              <w:rPr>
                <w:rFonts w:ascii="Arial" w:hAnsi="Arial" w:cs="Arial"/>
                <w:sz w:val="24"/>
                <w:szCs w:val="24"/>
              </w:rPr>
              <w:t>deciding</w:t>
            </w:r>
            <w:r w:rsidRPr="00921D24">
              <w:rPr>
                <w:rFonts w:ascii="Arial" w:hAnsi="Arial" w:cs="Arial"/>
                <w:sz w:val="24"/>
                <w:szCs w:val="24"/>
              </w:rPr>
              <w:t xml:space="preserve"> whether to progress to an enquiry and how quickly</w:t>
            </w:r>
            <w:r w:rsidR="008F2D2A">
              <w:rPr>
                <w:rFonts w:ascii="Arial" w:hAnsi="Arial" w:cs="Arial"/>
                <w:sz w:val="24"/>
                <w:szCs w:val="24"/>
              </w:rPr>
              <w:t>, s</w:t>
            </w:r>
            <w:r w:rsidRPr="00921D24">
              <w:rPr>
                <w:rFonts w:ascii="Arial" w:hAnsi="Arial" w:cs="Arial"/>
                <w:sz w:val="24"/>
                <w:szCs w:val="24"/>
              </w:rPr>
              <w:t>taff should have</w:t>
            </w:r>
            <w:r w:rsidR="00260656">
              <w:rPr>
                <w:rFonts w:ascii="Arial" w:hAnsi="Arial" w:cs="Arial"/>
                <w:sz w:val="24"/>
                <w:szCs w:val="24"/>
              </w:rPr>
              <w:t xml:space="preserve"> enough</w:t>
            </w:r>
            <w:r w:rsidRPr="00921D24">
              <w:rPr>
                <w:rFonts w:ascii="Arial" w:hAnsi="Arial" w:cs="Arial"/>
                <w:sz w:val="24"/>
                <w:szCs w:val="24"/>
              </w:rPr>
              <w:t xml:space="preserve"> information to inform the decision to progress, whilst acknowledging that risk may be the overriding factor</w:t>
            </w:r>
            <w:r w:rsidR="000A7DC1">
              <w:rPr>
                <w:rFonts w:ascii="Arial" w:hAnsi="Arial" w:cs="Arial"/>
                <w:sz w:val="24"/>
                <w:szCs w:val="24"/>
              </w:rPr>
              <w:t>.</w:t>
            </w:r>
          </w:p>
        </w:tc>
      </w:tr>
    </w:tbl>
    <w:p w14:paraId="7D1E45FA" w14:textId="7D6CA8C0" w:rsidR="002C12C3" w:rsidRDefault="00BF26A5" w:rsidP="00456AF9">
      <w:pPr>
        <w:pStyle w:val="Heading1"/>
      </w:pPr>
      <w:bookmarkStart w:id="41" w:name="_2.8._ENQUIRY_(Stage"/>
      <w:bookmarkStart w:id="42" w:name="_2.9._ENQUIRY_(Stage"/>
      <w:bookmarkStart w:id="43" w:name="_2.10._ENQUIRY_(Stage"/>
      <w:bookmarkStart w:id="44" w:name="_2.13._Stage_2"/>
      <w:bookmarkStart w:id="45" w:name="_Toc147747849"/>
      <w:bookmarkEnd w:id="40"/>
      <w:bookmarkEnd w:id="41"/>
      <w:bookmarkEnd w:id="42"/>
      <w:bookmarkEnd w:id="43"/>
      <w:bookmarkEnd w:id="44"/>
      <w:r>
        <w:t>2.</w:t>
      </w:r>
      <w:r w:rsidR="004D39EA">
        <w:t>1</w:t>
      </w:r>
      <w:r w:rsidR="00921D24">
        <w:t>3</w:t>
      </w:r>
      <w:r w:rsidR="003E1A73">
        <w:t>.</w:t>
      </w:r>
      <w:r w:rsidR="00423DBB">
        <w:tab/>
      </w:r>
      <w:r w:rsidR="003D1D24">
        <w:t xml:space="preserve">Stage 2 - </w:t>
      </w:r>
      <w:r w:rsidR="002C12C3" w:rsidRPr="004D2E0B">
        <w:t>ENQUIRY</w:t>
      </w:r>
      <w:bookmarkEnd w:id="45"/>
      <w:r w:rsidR="00E95429">
        <w:t xml:space="preserve"> </w:t>
      </w:r>
    </w:p>
    <w:p w14:paraId="310D0D4D" w14:textId="77777777" w:rsidR="00A36096" w:rsidRDefault="00205CA6" w:rsidP="00175389">
      <w:pPr>
        <w:spacing w:after="0"/>
      </w:pPr>
      <w:r w:rsidRPr="000F2E17">
        <w:rPr>
          <w:i/>
          <w:iCs/>
        </w:rPr>
        <w:t>‘The local a</w:t>
      </w:r>
      <w:r w:rsidR="002C12C3" w:rsidRPr="000F2E17">
        <w:rPr>
          <w:i/>
          <w:iCs/>
        </w:rPr>
        <w:t>uthority must make (or cause to be made) whatever enquiries it thinks necessary to enable it to decide whether any action should be taken in the adult’s case (whether under this Part or otherwise)</w:t>
      </w:r>
      <w:r w:rsidR="00B14A70" w:rsidRPr="000F2E17">
        <w:rPr>
          <w:i/>
          <w:iCs/>
        </w:rPr>
        <w:t xml:space="preserve"> and, if so, what and by whom.</w:t>
      </w:r>
      <w:r w:rsidR="00B14A70">
        <w:t>’</w:t>
      </w:r>
      <w:r w:rsidR="00AB073C">
        <w:t xml:space="preserve"> </w:t>
      </w:r>
      <w:hyperlink r:id="rId37" w:history="1">
        <w:r w:rsidR="00AB073C" w:rsidRPr="005F181D">
          <w:rPr>
            <w:color w:val="0033CC"/>
            <w:u w:val="single"/>
          </w:rPr>
          <w:t>Care Act 2014</w:t>
        </w:r>
      </w:hyperlink>
      <w:r w:rsidR="00175389" w:rsidRPr="005F181D">
        <w:rPr>
          <w:rStyle w:val="FootnoteReference"/>
        </w:rPr>
        <w:footnoteReference w:id="21"/>
      </w:r>
      <w:r w:rsidR="001261D4" w:rsidRPr="005F181D">
        <w:t>.</w:t>
      </w:r>
      <w:r w:rsidR="00226EA9">
        <w:t xml:space="preserve"> This is known as a Section 42 enquiry. </w:t>
      </w:r>
      <w:r w:rsidR="002C12C3" w:rsidRPr="004D2E0B">
        <w:t xml:space="preserve">An enquiry should establish whether and what action needs to be taken to prevent or stop abuse or </w:t>
      </w:r>
      <w:r w:rsidR="002C12C3" w:rsidRPr="00602248">
        <w:t>neglect</w:t>
      </w:r>
      <w:r w:rsidR="001D632F">
        <w:t>.</w:t>
      </w:r>
    </w:p>
    <w:p w14:paraId="6728508C" w14:textId="77777777" w:rsidR="00A36096" w:rsidRDefault="00A36096" w:rsidP="00175389">
      <w:pPr>
        <w:spacing w:after="0"/>
      </w:pPr>
    </w:p>
    <w:p w14:paraId="0A29F517" w14:textId="06AC3A64" w:rsidR="004A0C8D" w:rsidRDefault="004A0C8D" w:rsidP="00175389">
      <w:pPr>
        <w:spacing w:after="0"/>
      </w:pPr>
    </w:p>
    <w:p w14:paraId="6AB52F1E" w14:textId="219D8BB5" w:rsidR="008366A4" w:rsidRDefault="00A36096" w:rsidP="00A36096">
      <w:pPr>
        <w:pStyle w:val="Heading1"/>
      </w:pPr>
      <w:bookmarkStart w:id="46" w:name="_Toc147747850"/>
      <w:r>
        <w:t xml:space="preserve">2.14. </w:t>
      </w:r>
      <w:r w:rsidR="008366A4">
        <w:t>Section 42 flowchart</w:t>
      </w:r>
      <w:bookmarkEnd w:id="46"/>
    </w:p>
    <w:p w14:paraId="6560E98C" w14:textId="34057572" w:rsidR="00A36096" w:rsidRDefault="00A36096" w:rsidP="00A36096">
      <w:pPr>
        <w:spacing w:after="0"/>
      </w:pPr>
      <w:r>
        <w:rPr>
          <w:noProof/>
        </w:rPr>
        <w:drawing>
          <wp:anchor distT="0" distB="0" distL="114300" distR="114300" simplePos="0" relativeHeight="251658251" behindDoc="1" locked="0" layoutInCell="1" allowOverlap="1" wp14:anchorId="6AB99B71" wp14:editId="50FA354A">
            <wp:simplePos x="0" y="0"/>
            <wp:positionH relativeFrom="column">
              <wp:posOffset>34290</wp:posOffset>
            </wp:positionH>
            <wp:positionV relativeFrom="paragraph">
              <wp:posOffset>360680</wp:posOffset>
            </wp:positionV>
            <wp:extent cx="6035040" cy="7890510"/>
            <wp:effectExtent l="0" t="0" r="3810" b="0"/>
            <wp:wrapTight wrapText="bothSides">
              <wp:wrapPolygon edited="0">
                <wp:start x="0" y="0"/>
                <wp:lineTo x="0" y="21537"/>
                <wp:lineTo x="21545" y="21537"/>
                <wp:lineTo x="21545" y="0"/>
                <wp:lineTo x="0" y="0"/>
              </wp:wrapPolygon>
            </wp:wrapTight>
            <wp:docPr id="1" name="Picture 1" descr="Flowchart summarising the S.42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summarising the S.42 process"/>
                    <pic:cNvPicPr/>
                  </pic:nvPicPr>
                  <pic:blipFill rotWithShape="1">
                    <a:blip r:embed="rId38">
                      <a:extLst>
                        <a:ext uri="{28A0092B-C50C-407E-A947-70E740481C1C}">
                          <a14:useLocalDpi xmlns:a14="http://schemas.microsoft.com/office/drawing/2010/main" val="0"/>
                        </a:ext>
                      </a:extLst>
                    </a:blip>
                    <a:srcRect l="24435"/>
                    <a:stretch/>
                  </pic:blipFill>
                  <pic:spPr bwMode="auto">
                    <a:xfrm>
                      <a:off x="0" y="0"/>
                      <a:ext cx="6035040" cy="789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flowchart below summarises the Section 42 process.</w:t>
      </w:r>
    </w:p>
    <w:p w14:paraId="498B80B3" w14:textId="5BAA39E0" w:rsidR="00595C6B" w:rsidRPr="004D2E0B" w:rsidRDefault="00595C6B" w:rsidP="00595C6B">
      <w:pPr>
        <w:pStyle w:val="Heading1"/>
      </w:pPr>
      <w:bookmarkStart w:id="47" w:name="_Toc147747851"/>
      <w:r>
        <w:t>2.1</w:t>
      </w:r>
      <w:r w:rsidR="00A36096">
        <w:t>5</w:t>
      </w:r>
      <w:r w:rsidRPr="00EE0CAA">
        <w:t>.</w:t>
      </w:r>
      <w:r w:rsidRPr="00EE0CAA">
        <w:tab/>
        <w:t>Planning an enquiry</w:t>
      </w:r>
      <w:bookmarkEnd w:id="47"/>
    </w:p>
    <w:p w14:paraId="07D528C0" w14:textId="182FE6B9" w:rsidR="00595C6B" w:rsidRDefault="00595C6B" w:rsidP="00595C6B">
      <w:r w:rsidRPr="004D2E0B">
        <w:t>All enquiries need to be planned</w:t>
      </w:r>
      <w:r>
        <w:t xml:space="preserve"> and co-ordinated and key others</w:t>
      </w:r>
      <w:r w:rsidRPr="004D2E0B">
        <w:t xml:space="preserve"> identified. No </w:t>
      </w:r>
      <w:r>
        <w:t>organisation</w:t>
      </w:r>
      <w:r w:rsidRPr="004D2E0B">
        <w:t xml:space="preserve"> should undertake an enquiry prior to a planning discussion, unless it is necessary for the protection of the adult </w:t>
      </w:r>
      <w:r>
        <w:t xml:space="preserve">at risk </w:t>
      </w:r>
      <w:r w:rsidRPr="004D2E0B">
        <w:t xml:space="preserve">or others. Enquiries should be </w:t>
      </w:r>
      <w:r w:rsidR="009D6270">
        <w:t xml:space="preserve">proportionate and </w:t>
      </w:r>
      <w:r w:rsidRPr="004D2E0B">
        <w:t>outcome focussed, and best suit the circumstances to achieve the outcomes for the adult</w:t>
      </w:r>
      <w:r>
        <w:t xml:space="preserve"> at risk</w:t>
      </w:r>
      <w:r w:rsidRPr="004D2E0B">
        <w:t xml:space="preserve">. </w:t>
      </w:r>
    </w:p>
    <w:p w14:paraId="1788F970" w14:textId="77777777" w:rsidR="00595C6B" w:rsidRDefault="00595C6B" w:rsidP="00175389">
      <w:pPr>
        <w:spacing w:after="0"/>
      </w:pPr>
      <w:r w:rsidRPr="004D2E0B">
        <w:t>Th</w:t>
      </w:r>
      <w:r>
        <w:t>e degree of involvement of the local a</w:t>
      </w:r>
      <w:r w:rsidRPr="004D2E0B">
        <w:t>uthority will v</w:t>
      </w:r>
      <w:r>
        <w:t xml:space="preserve">ary from case-to-case, but at a </w:t>
      </w:r>
      <w:r w:rsidRPr="004D2E0B">
        <w:t xml:space="preserve">minimum </w:t>
      </w:r>
      <w:r>
        <w:t>the local authority will be responsible for:</w:t>
      </w:r>
      <w:r w:rsidRPr="004D2E0B">
        <w:t xml:space="preserve"> </w:t>
      </w:r>
    </w:p>
    <w:p w14:paraId="7CD5ED30" w14:textId="77777777" w:rsidR="00595C6B" w:rsidRPr="002C1654" w:rsidRDefault="00595C6B">
      <w:pPr>
        <w:numPr>
          <w:ilvl w:val="0"/>
          <w:numId w:val="24"/>
        </w:numPr>
        <w:spacing w:before="240" w:after="0"/>
      </w:pPr>
      <w:r w:rsidRPr="002C1654">
        <w:t xml:space="preserve">decision making about how the enquiry will be carried </w:t>
      </w:r>
      <w:proofErr w:type="gramStart"/>
      <w:r w:rsidRPr="002C1654">
        <w:t>out</w:t>
      </w:r>
      <w:proofErr w:type="gramEnd"/>
    </w:p>
    <w:p w14:paraId="35F950C9" w14:textId="77777777" w:rsidR="00595C6B" w:rsidRDefault="00595C6B">
      <w:pPr>
        <w:numPr>
          <w:ilvl w:val="0"/>
          <w:numId w:val="24"/>
        </w:numPr>
        <w:spacing w:after="0"/>
      </w:pPr>
      <w:r>
        <w:t>oversight of the enquiry</w:t>
      </w:r>
    </w:p>
    <w:p w14:paraId="389CFCB9" w14:textId="77777777" w:rsidR="00595C6B" w:rsidRDefault="00595C6B">
      <w:pPr>
        <w:numPr>
          <w:ilvl w:val="0"/>
          <w:numId w:val="24"/>
        </w:numPr>
        <w:spacing w:after="0"/>
      </w:pPr>
      <w:r w:rsidRPr="004D2E0B">
        <w:t xml:space="preserve">decision making about </w:t>
      </w:r>
      <w:r>
        <w:t xml:space="preserve">what actions are </w:t>
      </w:r>
      <w:proofErr w:type="gramStart"/>
      <w:r>
        <w:t>required</w:t>
      </w:r>
      <w:proofErr w:type="gramEnd"/>
    </w:p>
    <w:p w14:paraId="7998068B" w14:textId="77777777" w:rsidR="00595C6B" w:rsidRDefault="00595C6B">
      <w:pPr>
        <w:numPr>
          <w:ilvl w:val="0"/>
          <w:numId w:val="24"/>
        </w:numPr>
        <w:spacing w:after="0"/>
      </w:pPr>
      <w:r w:rsidRPr="004D2E0B">
        <w:t>ensuring data</w:t>
      </w:r>
      <w:r>
        <w:t xml:space="preserve"> collection is carried </w:t>
      </w:r>
      <w:proofErr w:type="gramStart"/>
      <w:r>
        <w:t>out</w:t>
      </w:r>
      <w:proofErr w:type="gramEnd"/>
    </w:p>
    <w:p w14:paraId="583FEB52" w14:textId="77777777" w:rsidR="00595C6B" w:rsidRDefault="00595C6B">
      <w:pPr>
        <w:numPr>
          <w:ilvl w:val="0"/>
          <w:numId w:val="24"/>
        </w:numPr>
        <w:spacing w:after="0"/>
      </w:pPr>
      <w:r w:rsidRPr="004D2E0B">
        <w:t>q</w:t>
      </w:r>
      <w:r>
        <w:t>uality assurance of the enquiry</w:t>
      </w:r>
    </w:p>
    <w:p w14:paraId="27338720" w14:textId="77777777" w:rsidR="00595C6B" w:rsidRDefault="00595C6B" w:rsidP="00175389">
      <w:pPr>
        <w:spacing w:after="0"/>
      </w:pPr>
    </w:p>
    <w:p w14:paraId="1856CBBA" w14:textId="074BC357" w:rsidR="00595C6B" w:rsidRDefault="00595C6B" w:rsidP="00175389">
      <w:pPr>
        <w:spacing w:after="0"/>
      </w:pPr>
      <w:r w:rsidRPr="004D2E0B">
        <w:t xml:space="preserve">There are </w:t>
      </w:r>
      <w:proofErr w:type="gramStart"/>
      <w:r w:rsidRPr="004D2E0B">
        <w:t>a number of</w:t>
      </w:r>
      <w:proofErr w:type="gramEnd"/>
      <w:r w:rsidRPr="004D2E0B">
        <w:t xml:space="preserve"> different types of </w:t>
      </w:r>
      <w:r w:rsidR="009D6270">
        <w:t>reviews (statutory and non-statutory)</w:t>
      </w:r>
      <w:r>
        <w:t xml:space="preserve"> that may be triggered alongside a </w:t>
      </w:r>
      <w:r w:rsidR="0098504E">
        <w:t>s</w:t>
      </w:r>
      <w:r>
        <w:t>.42 enquiry</w:t>
      </w:r>
      <w:r w:rsidR="009D6270">
        <w:t>.</w:t>
      </w:r>
      <w:r w:rsidRPr="004D2E0B">
        <w:t xml:space="preserve"> </w:t>
      </w:r>
      <w:r w:rsidR="009D6270" w:rsidRPr="004D2E0B">
        <w:t xml:space="preserve">Other processes, including </w:t>
      </w:r>
      <w:r w:rsidR="009D6270">
        <w:t>criminal proceedings</w:t>
      </w:r>
      <w:r w:rsidR="009D6270" w:rsidRPr="004D2E0B">
        <w:t>, can continue alongside the safeguarding adult enquiry.</w:t>
      </w:r>
      <w:r w:rsidR="009D6270">
        <w:t xml:space="preserve"> </w:t>
      </w:r>
      <w:r w:rsidRPr="004D2E0B">
        <w:t xml:space="preserve">It is important to ensure that where </w:t>
      </w:r>
      <w:r w:rsidR="009D6270">
        <w:t>possible a joint review is undertaken</w:t>
      </w:r>
      <w:r>
        <w:t>, for example</w:t>
      </w:r>
      <w:r w:rsidRPr="004D2E0B">
        <w:t xml:space="preserve"> interviewing staff more than once</w:t>
      </w:r>
      <w:r>
        <w:t xml:space="preserve"> or the adult at risk of abuse</w:t>
      </w:r>
      <w:r w:rsidRPr="004D2E0B">
        <w:t xml:space="preserve"> </w:t>
      </w:r>
      <w:r>
        <w:t xml:space="preserve">having to </w:t>
      </w:r>
      <w:r w:rsidRPr="004D2E0B">
        <w:t>repeat their story. Where there are H</w:t>
      </w:r>
      <w:r>
        <w:t xml:space="preserve">uman </w:t>
      </w:r>
      <w:r w:rsidRPr="004D2E0B">
        <w:t>R</w:t>
      </w:r>
      <w:r>
        <w:t>esource</w:t>
      </w:r>
      <w:r w:rsidRPr="004D2E0B">
        <w:t xml:space="preserve"> processes to consider, it is important to ensure an open and transparent approach with staff, and that they are provided with the appropriate support, including trade union representation.</w:t>
      </w:r>
      <w:r>
        <w:t xml:space="preserve"> </w:t>
      </w:r>
    </w:p>
    <w:p w14:paraId="6C22E2CE" w14:textId="0AF16B42" w:rsidR="002F5D45" w:rsidRPr="002043DE" w:rsidRDefault="002F5D45" w:rsidP="002F5D45">
      <w:pPr>
        <w:pStyle w:val="Heading1"/>
      </w:pPr>
      <w:bookmarkStart w:id="48" w:name="_Toc147747852"/>
      <w:r>
        <w:t>2.1</w:t>
      </w:r>
      <w:r w:rsidR="00A36096">
        <w:t>6</w:t>
      </w:r>
      <w:r w:rsidRPr="002043DE">
        <w:t>.</w:t>
      </w:r>
      <w:r>
        <w:tab/>
        <w:t>Safeguarding management p</w:t>
      </w:r>
      <w:r w:rsidRPr="002043DE">
        <w:t>lan</w:t>
      </w:r>
      <w:bookmarkEnd w:id="48"/>
    </w:p>
    <w:p w14:paraId="1163F299" w14:textId="724B55F5" w:rsidR="002F5D45" w:rsidRDefault="002F5D45" w:rsidP="002F5D45">
      <w:r>
        <w:t>T</w:t>
      </w:r>
      <w:r w:rsidRPr="004D2E0B">
        <w:t>he</w:t>
      </w:r>
      <w:r>
        <w:t xml:space="preserve"> safeguarding management plan will be completed as part of the </w:t>
      </w:r>
      <w:r w:rsidR="0098504E">
        <w:t>s</w:t>
      </w:r>
      <w:r>
        <w:t xml:space="preserve">.42 enquiry by the social worker. </w:t>
      </w:r>
      <w:r w:rsidRPr="004D2E0B">
        <w:t>In many cases the provision of care and support may be important in addressing th</w:t>
      </w:r>
      <w:r>
        <w:t xml:space="preserve">e risk of abuse or neglect, </w:t>
      </w:r>
      <w:r w:rsidRPr="004D2E0B">
        <w:t>where this is the intention</w:t>
      </w:r>
      <w:r>
        <w:t>,</w:t>
      </w:r>
      <w:r w:rsidRPr="004D2E0B">
        <w:t xml:space="preserve"> the safeguarding</w:t>
      </w:r>
      <w:r>
        <w:t xml:space="preserve"> management</w:t>
      </w:r>
      <w:r w:rsidRPr="004D2E0B">
        <w:t xml:space="preserve"> plan must be specific as to how this intervention will achieve this outcome. </w:t>
      </w:r>
    </w:p>
    <w:p w14:paraId="425E9180" w14:textId="77777777" w:rsidR="002F5D45" w:rsidRDefault="002F5D45" w:rsidP="002F5D45">
      <w:r w:rsidRPr="004D2E0B">
        <w:t xml:space="preserve">The </w:t>
      </w:r>
      <w:r>
        <w:t xml:space="preserve">safeguarding management </w:t>
      </w:r>
      <w:r w:rsidRPr="004D2E0B">
        <w:t>plan sho</w:t>
      </w:r>
      <w:r>
        <w:t>uld be started at the concern stage and outline the roles and responsibilities</w:t>
      </w:r>
      <w:r w:rsidRPr="004D2E0B">
        <w:t xml:space="preserve"> of all involved, </w:t>
      </w:r>
      <w:r>
        <w:t>including the lead worker</w:t>
      </w:r>
      <w:r w:rsidRPr="004D2E0B">
        <w:t xml:space="preserve"> who will monitor and review the</w:t>
      </w:r>
      <w:r>
        <w:t xml:space="preserve"> safeguarding management</w:t>
      </w:r>
      <w:r w:rsidRPr="004D2E0B">
        <w:t xml:space="preserve"> plan, and when this will happen. Safeguarding </w:t>
      </w:r>
      <w:r>
        <w:t xml:space="preserve">management </w:t>
      </w:r>
      <w:r w:rsidRPr="004D2E0B">
        <w:t>plans should be made with the f</w:t>
      </w:r>
      <w:r>
        <w:t xml:space="preserve">ull participation of the adult at risk.  </w:t>
      </w:r>
    </w:p>
    <w:p w14:paraId="4100C500" w14:textId="77777777" w:rsidR="002F5D45" w:rsidRDefault="002F5D45" w:rsidP="002F5D45">
      <w:r w:rsidRPr="004D2E0B">
        <w:t xml:space="preserve">The </w:t>
      </w:r>
      <w:r w:rsidRPr="004D2E0B">
        <w:rPr>
          <w:b/>
          <w:bCs/>
        </w:rPr>
        <w:t>Safeguarding</w:t>
      </w:r>
      <w:r>
        <w:rPr>
          <w:b/>
          <w:bCs/>
        </w:rPr>
        <w:t xml:space="preserve"> management</w:t>
      </w:r>
      <w:r w:rsidRPr="004D2E0B">
        <w:rPr>
          <w:b/>
          <w:bCs/>
        </w:rPr>
        <w:t xml:space="preserve"> </w:t>
      </w:r>
      <w:r>
        <w:rPr>
          <w:b/>
          <w:bCs/>
        </w:rPr>
        <w:t>p</w:t>
      </w:r>
      <w:r w:rsidRPr="004D2E0B">
        <w:rPr>
          <w:b/>
          <w:bCs/>
        </w:rPr>
        <w:t xml:space="preserve">lan </w:t>
      </w:r>
      <w:r w:rsidRPr="004D2E0B">
        <w:t>should set out:</w:t>
      </w:r>
    </w:p>
    <w:p w14:paraId="5592613F" w14:textId="77777777" w:rsidR="002F5D45" w:rsidRPr="00583A94" w:rsidRDefault="002F5D45">
      <w:pPr>
        <w:numPr>
          <w:ilvl w:val="0"/>
          <w:numId w:val="73"/>
        </w:numPr>
        <w:spacing w:after="0"/>
      </w:pPr>
      <w:r w:rsidRPr="00583A94">
        <w:t>What steps are to be taken to assure the future safety of the adult?</w:t>
      </w:r>
    </w:p>
    <w:p w14:paraId="6BA99C54" w14:textId="52BDA355" w:rsidR="002F5D45" w:rsidRPr="00583A94" w:rsidRDefault="002F5D45">
      <w:pPr>
        <w:numPr>
          <w:ilvl w:val="0"/>
          <w:numId w:val="73"/>
        </w:numPr>
        <w:spacing w:after="0"/>
      </w:pPr>
      <w:r w:rsidRPr="00583A94">
        <w:t xml:space="preserve">Is there any support, </w:t>
      </w:r>
      <w:proofErr w:type="gramStart"/>
      <w:r w:rsidRPr="00583A94">
        <w:t>treatment</w:t>
      </w:r>
      <w:proofErr w:type="gramEnd"/>
      <w:r w:rsidRPr="00583A94">
        <w:t xml:space="preserve"> or therapy, including on-going </w:t>
      </w:r>
      <w:hyperlink w:anchor="_3.9._Supporting_the" w:history="1">
        <w:r w:rsidRPr="00EB69F0">
          <w:rPr>
            <w:rStyle w:val="Hyperlink"/>
          </w:rPr>
          <w:t>advocacy</w:t>
        </w:r>
      </w:hyperlink>
      <w:r w:rsidRPr="00583A94">
        <w:t>?</w:t>
      </w:r>
    </w:p>
    <w:p w14:paraId="64DF38AD" w14:textId="77777777" w:rsidR="002F5D45" w:rsidRPr="00583A94" w:rsidRDefault="002F5D45">
      <w:pPr>
        <w:numPr>
          <w:ilvl w:val="0"/>
          <w:numId w:val="73"/>
        </w:numPr>
        <w:spacing w:after="0"/>
      </w:pPr>
      <w:r w:rsidRPr="00583A94">
        <w:t>Are any modifications needed in the way services are provided?</w:t>
      </w:r>
    </w:p>
    <w:p w14:paraId="628E2FEB" w14:textId="77777777" w:rsidR="002F5D45" w:rsidRPr="00583A94" w:rsidRDefault="002F5D45">
      <w:pPr>
        <w:numPr>
          <w:ilvl w:val="0"/>
          <w:numId w:val="73"/>
        </w:numPr>
        <w:spacing w:after="0"/>
      </w:pPr>
      <w:r w:rsidRPr="00583A94">
        <w:t>How will the adult be supported to seek justice or redress?</w:t>
      </w:r>
    </w:p>
    <w:p w14:paraId="03D139DE" w14:textId="2871438A" w:rsidR="002F5D45" w:rsidRPr="00583A94" w:rsidRDefault="002F5D45">
      <w:pPr>
        <w:numPr>
          <w:ilvl w:val="0"/>
          <w:numId w:val="73"/>
        </w:numPr>
        <w:spacing w:after="0"/>
      </w:pPr>
      <w:r w:rsidRPr="00583A94">
        <w:t xml:space="preserve">What is the on-going </w:t>
      </w:r>
      <w:hyperlink w:anchor="_3.5._Risk" w:history="1">
        <w:r w:rsidRPr="00EB69F0">
          <w:rPr>
            <w:rStyle w:val="Hyperlink"/>
          </w:rPr>
          <w:t>risk management</w:t>
        </w:r>
      </w:hyperlink>
      <w:r w:rsidRPr="00583A94">
        <w:t xml:space="preserve"> strategy?</w:t>
      </w:r>
    </w:p>
    <w:p w14:paraId="224A0B41" w14:textId="77377B91" w:rsidR="003E1A73" w:rsidRDefault="003E1A73" w:rsidP="00175389">
      <w:pPr>
        <w:pStyle w:val="Heading1"/>
      </w:pPr>
      <w:bookmarkStart w:id="49" w:name="_Toc147747853"/>
      <w:r>
        <w:t>2.1</w:t>
      </w:r>
      <w:r w:rsidR="00A36096">
        <w:t>7</w:t>
      </w:r>
      <w:r>
        <w:t>.</w:t>
      </w:r>
      <w:r>
        <w:tab/>
        <w:t>Safeguarding meetings</w:t>
      </w:r>
      <w:bookmarkEnd w:id="49"/>
    </w:p>
    <w:p w14:paraId="0D9E7171" w14:textId="1BE18475" w:rsidR="003E1A73" w:rsidRDefault="003E1A73" w:rsidP="003E1A73">
      <w:r w:rsidRPr="004D2E0B">
        <w:t>Where the enquiry is compl</w:t>
      </w:r>
      <w:r>
        <w:t>ex,</w:t>
      </w:r>
      <w:r w:rsidRPr="004D2E0B">
        <w:t xml:space="preserve"> </w:t>
      </w:r>
      <w:r>
        <w:t>i</w:t>
      </w:r>
      <w:r w:rsidRPr="004D2E0B">
        <w:t>t may be appropriate for a safeguarding meeting</w:t>
      </w:r>
      <w:r>
        <w:t xml:space="preserve"> to be held</w:t>
      </w:r>
      <w:r w:rsidRPr="004D2E0B">
        <w:t xml:space="preserve">. </w:t>
      </w:r>
      <w:r w:rsidRPr="00CD7FE3">
        <w:rPr>
          <w:b/>
          <w:bCs/>
        </w:rPr>
        <w:t>Any organisation can call a meeting.</w:t>
      </w:r>
      <w:r>
        <w:t xml:space="preserve"> Where enquiries are simple,</w:t>
      </w:r>
      <w:r w:rsidRPr="004D2E0B">
        <w:t xml:space="preserve"> it may not be necessary to hold a meeting. Action should never be put on hold, due to the logistics of arranging meetings.</w:t>
      </w:r>
      <w:r>
        <w:t xml:space="preserve"> </w:t>
      </w:r>
      <w:r w:rsidRPr="004D2E0B">
        <w:t xml:space="preserve">Adults </w:t>
      </w:r>
      <w:r>
        <w:t xml:space="preserve">at risk </w:t>
      </w:r>
      <w:r w:rsidRPr="004D2E0B">
        <w:rPr>
          <w:b/>
        </w:rPr>
        <w:t xml:space="preserve">should </w:t>
      </w:r>
      <w:r w:rsidRPr="004D2E0B">
        <w:t xml:space="preserve">be invited to participate in any meetings about them. If the adult </w:t>
      </w:r>
      <w:r>
        <w:t xml:space="preserve">at risk </w:t>
      </w:r>
      <w:r w:rsidRPr="004D2E0B">
        <w:t>does not have the</w:t>
      </w:r>
      <w:r>
        <w:t xml:space="preserve"> </w:t>
      </w:r>
      <w:r w:rsidRPr="006F26AE">
        <w:t>mental capacity</w:t>
      </w:r>
      <w:r w:rsidRPr="004D2E0B">
        <w:t xml:space="preserve"> to attend, then an </w:t>
      </w:r>
      <w:r w:rsidRPr="006F26AE">
        <w:t>advocate</w:t>
      </w:r>
      <w:r w:rsidRPr="004D2E0B">
        <w:t xml:space="preserve"> should represent their views. Meetings can be </w:t>
      </w:r>
      <w:r>
        <w:t>face to face,</w:t>
      </w:r>
      <w:hyperlink w:anchor="_Appendix_6_-" w:history="1">
        <w:r w:rsidRPr="00EB69F0">
          <w:rPr>
            <w:rStyle w:val="Hyperlink"/>
          </w:rPr>
          <w:t xml:space="preserve"> virtual</w:t>
        </w:r>
      </w:hyperlink>
      <w:r w:rsidRPr="004D2E0B">
        <w:t xml:space="preserve"> or by phone</w:t>
      </w:r>
      <w:r>
        <w:t xml:space="preserve"> and are held when </w:t>
      </w:r>
      <w:r w:rsidRPr="00E64599">
        <w:rPr>
          <w:b/>
          <w:bCs/>
        </w:rPr>
        <w:t>two or more</w:t>
      </w:r>
      <w:r>
        <w:t xml:space="preserve"> different organisations are involved in a discussion about the case</w:t>
      </w:r>
      <w:r w:rsidRPr="004D2E0B">
        <w:t>.</w:t>
      </w:r>
      <w:r>
        <w:t xml:space="preserve"> </w:t>
      </w:r>
      <w:r w:rsidRPr="00E21C3C">
        <w:t xml:space="preserve">A </w:t>
      </w:r>
      <w:r w:rsidRPr="006F26AE">
        <w:t>record</w:t>
      </w:r>
      <w:r>
        <w:t xml:space="preserve"> </w:t>
      </w:r>
      <w:r w:rsidRPr="00E64599">
        <w:rPr>
          <w:bCs/>
        </w:rPr>
        <w:t xml:space="preserve">must </w:t>
      </w:r>
      <w:r w:rsidRPr="00E21C3C">
        <w:t>be kept</w:t>
      </w:r>
      <w:r w:rsidRPr="004D2E0B">
        <w:t xml:space="preserve"> of all safeguarding meetings</w:t>
      </w:r>
      <w:r>
        <w:t xml:space="preserve"> and securely stored in line with current law (</w:t>
      </w:r>
      <w:hyperlink r:id="rId39" w:history="1">
        <w:r w:rsidRPr="005F181D">
          <w:rPr>
            <w:color w:val="0033CC"/>
            <w:u w:val="single"/>
          </w:rPr>
          <w:t>Article 30 General Data Protection R</w:t>
        </w:r>
      </w:hyperlink>
      <w:r w:rsidRPr="005F181D">
        <w:rPr>
          <w:color w:val="0033CC"/>
          <w:u w:val="single"/>
        </w:rPr>
        <w:t>egulations</w:t>
      </w:r>
      <w:r w:rsidR="00175389" w:rsidRPr="005F181D">
        <w:rPr>
          <w:rStyle w:val="FootnoteReference"/>
        </w:rPr>
        <w:footnoteReference w:id="22"/>
      </w:r>
      <w:r>
        <w:t>).</w:t>
      </w:r>
    </w:p>
    <w:p w14:paraId="1272B1B4" w14:textId="77777777" w:rsidR="003E1A73" w:rsidRDefault="003E1A73" w:rsidP="003E1A73">
      <w:r>
        <w:t xml:space="preserve">Organisations must be advised in advance of who will be present at the meeting.  Depending on the circumstances it may be necessary to hold the meeting in separate parts where it is not appropriate for the adult at risk (and or their representative) and the </w:t>
      </w:r>
      <w:r w:rsidRPr="006F26AE">
        <w:t>person alleged to have caused harm</w:t>
      </w:r>
      <w:r>
        <w:t xml:space="preserve"> to be together or where the police are attending. It is not permissible for the police to engage with the person alleged to have caused harm outside of the criminal justice process.  </w:t>
      </w:r>
    </w:p>
    <w:p w14:paraId="142A07B4" w14:textId="77777777" w:rsidR="003E1A73" w:rsidRDefault="003E1A73" w:rsidP="003E1A73">
      <w:r w:rsidRPr="004D2E0B">
        <w:t xml:space="preserve">Effective involvement of adults </w:t>
      </w:r>
      <w:r>
        <w:t xml:space="preserve">at risk </w:t>
      </w:r>
      <w:r w:rsidRPr="004D2E0B">
        <w:t>and/or their representatives in safeguarding meetings requires creativ</w:t>
      </w:r>
      <w:r>
        <w:t>ity</w:t>
      </w:r>
      <w:r w:rsidRPr="004D2E0B">
        <w:t xml:space="preserve"> and think</w:t>
      </w:r>
      <w:r>
        <w:t>ing</w:t>
      </w:r>
      <w:r w:rsidRPr="004D2E0B">
        <w:t xml:space="preserve"> in a person-centred way</w:t>
      </w:r>
      <w:r>
        <w:t>, consider:</w:t>
      </w:r>
    </w:p>
    <w:p w14:paraId="2B76371E" w14:textId="77777777" w:rsidR="003E1A73" w:rsidRPr="00583A94" w:rsidRDefault="003E1A73">
      <w:pPr>
        <w:numPr>
          <w:ilvl w:val="0"/>
          <w:numId w:val="91"/>
        </w:numPr>
        <w:spacing w:after="0"/>
      </w:pPr>
      <w:r w:rsidRPr="00583A94">
        <w:t xml:space="preserve">How should the adult be involved? </w:t>
      </w:r>
    </w:p>
    <w:p w14:paraId="712D529C" w14:textId="77777777" w:rsidR="003E1A73" w:rsidRPr="00583A94" w:rsidRDefault="003E1A73">
      <w:pPr>
        <w:numPr>
          <w:ilvl w:val="0"/>
          <w:numId w:val="91"/>
        </w:numPr>
        <w:spacing w:after="0"/>
      </w:pPr>
      <w:r w:rsidRPr="00583A94">
        <w:t xml:space="preserve">Where is the best place to hold the meeting? </w:t>
      </w:r>
    </w:p>
    <w:p w14:paraId="72C72D45" w14:textId="77777777" w:rsidR="003E1A73" w:rsidRPr="00583A94" w:rsidRDefault="003E1A73">
      <w:pPr>
        <w:numPr>
          <w:ilvl w:val="0"/>
          <w:numId w:val="91"/>
        </w:numPr>
        <w:spacing w:after="0"/>
      </w:pPr>
      <w:r w:rsidRPr="00583A94">
        <w:t xml:space="preserve">How long should the meeting last? </w:t>
      </w:r>
    </w:p>
    <w:p w14:paraId="5E20A0FB" w14:textId="77777777" w:rsidR="003E1A73" w:rsidRPr="00583A94" w:rsidRDefault="003E1A73">
      <w:pPr>
        <w:numPr>
          <w:ilvl w:val="0"/>
          <w:numId w:val="91"/>
        </w:numPr>
        <w:spacing w:after="0"/>
      </w:pPr>
      <w:r w:rsidRPr="00583A94">
        <w:t xml:space="preserve">Timing of the meeting? </w:t>
      </w:r>
    </w:p>
    <w:p w14:paraId="24CCB333" w14:textId="77777777" w:rsidR="003E1A73" w:rsidRPr="00583A94" w:rsidRDefault="003E1A73">
      <w:pPr>
        <w:numPr>
          <w:ilvl w:val="0"/>
          <w:numId w:val="91"/>
        </w:numPr>
        <w:spacing w:after="0"/>
      </w:pPr>
      <w:r>
        <w:t>Who is setting the a</w:t>
      </w:r>
      <w:r w:rsidRPr="00583A94">
        <w:t>genda</w:t>
      </w:r>
      <w:r>
        <w:t>?</w:t>
      </w:r>
    </w:p>
    <w:p w14:paraId="5C036239" w14:textId="77777777" w:rsidR="003E1A73" w:rsidRPr="00583A94" w:rsidRDefault="003E1A73">
      <w:pPr>
        <w:numPr>
          <w:ilvl w:val="0"/>
          <w:numId w:val="91"/>
        </w:numPr>
        <w:spacing w:after="0"/>
      </w:pPr>
      <w:r>
        <w:t>Who is going to pr</w:t>
      </w:r>
      <w:r w:rsidRPr="00583A94">
        <w:t>epar</w:t>
      </w:r>
      <w:r>
        <w:t>e and support</w:t>
      </w:r>
      <w:r w:rsidRPr="00583A94">
        <w:t xml:space="preserve"> the adult</w:t>
      </w:r>
      <w:r>
        <w:t>?</w:t>
      </w:r>
      <w:r w:rsidRPr="00583A94">
        <w:t xml:space="preserve"> </w:t>
      </w:r>
    </w:p>
    <w:p w14:paraId="08DC157A" w14:textId="77777777" w:rsidR="003E1A73" w:rsidRPr="00583A94" w:rsidRDefault="003E1A73">
      <w:pPr>
        <w:numPr>
          <w:ilvl w:val="0"/>
          <w:numId w:val="91"/>
        </w:numPr>
        <w:spacing w:after="0"/>
      </w:pPr>
      <w:r w:rsidRPr="00583A94">
        <w:t xml:space="preserve">Who should chair? </w:t>
      </w:r>
    </w:p>
    <w:p w14:paraId="7E30AAF4" w14:textId="4F191DB7" w:rsidR="003E1A73" w:rsidRDefault="003E1A73">
      <w:pPr>
        <w:numPr>
          <w:ilvl w:val="0"/>
          <w:numId w:val="91"/>
        </w:numPr>
        <w:spacing w:after="0"/>
      </w:pPr>
      <w:r>
        <w:t>How can equality be demonstrated?</w:t>
      </w:r>
    </w:p>
    <w:p w14:paraId="72F3BE1D" w14:textId="70F80ED0" w:rsidR="0029774F" w:rsidRPr="003D1690" w:rsidRDefault="0029774F" w:rsidP="0029774F">
      <w:pPr>
        <w:pStyle w:val="Heading1"/>
      </w:pPr>
      <w:bookmarkStart w:id="50" w:name="_Toc147747854"/>
      <w:r>
        <w:t>2.1</w:t>
      </w:r>
      <w:r w:rsidR="00A36096">
        <w:t>8</w:t>
      </w:r>
      <w:r>
        <w:t>.</w:t>
      </w:r>
      <w:r>
        <w:tab/>
      </w:r>
      <w:r w:rsidRPr="003D1690">
        <w:t>Recording actions under adult safeguarding</w:t>
      </w:r>
      <w:bookmarkEnd w:id="50"/>
    </w:p>
    <w:p w14:paraId="3CCEDC7C" w14:textId="7D0C2ACC" w:rsidR="0029774F" w:rsidRDefault="0029774F" w:rsidP="0029774F">
      <w:r w:rsidRPr="003D1690">
        <w:t>A record of all actions and decisions must be made. Good record keeping is a</w:t>
      </w:r>
      <w:r>
        <w:t xml:space="preserve"> vital component of safe</w:t>
      </w:r>
      <w:r w:rsidRPr="003D1690">
        <w:t xml:space="preserve"> practice. When abuse or neglect is raised managers need to look for past incidents, concerns, </w:t>
      </w:r>
      <w:proofErr w:type="gramStart"/>
      <w:r w:rsidRPr="003D1690">
        <w:t>risks</w:t>
      </w:r>
      <w:proofErr w:type="gramEnd"/>
      <w:r w:rsidRPr="003D1690">
        <w:t xml:space="preserve"> and patterns. In the case of providers registered with CQC, </w:t>
      </w:r>
      <w:r>
        <w:t xml:space="preserve">it is good practice that </w:t>
      </w:r>
      <w:r w:rsidRPr="003D1690">
        <w:t xml:space="preserve">records of these should be available to service commissioners and the CQC so they can take the necessary action. </w:t>
      </w:r>
    </w:p>
    <w:tbl>
      <w:tblPr>
        <w:tblStyle w:val="TableGrid2"/>
        <w:tblW w:w="0" w:type="auto"/>
        <w:tblLook w:val="04A0" w:firstRow="1" w:lastRow="0" w:firstColumn="1" w:lastColumn="0" w:noHBand="0" w:noVBand="1"/>
      </w:tblPr>
      <w:tblGrid>
        <w:gridCol w:w="9017"/>
      </w:tblGrid>
      <w:tr w:rsidR="0029774F" w14:paraId="485A0B15" w14:textId="77777777" w:rsidTr="00DA718E">
        <w:tc>
          <w:tcPr>
            <w:tcW w:w="9017" w:type="dxa"/>
            <w:shd w:val="clear" w:color="auto" w:fill="DBE5F1" w:themeFill="accent1" w:themeFillTint="33"/>
          </w:tcPr>
          <w:p w14:paraId="66ED5D0F" w14:textId="77777777" w:rsidR="0029774F" w:rsidRPr="00B70E14" w:rsidRDefault="0029774F" w:rsidP="00DA718E">
            <w:pPr>
              <w:spacing w:line="276" w:lineRule="auto"/>
              <w:rPr>
                <w:rFonts w:ascii="Arial" w:hAnsi="Arial" w:cs="Arial"/>
                <w:b/>
                <w:bCs/>
                <w:sz w:val="24"/>
                <w:szCs w:val="24"/>
              </w:rPr>
            </w:pPr>
            <w:r w:rsidRPr="00B70E14">
              <w:rPr>
                <w:rFonts w:ascii="Arial" w:hAnsi="Arial" w:cs="Arial"/>
                <w:b/>
                <w:bCs/>
                <w:sz w:val="24"/>
                <w:szCs w:val="24"/>
              </w:rPr>
              <w:t>Minimum requirements</w:t>
            </w:r>
          </w:p>
          <w:p w14:paraId="3B17E463" w14:textId="77777777" w:rsidR="0029774F" w:rsidRPr="008C0C68" w:rsidRDefault="0029774F" w:rsidP="00DA718E">
            <w:pPr>
              <w:spacing w:line="276" w:lineRule="auto"/>
              <w:rPr>
                <w:rFonts w:ascii="Arial" w:hAnsi="Arial" w:cs="Arial"/>
                <w:sz w:val="24"/>
                <w:szCs w:val="24"/>
              </w:rPr>
            </w:pPr>
          </w:p>
          <w:p w14:paraId="1EA17EF0"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Date and circumstances of concerns and subsequent action</w:t>
            </w:r>
          </w:p>
          <w:p w14:paraId="348F6FEA"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Decision making processes and </w:t>
            </w:r>
            <w:proofErr w:type="gramStart"/>
            <w:r w:rsidRPr="008C0C68">
              <w:rPr>
                <w:rFonts w:ascii="Arial" w:hAnsi="Arial" w:cs="Arial"/>
                <w:sz w:val="24"/>
                <w:szCs w:val="24"/>
              </w:rPr>
              <w:t>rationales</w:t>
            </w:r>
            <w:proofErr w:type="gramEnd"/>
            <w:r w:rsidRPr="008C0C68">
              <w:rPr>
                <w:rFonts w:ascii="Arial" w:hAnsi="Arial" w:cs="Arial"/>
                <w:sz w:val="24"/>
                <w:szCs w:val="24"/>
              </w:rPr>
              <w:t xml:space="preserve"> </w:t>
            </w:r>
          </w:p>
          <w:p w14:paraId="7DC53CB8"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Risk assessments and risk management plans</w:t>
            </w:r>
          </w:p>
          <w:p w14:paraId="12B76172"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Consultations and correspondence with key people </w:t>
            </w:r>
          </w:p>
          <w:p w14:paraId="20221CF8"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Advocacy and support arrangements </w:t>
            </w:r>
          </w:p>
          <w:p w14:paraId="57BE25AB"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Safeguarding management plans </w:t>
            </w:r>
          </w:p>
          <w:p w14:paraId="34B7E737"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Outcomes </w:t>
            </w:r>
          </w:p>
          <w:p w14:paraId="0E2DF782"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Feedback from the adult and their personal support network </w:t>
            </w:r>
          </w:p>
          <w:p w14:paraId="147CF77E" w14:textId="77777777" w:rsidR="0029774F" w:rsidRPr="008C0C68" w:rsidRDefault="0029774F">
            <w:pPr>
              <w:pStyle w:val="ListParagraph"/>
              <w:numPr>
                <w:ilvl w:val="0"/>
                <w:numId w:val="78"/>
              </w:numPr>
              <w:shd w:val="clear" w:color="auto" w:fill="DBE5F1" w:themeFill="accent1" w:themeFillTint="33"/>
              <w:spacing w:line="276" w:lineRule="auto"/>
              <w:ind w:left="731"/>
              <w:rPr>
                <w:rFonts w:ascii="Arial" w:hAnsi="Arial" w:cs="Arial"/>
                <w:sz w:val="24"/>
                <w:szCs w:val="24"/>
              </w:rPr>
            </w:pPr>
            <w:r w:rsidRPr="008C0C68">
              <w:rPr>
                <w:rFonts w:ascii="Arial" w:hAnsi="Arial" w:cs="Arial"/>
                <w:sz w:val="24"/>
                <w:szCs w:val="24"/>
              </w:rPr>
              <w:t xml:space="preserve">Differences of professional opinion </w:t>
            </w:r>
          </w:p>
          <w:p w14:paraId="192F5845" w14:textId="5BF698EF" w:rsidR="0029774F" w:rsidRDefault="0029774F">
            <w:pPr>
              <w:pStyle w:val="ListParagraph"/>
              <w:numPr>
                <w:ilvl w:val="0"/>
                <w:numId w:val="78"/>
              </w:numPr>
              <w:shd w:val="clear" w:color="auto" w:fill="DBE5F1" w:themeFill="accent1" w:themeFillTint="33"/>
              <w:spacing w:line="276" w:lineRule="auto"/>
              <w:ind w:left="731"/>
            </w:pPr>
            <w:r w:rsidRPr="008C0C68">
              <w:rPr>
                <w:rFonts w:ascii="Arial" w:hAnsi="Arial" w:cs="Arial"/>
                <w:sz w:val="24"/>
                <w:szCs w:val="24"/>
              </w:rPr>
              <w:t xml:space="preserve">Referrals to professional bodies </w:t>
            </w:r>
          </w:p>
        </w:tc>
      </w:tr>
    </w:tbl>
    <w:p w14:paraId="4168116D" w14:textId="77777777" w:rsidR="0029774F" w:rsidRDefault="0029774F" w:rsidP="0029774F">
      <w:pPr>
        <w:spacing w:after="0"/>
      </w:pPr>
    </w:p>
    <w:p w14:paraId="5071528C" w14:textId="30DE88FC" w:rsidR="0029774F" w:rsidRPr="003D1690" w:rsidRDefault="0029774F" w:rsidP="0029774F">
      <w:r w:rsidRPr="003D1690">
        <w:t xml:space="preserve">Records </w:t>
      </w:r>
      <w:r>
        <w:t xml:space="preserve">(including emails) </w:t>
      </w:r>
      <w:r w:rsidRPr="003D1690">
        <w:t>may be disclosed in criminal or civil actions. All organisations should audit safeguarding concerns</w:t>
      </w:r>
      <w:r w:rsidR="005126E1">
        <w:t xml:space="preserve">, their </w:t>
      </w:r>
      <w:proofErr w:type="gramStart"/>
      <w:r w:rsidR="005126E1">
        <w:t>management</w:t>
      </w:r>
      <w:proofErr w:type="gramEnd"/>
      <w:r w:rsidR="005126E1">
        <w:t xml:space="preserve"> and</w:t>
      </w:r>
      <w:r w:rsidRPr="003D1690">
        <w:t xml:space="preserve"> outcomes as part of their quality assurance</w:t>
      </w:r>
      <w:r>
        <w:t xml:space="preserve"> process</w:t>
      </w:r>
      <w:r w:rsidRPr="003D1690">
        <w:t>.</w:t>
      </w:r>
      <w:r>
        <w:t xml:space="preserve"> </w:t>
      </w:r>
      <w:r w:rsidRPr="003D1690">
        <w:t xml:space="preserve">Supervisors should ensure that </w:t>
      </w:r>
      <w:r>
        <w:t>staff are clear about</w:t>
      </w:r>
      <w:r w:rsidRPr="003D1690">
        <w:t xml:space="preserve"> their responsibilities </w:t>
      </w:r>
      <w:r>
        <w:t xml:space="preserve">when </w:t>
      </w:r>
      <w:r w:rsidRPr="003D1690">
        <w:t xml:space="preserve">recording </w:t>
      </w:r>
      <w:r>
        <w:t>information</w:t>
      </w:r>
      <w:r w:rsidRPr="003D1690">
        <w:t xml:space="preserve">. </w:t>
      </w:r>
    </w:p>
    <w:p w14:paraId="1195D9BD" w14:textId="17316F92" w:rsidR="0029774F" w:rsidRDefault="0029774F" w:rsidP="0029774F">
      <w:pPr>
        <w:spacing w:after="0"/>
      </w:pPr>
      <w:r w:rsidRPr="003D1690">
        <w:t xml:space="preserve">Learning lessons from past mistakes and missed opportunities highlighted in </w:t>
      </w:r>
      <w:hyperlink w:anchor="_4.4._Multi-Agency_Risk" w:history="1">
        <w:r w:rsidRPr="007D5D9E">
          <w:t>Safeguarding Adult Reviews,</w:t>
        </w:r>
      </w:hyperlink>
      <w:r>
        <w:t xml:space="preserve"> </w:t>
      </w:r>
      <w:r w:rsidRPr="00A518BD">
        <w:t xml:space="preserve">Child Safeguarding </w:t>
      </w:r>
      <w:r>
        <w:t xml:space="preserve">Practice Review </w:t>
      </w:r>
      <w:r w:rsidRPr="003D1690">
        <w:t xml:space="preserve">and other reports emphasise the need for quality recording especially when managing abuse, </w:t>
      </w:r>
      <w:proofErr w:type="gramStart"/>
      <w:r w:rsidRPr="003D1690">
        <w:t>neglect</w:t>
      </w:r>
      <w:proofErr w:type="gramEnd"/>
      <w:r w:rsidRPr="003D1690">
        <w:t xml:space="preserve"> and risk. This includes providing rationales for ac</w:t>
      </w:r>
      <w:r>
        <w:t xml:space="preserve">tions and decisions, whether </w:t>
      </w:r>
      <w:r w:rsidRPr="003D1690">
        <w:t>they were taken, and if not the reasons for this.</w:t>
      </w:r>
      <w:r>
        <w:t xml:space="preserve"> </w:t>
      </w:r>
      <w:r w:rsidRPr="003D1690">
        <w:t xml:space="preserve">Quality recording of adult safeguarding not only safeguards adults, but also protects workers by </w:t>
      </w:r>
      <w:r w:rsidR="005126E1">
        <w:t xml:space="preserve">providing </w:t>
      </w:r>
      <w:r w:rsidRPr="003D1690">
        <w:t>evidenc</w:t>
      </w:r>
      <w:r w:rsidR="005126E1">
        <w:t>e of</w:t>
      </w:r>
      <w:r w:rsidRPr="003D1690">
        <w:t xml:space="preserve"> decision making based on the information available at the time. </w:t>
      </w:r>
      <w:r>
        <w:t xml:space="preserve">Scrutinising data periodically will </w:t>
      </w:r>
      <w:r w:rsidR="005126E1">
        <w:t xml:space="preserve">help to </w:t>
      </w:r>
      <w:r>
        <w:t>stay</w:t>
      </w:r>
      <w:r w:rsidR="005126E1">
        <w:t xml:space="preserve"> </w:t>
      </w:r>
      <w:r>
        <w:t>abreast of emerging themes and is a general indicator of growing risk and the general state of the safeguarding system.</w:t>
      </w:r>
    </w:p>
    <w:p w14:paraId="2C1B5757" w14:textId="4FD62C31" w:rsidR="003E1A73" w:rsidRDefault="003E1A73" w:rsidP="003E1A73">
      <w:pPr>
        <w:pStyle w:val="Heading1"/>
      </w:pPr>
      <w:bookmarkStart w:id="51" w:name="_Toc147747855"/>
      <w:r>
        <w:t>2.1</w:t>
      </w:r>
      <w:r w:rsidR="00A36096">
        <w:t>9</w:t>
      </w:r>
      <w:r>
        <w:t>.</w:t>
      </w:r>
      <w:r>
        <w:tab/>
        <w:t xml:space="preserve">Other organisation support in </w:t>
      </w:r>
      <w:r w:rsidR="0098504E">
        <w:t>s</w:t>
      </w:r>
      <w:r>
        <w:t>.42 enquiries</w:t>
      </w:r>
      <w:bookmarkEnd w:id="51"/>
    </w:p>
    <w:p w14:paraId="2FF27275" w14:textId="5ACAC258" w:rsidR="003E1A73" w:rsidRPr="00A37512" w:rsidRDefault="003E1A73" w:rsidP="003E1A73">
      <w:pPr>
        <w:rPr>
          <w:i/>
        </w:rPr>
      </w:pPr>
      <w:r>
        <w:rPr>
          <w:i/>
        </w:rPr>
        <w:t>‘</w:t>
      </w:r>
      <w:r w:rsidR="0098504E">
        <w:rPr>
          <w:i/>
        </w:rPr>
        <w:t>s</w:t>
      </w:r>
      <w:r>
        <w:rPr>
          <w:i/>
        </w:rPr>
        <w:t xml:space="preserve">.42 </w:t>
      </w:r>
      <w:r w:rsidRPr="00A37512">
        <w:rPr>
          <w:i/>
        </w:rPr>
        <w:t xml:space="preserve">places a duty on local authorities to make enquiries, </w:t>
      </w:r>
      <w:r w:rsidRPr="00A37512">
        <w:rPr>
          <w:b/>
          <w:i/>
        </w:rPr>
        <w:t>or to ask others to make enquiries,</w:t>
      </w:r>
      <w:r w:rsidRPr="00A37512">
        <w:rPr>
          <w:i/>
        </w:rPr>
        <w:t xml:space="preserve"> where they reasonably suspect that an adult in its area</w:t>
      </w:r>
      <w:r>
        <w:rPr>
          <w:i/>
        </w:rPr>
        <w:t xml:space="preserve"> is at risk of neglect or abuse’ </w:t>
      </w:r>
      <w:hyperlink r:id="rId40" w:history="1">
        <w:r w:rsidRPr="000A7DC1">
          <w:rPr>
            <w:i/>
            <w:color w:val="0033CC"/>
          </w:rPr>
          <w:t>(</w:t>
        </w:r>
        <w:r w:rsidR="0098504E">
          <w:rPr>
            <w:i/>
            <w:color w:val="0033CC"/>
            <w:u w:val="single"/>
          </w:rPr>
          <w:t>s</w:t>
        </w:r>
        <w:r w:rsidRPr="005F181D">
          <w:rPr>
            <w:i/>
            <w:color w:val="0033CC"/>
            <w:u w:val="single"/>
          </w:rPr>
          <w:t>.42</w:t>
        </w:r>
        <w:r w:rsidR="000A7DC1" w:rsidRPr="005F181D">
          <w:rPr>
            <w:rStyle w:val="FootnoteReference"/>
            <w:i/>
          </w:rPr>
          <w:footnoteReference w:id="23"/>
        </w:r>
        <w:r w:rsidRPr="000A7DC1">
          <w:rPr>
            <w:i/>
            <w:color w:val="0033CC"/>
          </w:rPr>
          <w:t>)</w:t>
        </w:r>
      </w:hyperlink>
      <w:r w:rsidRPr="00764529">
        <w:rPr>
          <w:iCs/>
        </w:rPr>
        <w:t>.</w:t>
      </w:r>
    </w:p>
    <w:p w14:paraId="279FCFE1" w14:textId="633341FA" w:rsidR="003E1A73" w:rsidRDefault="003E1A73" w:rsidP="003E1A73">
      <w:r>
        <w:t>The local a</w:t>
      </w:r>
      <w:r w:rsidRPr="004D2E0B">
        <w:t xml:space="preserve">uthority </w:t>
      </w:r>
      <w:r w:rsidRPr="00FA7575">
        <w:rPr>
          <w:b/>
        </w:rPr>
        <w:t>retains the responsibility</w:t>
      </w:r>
      <w:r w:rsidRPr="004D2E0B">
        <w:t xml:space="preserve"> for ensuring that the </w:t>
      </w:r>
      <w:r>
        <w:t>concern</w:t>
      </w:r>
      <w:r w:rsidRPr="004D2E0B">
        <w:t xml:space="preserve"> is referred to the right place and is acted upon.</w:t>
      </w:r>
      <w:r>
        <w:t xml:space="preserve"> </w:t>
      </w:r>
      <w:r w:rsidRPr="004D2E0B">
        <w:t>While many enquiries will require significant input from a social care practitioner, there will be aspects that should and can be undertaken by others.</w:t>
      </w:r>
      <w:r>
        <w:t xml:space="preserve"> In many cases the referrer (or </w:t>
      </w:r>
      <w:r w:rsidRPr="004D2E0B">
        <w:t>organisation</w:t>
      </w:r>
      <w:r>
        <w:t>)</w:t>
      </w:r>
      <w:r w:rsidRPr="004D2E0B">
        <w:t xml:space="preserve"> who already knows the adult </w:t>
      </w:r>
      <w:r>
        <w:t xml:space="preserve">at risk, </w:t>
      </w:r>
      <w:r w:rsidRPr="004D2E0B">
        <w:t>may</w:t>
      </w:r>
      <w:r>
        <w:t xml:space="preserve"> </w:t>
      </w:r>
      <w:r w:rsidRPr="004D2E0B">
        <w:t xml:space="preserve">be best placed </w:t>
      </w:r>
      <w:r w:rsidRPr="00FA7575">
        <w:rPr>
          <w:b/>
        </w:rPr>
        <w:t xml:space="preserve">to </w:t>
      </w:r>
      <w:r>
        <w:rPr>
          <w:b/>
        </w:rPr>
        <w:t xml:space="preserve">gather information </w:t>
      </w:r>
      <w:r w:rsidRPr="00794643">
        <w:t>supported by the</w:t>
      </w:r>
      <w:r>
        <w:t>ir</w:t>
      </w:r>
      <w:r w:rsidRPr="00794643">
        <w:t xml:space="preserve"> organisations safeguarding adult lead</w:t>
      </w:r>
      <w:r w:rsidRPr="004D2E0B">
        <w:t xml:space="preserve">. They may be a housing support worker, a GP or other health worker such as a community nurse or a social worker. </w:t>
      </w:r>
      <w:r>
        <w:t xml:space="preserve">The local authority retains this responsibility regardless of who is funding the individual (personal budgets/personal health budgets). </w:t>
      </w:r>
    </w:p>
    <w:p w14:paraId="68E6E3BB" w14:textId="036FD021" w:rsidR="003E1A73" w:rsidRDefault="003E1A73" w:rsidP="009457AA">
      <w:r w:rsidRPr="004D2E0B">
        <w:t xml:space="preserve">There is a </w:t>
      </w:r>
      <w:hyperlink r:id="rId41" w:history="1">
        <w:r w:rsidRPr="005F181D">
          <w:rPr>
            <w:color w:val="0033CC"/>
            <w:u w:val="single"/>
          </w:rPr>
          <w:t>statutory duty</w:t>
        </w:r>
      </w:hyperlink>
      <w:r w:rsidR="000A7DC1" w:rsidRPr="005F181D">
        <w:rPr>
          <w:rStyle w:val="FootnoteReference"/>
        </w:rPr>
        <w:footnoteReference w:id="24"/>
      </w:r>
      <w:r w:rsidRPr="005F181D">
        <w:t xml:space="preserve"> </w:t>
      </w:r>
      <w:r w:rsidRPr="004D2E0B">
        <w:t xml:space="preserve">of </w:t>
      </w:r>
      <w:hyperlink w:anchor="_1.3._Co-operation" w:history="1">
        <w:r w:rsidRPr="00EB69F0">
          <w:rPr>
            <w:rStyle w:val="Hyperlink"/>
          </w:rPr>
          <w:t>co-operation</w:t>
        </w:r>
      </w:hyperlink>
      <w:r w:rsidR="00260656">
        <w:t>,</w:t>
      </w:r>
      <w:r w:rsidRPr="004D2E0B">
        <w:t xml:space="preserve"> and in most cases there will be an expectation that </w:t>
      </w:r>
      <w:r>
        <w:t>the requests for information</w:t>
      </w:r>
      <w:r w:rsidRPr="004D2E0B">
        <w:t xml:space="preserve"> will be </w:t>
      </w:r>
      <w:r>
        <w:t>enacted</w:t>
      </w:r>
      <w:r w:rsidRPr="004D2E0B">
        <w:t>. The statutory duty does not apply if co-operation would be incompatible with its own duties or would have an adverse effect on its own functions.</w:t>
      </w:r>
      <w:r>
        <w:t xml:space="preserve"> </w:t>
      </w:r>
      <w:r w:rsidRPr="00A37512">
        <w:t xml:space="preserve">Where another organisation is being asked to </w:t>
      </w:r>
      <w:r>
        <w:t>gather information,</w:t>
      </w:r>
      <w:r w:rsidRPr="00A37512">
        <w:t xml:space="preserve"> this should be done quickly to avoid any unnecessary delays.</w:t>
      </w:r>
      <w:r>
        <w:t xml:space="preserve"> If a local authority asks another organisation for information/reports, it should clearly state:</w:t>
      </w:r>
    </w:p>
    <w:p w14:paraId="7CBB63CF" w14:textId="77777777" w:rsidR="003E1A73" w:rsidRDefault="003E1A73">
      <w:pPr>
        <w:numPr>
          <w:ilvl w:val="0"/>
          <w:numId w:val="31"/>
        </w:numPr>
        <w:spacing w:before="240" w:after="0"/>
      </w:pPr>
      <w:r>
        <w:t xml:space="preserve">What information is being asked </w:t>
      </w:r>
      <w:proofErr w:type="gramStart"/>
      <w:r>
        <w:t>for</w:t>
      </w:r>
      <w:proofErr w:type="gramEnd"/>
    </w:p>
    <w:p w14:paraId="3BF0E519" w14:textId="77777777" w:rsidR="003E1A73" w:rsidRDefault="003E1A73">
      <w:pPr>
        <w:numPr>
          <w:ilvl w:val="0"/>
          <w:numId w:val="31"/>
        </w:numPr>
        <w:spacing w:after="0"/>
      </w:pPr>
      <w:r>
        <w:t xml:space="preserve">Why the information is being asked </w:t>
      </w:r>
      <w:proofErr w:type="gramStart"/>
      <w:r>
        <w:t>for</w:t>
      </w:r>
      <w:proofErr w:type="gramEnd"/>
    </w:p>
    <w:p w14:paraId="2391D550" w14:textId="77777777" w:rsidR="003E1A73" w:rsidRDefault="003E1A73">
      <w:pPr>
        <w:numPr>
          <w:ilvl w:val="0"/>
          <w:numId w:val="31"/>
        </w:numPr>
        <w:spacing w:after="0"/>
      </w:pPr>
      <w:r>
        <w:t xml:space="preserve">Who will be speaking with the adult at </w:t>
      </w:r>
      <w:proofErr w:type="gramStart"/>
      <w:r>
        <w:t>risk</w:t>
      </w:r>
      <w:proofErr w:type="gramEnd"/>
    </w:p>
    <w:p w14:paraId="2CB120C0" w14:textId="77777777" w:rsidR="003E1A73" w:rsidRDefault="003E1A73">
      <w:pPr>
        <w:numPr>
          <w:ilvl w:val="0"/>
          <w:numId w:val="31"/>
        </w:numPr>
        <w:spacing w:after="0"/>
      </w:pPr>
      <w:r>
        <w:t>When the information/report needs to be returned</w:t>
      </w:r>
    </w:p>
    <w:p w14:paraId="2242328E" w14:textId="77777777" w:rsidR="003E1A73" w:rsidRDefault="003E1A73" w:rsidP="00260656">
      <w:pPr>
        <w:spacing w:after="0"/>
      </w:pPr>
    </w:p>
    <w:p w14:paraId="609A2C07" w14:textId="07407CD7" w:rsidR="003E1A73" w:rsidRDefault="003E1A73" w:rsidP="000A7DC1">
      <w:pPr>
        <w:spacing w:after="0"/>
      </w:pPr>
      <w:r>
        <w:t>If the local a</w:t>
      </w:r>
      <w:r w:rsidRPr="004D2E0B">
        <w:t xml:space="preserve">uthority has asked someone else to </w:t>
      </w:r>
      <w:r>
        <w:t>gather information</w:t>
      </w:r>
      <w:r w:rsidRPr="004D2E0B">
        <w:t>, it is able to challenge the organisation if it considers that the process and/or outcome is unsatisfact</w:t>
      </w:r>
      <w:r>
        <w:t xml:space="preserve">ory using </w:t>
      </w:r>
      <w:hyperlink w:anchor="_Appendix_7_-_1" w:history="1">
        <w:r w:rsidRPr="005930B6">
          <w:rPr>
            <w:rStyle w:val="Hyperlink"/>
          </w:rPr>
          <w:t>local escalation procedures</w:t>
        </w:r>
      </w:hyperlink>
      <w:r w:rsidR="005930B6">
        <w:t xml:space="preserve">. </w:t>
      </w:r>
      <w:r>
        <w:t>The local a</w:t>
      </w:r>
      <w:r w:rsidRPr="004D2E0B">
        <w:t>uthority may undertake an additional enquiry, for example, if the original fails to address significant issues.</w:t>
      </w:r>
      <w:r>
        <w:t xml:space="preserve"> </w:t>
      </w:r>
      <w:r w:rsidRPr="004D2E0B">
        <w:t>The key consideration of the safety and wellbeing of the adult</w:t>
      </w:r>
      <w:r>
        <w:t xml:space="preserve"> at risk</w:t>
      </w:r>
      <w:r w:rsidRPr="004D2E0B">
        <w:t xml:space="preserve"> must not be compromised during any discussions or escalation and it is important to emphasise that the duty to co-operate is mutual. </w:t>
      </w:r>
    </w:p>
    <w:p w14:paraId="3DAC034E" w14:textId="7C4EEDE9" w:rsidR="00C40FE1" w:rsidRDefault="00C40FE1" w:rsidP="003E1A73">
      <w:pPr>
        <w:pStyle w:val="Heading1"/>
      </w:pPr>
      <w:bookmarkStart w:id="52" w:name="_2.21.__SAFEGUARDING"/>
      <w:bookmarkStart w:id="53" w:name="_Hlk110938599"/>
      <w:bookmarkStart w:id="54" w:name="_Toc147747856"/>
      <w:bookmarkEnd w:id="52"/>
      <w:r>
        <w:t xml:space="preserve">2.20. Changes to the </w:t>
      </w:r>
      <w:proofErr w:type="gramStart"/>
      <w:r>
        <w:t>adults</w:t>
      </w:r>
      <w:proofErr w:type="gramEnd"/>
      <w:r>
        <w:t xml:space="preserve"> circumstances</w:t>
      </w:r>
      <w:bookmarkEnd w:id="54"/>
      <w:r>
        <w:t xml:space="preserve"> </w:t>
      </w:r>
    </w:p>
    <w:p w14:paraId="0CB41C03" w14:textId="14FD581D" w:rsidR="00C40FE1" w:rsidRDefault="00C40FE1" w:rsidP="00C40FE1">
      <w:r>
        <w:t xml:space="preserve">Changes in the </w:t>
      </w:r>
      <w:proofErr w:type="gramStart"/>
      <w:r>
        <w:t>adults</w:t>
      </w:r>
      <w:proofErr w:type="gramEnd"/>
      <w:r>
        <w:t xml:space="preserve"> circumstances subsequent to starting an enquiry do not mean that the enquiry should end, each case should consider:</w:t>
      </w:r>
    </w:p>
    <w:p w14:paraId="5CE6D114" w14:textId="77777777" w:rsidR="0083259C" w:rsidRDefault="00C40FE1">
      <w:pPr>
        <w:pStyle w:val="ListParagraph"/>
        <w:numPr>
          <w:ilvl w:val="0"/>
          <w:numId w:val="110"/>
        </w:numPr>
      </w:pPr>
      <w:r>
        <w:t>If others may be affected</w:t>
      </w:r>
      <w:r w:rsidR="0083259C">
        <w:t xml:space="preserve"> </w:t>
      </w:r>
    </w:p>
    <w:p w14:paraId="5CB1D356" w14:textId="13FCDB0F" w:rsidR="00C40FE1" w:rsidRDefault="0083259C">
      <w:pPr>
        <w:pStyle w:val="ListParagraph"/>
        <w:numPr>
          <w:ilvl w:val="0"/>
          <w:numId w:val="110"/>
        </w:numPr>
      </w:pPr>
      <w:r>
        <w:t>If there is a transferrable risk</w:t>
      </w:r>
    </w:p>
    <w:p w14:paraId="11AB70EA" w14:textId="5CC98B81" w:rsidR="00C40FE1" w:rsidRDefault="00C40FE1">
      <w:pPr>
        <w:pStyle w:val="ListParagraph"/>
        <w:numPr>
          <w:ilvl w:val="0"/>
          <w:numId w:val="110"/>
        </w:numPr>
      </w:pPr>
      <w:r>
        <w:t>If lessons could be learnt</w:t>
      </w:r>
    </w:p>
    <w:p w14:paraId="48512407" w14:textId="0DBC5275" w:rsidR="00C40FE1" w:rsidRDefault="00C40FE1" w:rsidP="00C40FE1">
      <w:r>
        <w:t>The following are examples of changes of circumstances:</w:t>
      </w:r>
    </w:p>
    <w:p w14:paraId="5DD69E98" w14:textId="5B3BD262" w:rsidR="00C40FE1" w:rsidRDefault="00C40FE1">
      <w:pPr>
        <w:pStyle w:val="ListParagraph"/>
        <w:numPr>
          <w:ilvl w:val="0"/>
          <w:numId w:val="109"/>
        </w:numPr>
      </w:pPr>
      <w:r>
        <w:t xml:space="preserve">Adult moving out of the local authority </w:t>
      </w:r>
      <w:proofErr w:type="gramStart"/>
      <w:r>
        <w:t>area</w:t>
      </w:r>
      <w:proofErr w:type="gramEnd"/>
    </w:p>
    <w:p w14:paraId="2102CFB2" w14:textId="41AA1EEB" w:rsidR="00C40FE1" w:rsidRDefault="00C40FE1">
      <w:pPr>
        <w:pStyle w:val="ListParagraph"/>
        <w:numPr>
          <w:ilvl w:val="0"/>
          <w:numId w:val="109"/>
        </w:numPr>
      </w:pPr>
      <w:r>
        <w:t>Change of care provider</w:t>
      </w:r>
    </w:p>
    <w:p w14:paraId="0C6C5826" w14:textId="17DB1C12" w:rsidR="00C40FE1" w:rsidRDefault="00C40FE1">
      <w:pPr>
        <w:pStyle w:val="ListParagraph"/>
        <w:numPr>
          <w:ilvl w:val="0"/>
          <w:numId w:val="109"/>
        </w:numPr>
      </w:pPr>
      <w:r>
        <w:t xml:space="preserve">Change of accommodation </w:t>
      </w:r>
      <w:proofErr w:type="gramStart"/>
      <w:r>
        <w:t>i.e.</w:t>
      </w:r>
      <w:proofErr w:type="gramEnd"/>
      <w:r>
        <w:t xml:space="preserve"> moving into a care home</w:t>
      </w:r>
    </w:p>
    <w:p w14:paraId="4BD091F1" w14:textId="28B2D1CA" w:rsidR="00C40FE1" w:rsidRPr="00C40FE1" w:rsidRDefault="00C40FE1">
      <w:pPr>
        <w:pStyle w:val="ListParagraph"/>
        <w:numPr>
          <w:ilvl w:val="0"/>
          <w:numId w:val="109"/>
        </w:numPr>
      </w:pPr>
      <w:proofErr w:type="gramStart"/>
      <w:r>
        <w:t>Adults</w:t>
      </w:r>
      <w:proofErr w:type="gramEnd"/>
      <w:r>
        <w:t xml:space="preserve"> capacity changes </w:t>
      </w:r>
      <w:r w:rsidR="0083259C">
        <w:t>relating to whether to proceed with the safeguarding enquiry</w:t>
      </w:r>
    </w:p>
    <w:p w14:paraId="1597FC76" w14:textId="24B3DF2C" w:rsidR="003E1A73" w:rsidRDefault="003E1A73" w:rsidP="003E1A73">
      <w:pPr>
        <w:pStyle w:val="Heading1"/>
      </w:pPr>
      <w:bookmarkStart w:id="55" w:name="_Toc147747857"/>
      <w:r>
        <w:t>2.</w:t>
      </w:r>
      <w:r w:rsidR="00A36096">
        <w:t>2</w:t>
      </w:r>
      <w:r w:rsidR="00C40FE1">
        <w:t>1</w:t>
      </w:r>
      <w:r>
        <w:t>.</w:t>
      </w:r>
      <w:r>
        <w:tab/>
        <w:t>Death during a safeguarding enquiry</w:t>
      </w:r>
      <w:bookmarkEnd w:id="55"/>
    </w:p>
    <w:p w14:paraId="02BCEE46" w14:textId="64ADEE56" w:rsidR="003E1A73" w:rsidRDefault="003E1A73" w:rsidP="003E1A73">
      <w:pPr>
        <w:autoSpaceDE w:val="0"/>
        <w:autoSpaceDN w:val="0"/>
        <w:adjustRightInd w:val="0"/>
        <w:spacing w:after="0"/>
        <w:rPr>
          <w:lang w:val="en"/>
        </w:rPr>
      </w:pPr>
      <w:r w:rsidRPr="00796478">
        <w:rPr>
          <w:bCs/>
          <w:color w:val="000000"/>
        </w:rPr>
        <w:t xml:space="preserve">Under </w:t>
      </w:r>
      <w:r w:rsidR="00703D6C">
        <w:rPr>
          <w:bCs/>
          <w:color w:val="000000"/>
        </w:rPr>
        <w:t>s</w:t>
      </w:r>
      <w:r w:rsidRPr="00796478">
        <w:rPr>
          <w:bCs/>
          <w:color w:val="000000"/>
        </w:rPr>
        <w:t>.43 Care Act</w:t>
      </w:r>
      <w:r>
        <w:rPr>
          <w:bCs/>
          <w:color w:val="000000"/>
        </w:rPr>
        <w:t xml:space="preserve"> </w:t>
      </w:r>
      <w:r w:rsidRPr="00B323D6">
        <w:rPr>
          <w:bCs/>
          <w:color w:val="000000"/>
        </w:rPr>
        <w:t>(</w:t>
      </w:r>
      <w:r>
        <w:rPr>
          <w:lang w:val="en"/>
        </w:rPr>
        <w:t>a</w:t>
      </w:r>
      <w:r w:rsidRPr="00B323D6">
        <w:rPr>
          <w:lang w:val="en"/>
        </w:rPr>
        <w:t xml:space="preserve"> SAB may do anything which appears to it to be necessary or desirable for achieving its objective)</w:t>
      </w:r>
      <w:r>
        <w:rPr>
          <w:lang w:val="en"/>
        </w:rPr>
        <w:t xml:space="preserve"> the following guidance applies if the adult dies:</w:t>
      </w:r>
    </w:p>
    <w:p w14:paraId="250D97C6" w14:textId="77777777" w:rsidR="003E1A73" w:rsidRPr="00796478" w:rsidRDefault="003E1A73" w:rsidP="003E1A73">
      <w:pPr>
        <w:autoSpaceDE w:val="0"/>
        <w:autoSpaceDN w:val="0"/>
        <w:adjustRightInd w:val="0"/>
        <w:spacing w:after="0"/>
        <w:rPr>
          <w:bCs/>
          <w:color w:val="000000"/>
        </w:rPr>
      </w:pPr>
    </w:p>
    <w:p w14:paraId="15843E15" w14:textId="3F6E6B23" w:rsidR="003E1A73" w:rsidRPr="00EE69E3" w:rsidRDefault="003E1A73" w:rsidP="003E1A73">
      <w:pPr>
        <w:autoSpaceDE w:val="0"/>
        <w:autoSpaceDN w:val="0"/>
        <w:adjustRightInd w:val="0"/>
        <w:spacing w:after="0"/>
        <w:rPr>
          <w:color w:val="000000"/>
        </w:rPr>
      </w:pPr>
      <w:r w:rsidRPr="00EE69E3">
        <w:rPr>
          <w:b/>
          <w:bCs/>
          <w:color w:val="000000"/>
        </w:rPr>
        <w:t xml:space="preserve">If safeguarding adult enquiries are already in progress - </w:t>
      </w:r>
      <w:r w:rsidRPr="00EE69E3">
        <w:rPr>
          <w:color w:val="000000"/>
        </w:rPr>
        <w:t>Safeguarding procedures must be completed if they have begun before someone dies. Someone passing away during an enquiry should not result in the process stopping. It is important to complete the process and arrive at an outcome</w:t>
      </w:r>
      <w:r w:rsidR="00C40FE1" w:rsidRPr="00EE69E3">
        <w:rPr>
          <w:color w:val="000000"/>
        </w:rPr>
        <w:t>, particularly if there is a transferable risk to others.</w:t>
      </w:r>
    </w:p>
    <w:p w14:paraId="0D4E6A1F" w14:textId="77777777" w:rsidR="003E1A73" w:rsidRPr="00EE69E3" w:rsidRDefault="003E1A73" w:rsidP="003E1A73">
      <w:pPr>
        <w:autoSpaceDE w:val="0"/>
        <w:autoSpaceDN w:val="0"/>
        <w:adjustRightInd w:val="0"/>
        <w:spacing w:after="0"/>
        <w:rPr>
          <w:b/>
          <w:bCs/>
          <w:color w:val="000000"/>
        </w:rPr>
      </w:pPr>
    </w:p>
    <w:p w14:paraId="1449ED79" w14:textId="77777777" w:rsidR="003E1A73" w:rsidRPr="00EE69E3" w:rsidRDefault="003E1A73" w:rsidP="003E1A73">
      <w:pPr>
        <w:autoSpaceDE w:val="0"/>
        <w:autoSpaceDN w:val="0"/>
        <w:adjustRightInd w:val="0"/>
        <w:spacing w:after="0"/>
        <w:rPr>
          <w:color w:val="000000"/>
        </w:rPr>
      </w:pPr>
      <w:r w:rsidRPr="00EE69E3">
        <w:rPr>
          <w:b/>
          <w:bCs/>
          <w:color w:val="000000"/>
        </w:rPr>
        <w:t xml:space="preserve">If safeguarding adult enquiries have NOT begun - </w:t>
      </w:r>
      <w:r w:rsidRPr="00EE69E3">
        <w:rPr>
          <w:color w:val="000000"/>
        </w:rPr>
        <w:t xml:space="preserve">Safeguarding procedures should be started when an adult </w:t>
      </w:r>
      <w:proofErr w:type="gramStart"/>
      <w:r w:rsidRPr="00EE69E3">
        <w:rPr>
          <w:color w:val="000000"/>
        </w:rPr>
        <w:t>dies;</w:t>
      </w:r>
      <w:proofErr w:type="gramEnd"/>
      <w:r w:rsidRPr="00EE69E3">
        <w:rPr>
          <w:color w:val="000000"/>
        </w:rPr>
        <w:t xml:space="preserve"> </w:t>
      </w:r>
    </w:p>
    <w:p w14:paraId="7327F5FF" w14:textId="77777777" w:rsidR="003E1A73" w:rsidRPr="00EE69E3" w:rsidRDefault="003E1A73">
      <w:pPr>
        <w:pStyle w:val="ListParagraph"/>
        <w:numPr>
          <w:ilvl w:val="0"/>
          <w:numId w:val="48"/>
        </w:numPr>
        <w:autoSpaceDE w:val="0"/>
        <w:autoSpaceDN w:val="0"/>
        <w:adjustRightInd w:val="0"/>
        <w:spacing w:after="0"/>
        <w:rPr>
          <w:color w:val="000000"/>
        </w:rPr>
      </w:pPr>
      <w:r w:rsidRPr="00EE69E3">
        <w:rPr>
          <w:color w:val="000000"/>
        </w:rPr>
        <w:t xml:space="preserve">if abuse is suspected as being a contributing factor and </w:t>
      </w:r>
    </w:p>
    <w:p w14:paraId="5F153CEF" w14:textId="77777777" w:rsidR="003E1A73" w:rsidRPr="00EE69E3" w:rsidRDefault="003E1A73">
      <w:pPr>
        <w:pStyle w:val="ListParagraph"/>
        <w:numPr>
          <w:ilvl w:val="0"/>
          <w:numId w:val="34"/>
        </w:numPr>
        <w:autoSpaceDE w:val="0"/>
        <w:autoSpaceDN w:val="0"/>
        <w:adjustRightInd w:val="0"/>
        <w:spacing w:after="0"/>
        <w:rPr>
          <w:color w:val="000000"/>
        </w:rPr>
      </w:pPr>
      <w:r w:rsidRPr="00EE69E3">
        <w:rPr>
          <w:color w:val="000000"/>
        </w:rPr>
        <w:t xml:space="preserve">there are lessons to be learnt or </w:t>
      </w:r>
    </w:p>
    <w:p w14:paraId="4CCF7C0F" w14:textId="77777777" w:rsidR="003E1A73" w:rsidRPr="00EE69E3" w:rsidRDefault="003E1A73">
      <w:pPr>
        <w:pStyle w:val="ListParagraph"/>
        <w:numPr>
          <w:ilvl w:val="0"/>
          <w:numId w:val="34"/>
        </w:numPr>
        <w:autoSpaceDE w:val="0"/>
        <w:autoSpaceDN w:val="0"/>
        <w:adjustRightInd w:val="0"/>
        <w:spacing w:after="0"/>
        <w:rPr>
          <w:color w:val="000000"/>
        </w:rPr>
      </w:pPr>
      <w:r w:rsidRPr="00EE69E3">
        <w:rPr>
          <w:color w:val="000000"/>
        </w:rPr>
        <w:t xml:space="preserve">there is a possibility that others are or may be </w:t>
      </w:r>
      <w:proofErr w:type="gramStart"/>
      <w:r w:rsidRPr="00EE69E3">
        <w:rPr>
          <w:color w:val="000000"/>
        </w:rPr>
        <w:t>affected</w:t>
      </w:r>
      <w:proofErr w:type="gramEnd"/>
    </w:p>
    <w:p w14:paraId="4ED7201E" w14:textId="77777777" w:rsidR="003E1A73" w:rsidRPr="00EE69E3" w:rsidRDefault="003E1A73" w:rsidP="003E1A73">
      <w:pPr>
        <w:autoSpaceDE w:val="0"/>
        <w:autoSpaceDN w:val="0"/>
        <w:adjustRightInd w:val="0"/>
        <w:spacing w:after="0"/>
        <w:rPr>
          <w:color w:val="000000"/>
        </w:rPr>
      </w:pPr>
    </w:p>
    <w:p w14:paraId="727DF43E" w14:textId="555EA739" w:rsidR="003E1A73" w:rsidRPr="003E1A73" w:rsidRDefault="00C40FE1" w:rsidP="003E1A73">
      <w:pPr>
        <w:autoSpaceDE w:val="0"/>
        <w:autoSpaceDN w:val="0"/>
        <w:adjustRightInd w:val="0"/>
        <w:spacing w:after="0"/>
        <w:rPr>
          <w:color w:val="000000"/>
        </w:rPr>
      </w:pPr>
      <w:r w:rsidRPr="00EE69E3">
        <w:t xml:space="preserve">To make the enquiry personal, </w:t>
      </w:r>
      <w:proofErr w:type="gramStart"/>
      <w:r w:rsidRPr="00EE69E3">
        <w:t>family</w:t>
      </w:r>
      <w:proofErr w:type="gramEnd"/>
      <w:r w:rsidRPr="00EE69E3">
        <w:t xml:space="preserve"> or next of kin should be consulted, whilst thinking about how to work with people who are going through a bereavement. </w:t>
      </w:r>
      <w:r w:rsidR="003E1A73" w:rsidRPr="00EE69E3">
        <w:rPr>
          <w:color w:val="000000"/>
        </w:rPr>
        <w:t xml:space="preserve">Any case currently being progressed under a safeguarding enquiry where harm, abuse or neglect of an adult at risk has caused or contributed to their death must be raised with the police and the </w:t>
      </w:r>
      <w:hyperlink r:id="rId42" w:history="1">
        <w:r w:rsidR="003E1A73" w:rsidRPr="00EE69E3">
          <w:rPr>
            <w:color w:val="0033CC"/>
            <w:u w:val="single"/>
          </w:rPr>
          <w:t>coroner</w:t>
        </w:r>
      </w:hyperlink>
      <w:r w:rsidR="000A7DC1" w:rsidRPr="00EE69E3">
        <w:rPr>
          <w:rStyle w:val="FootnoteReference"/>
          <w:color w:val="000000"/>
        </w:rPr>
        <w:footnoteReference w:id="25"/>
      </w:r>
      <w:r w:rsidR="003E1A73" w:rsidRPr="00EE69E3">
        <w:rPr>
          <w:color w:val="000000"/>
        </w:rPr>
        <w:t xml:space="preserve"> and considered for a</w:t>
      </w:r>
      <w:r w:rsidR="003E1A73">
        <w:rPr>
          <w:color w:val="000000"/>
        </w:rPr>
        <w:t xml:space="preserve"> </w:t>
      </w:r>
      <w:hyperlink w:anchor="_4.4._Multi-Agency_Risk" w:history="1">
        <w:r w:rsidR="003E1A73" w:rsidRPr="00EB69F0">
          <w:rPr>
            <w:rStyle w:val="Hyperlink"/>
          </w:rPr>
          <w:t>safeguarding adult review</w:t>
        </w:r>
      </w:hyperlink>
      <w:r w:rsidR="003E1A73">
        <w:rPr>
          <w:color w:val="000000"/>
        </w:rPr>
        <w:t>.</w:t>
      </w:r>
    </w:p>
    <w:p w14:paraId="21CEDBBD" w14:textId="4EE8B677" w:rsidR="003E1A73" w:rsidRDefault="003E1A73" w:rsidP="003E1A73">
      <w:pPr>
        <w:pStyle w:val="Heading1"/>
      </w:pPr>
      <w:bookmarkStart w:id="56" w:name="_Toc147747858"/>
      <w:bookmarkEnd w:id="53"/>
      <w:r>
        <w:t>2.</w:t>
      </w:r>
      <w:r w:rsidR="0029774F">
        <w:t>2</w:t>
      </w:r>
      <w:r w:rsidR="00C40FE1">
        <w:t>2</w:t>
      </w:r>
      <w:r>
        <w:t>. Summary of Stage 2 actions</w:t>
      </w:r>
      <w:bookmarkEnd w:id="56"/>
    </w:p>
    <w:tbl>
      <w:tblPr>
        <w:tblStyle w:val="TableGrid2"/>
        <w:tblW w:w="0" w:type="auto"/>
        <w:tblLook w:val="04A0" w:firstRow="1" w:lastRow="0" w:firstColumn="1" w:lastColumn="0" w:noHBand="0" w:noVBand="1"/>
      </w:tblPr>
      <w:tblGrid>
        <w:gridCol w:w="9017"/>
      </w:tblGrid>
      <w:tr w:rsidR="00657CF4" w:rsidRPr="00921D24" w14:paraId="7FC1C7D2" w14:textId="77777777" w:rsidTr="00703D6C">
        <w:trPr>
          <w:trHeight w:val="7556"/>
        </w:trPr>
        <w:tc>
          <w:tcPr>
            <w:tcW w:w="9017" w:type="dxa"/>
            <w:shd w:val="clear" w:color="auto" w:fill="E5DFEC" w:themeFill="accent4" w:themeFillTint="33"/>
          </w:tcPr>
          <w:p w14:paraId="57376CC2" w14:textId="0AA27F85" w:rsidR="00657CF4" w:rsidRPr="00921D24" w:rsidRDefault="00657CF4" w:rsidP="00703D6C">
            <w:pPr>
              <w:shd w:val="clear" w:color="auto" w:fill="E5DFEC" w:themeFill="accent4" w:themeFillTint="33"/>
              <w:spacing w:line="276" w:lineRule="auto"/>
              <w:rPr>
                <w:rFonts w:ascii="Arial" w:hAnsi="Arial" w:cs="Arial"/>
                <w:b/>
                <w:bCs/>
                <w:sz w:val="24"/>
                <w:szCs w:val="24"/>
              </w:rPr>
            </w:pPr>
            <w:r w:rsidRPr="00921D24">
              <w:rPr>
                <w:rFonts w:ascii="Arial" w:hAnsi="Arial" w:cs="Arial"/>
                <w:b/>
                <w:bCs/>
                <w:sz w:val="24"/>
                <w:szCs w:val="24"/>
              </w:rPr>
              <w:t xml:space="preserve">Actions for social care during the </w:t>
            </w:r>
            <w:r w:rsidR="0098504E">
              <w:rPr>
                <w:rFonts w:ascii="Arial" w:hAnsi="Arial" w:cs="Arial"/>
                <w:b/>
                <w:bCs/>
                <w:sz w:val="24"/>
                <w:szCs w:val="24"/>
              </w:rPr>
              <w:t>s</w:t>
            </w:r>
            <w:r w:rsidRPr="00921D24">
              <w:rPr>
                <w:rFonts w:ascii="Arial" w:hAnsi="Arial" w:cs="Arial"/>
                <w:b/>
                <w:bCs/>
                <w:sz w:val="24"/>
                <w:szCs w:val="24"/>
              </w:rPr>
              <w:t>.42 enquiry</w:t>
            </w:r>
          </w:p>
          <w:p w14:paraId="458C1F55" w14:textId="77777777" w:rsidR="004F64B6" w:rsidRPr="00921D24" w:rsidRDefault="004F64B6" w:rsidP="00703D6C">
            <w:pPr>
              <w:shd w:val="clear" w:color="auto" w:fill="E5DFEC" w:themeFill="accent4" w:themeFillTint="33"/>
              <w:spacing w:line="276" w:lineRule="auto"/>
              <w:rPr>
                <w:rFonts w:ascii="Arial" w:hAnsi="Arial" w:cs="Arial"/>
                <w:b/>
                <w:bCs/>
                <w:sz w:val="24"/>
                <w:szCs w:val="24"/>
              </w:rPr>
            </w:pPr>
          </w:p>
          <w:p w14:paraId="0454210D" w14:textId="4D2F49A2"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Visit the adult with care and support needs to confirm their wishes and views. Ensure the following are included:</w:t>
            </w:r>
          </w:p>
          <w:p w14:paraId="2A84A9A5" w14:textId="60A34D26" w:rsidR="00657CF4" w:rsidRPr="00921D24" w:rsidRDefault="00657CF4">
            <w:pPr>
              <w:numPr>
                <w:ilvl w:val="2"/>
                <w:numId w:val="90"/>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 xml:space="preserve">Does the adult consent to proceed with the </w:t>
            </w:r>
            <w:r w:rsidR="0098504E">
              <w:rPr>
                <w:rFonts w:ascii="Arial" w:hAnsi="Arial" w:cs="Arial"/>
                <w:sz w:val="24"/>
                <w:szCs w:val="24"/>
              </w:rPr>
              <w:t>s</w:t>
            </w:r>
            <w:r w:rsidRPr="00921D24">
              <w:rPr>
                <w:rFonts w:ascii="Arial" w:hAnsi="Arial" w:cs="Arial"/>
                <w:sz w:val="24"/>
                <w:szCs w:val="24"/>
              </w:rPr>
              <w:t>.42 enquiry?</w:t>
            </w:r>
          </w:p>
          <w:p w14:paraId="3E6CE214" w14:textId="7AF44045" w:rsidR="00657CF4" w:rsidRPr="00921D24" w:rsidRDefault="00657CF4">
            <w:pPr>
              <w:numPr>
                <w:ilvl w:val="2"/>
                <w:numId w:val="90"/>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What are the adults</w:t>
            </w:r>
            <w:r w:rsidR="00226EA9" w:rsidRPr="00921D24">
              <w:rPr>
                <w:rFonts w:ascii="Arial" w:hAnsi="Arial" w:cs="Arial"/>
                <w:sz w:val="24"/>
                <w:szCs w:val="24"/>
              </w:rPr>
              <w:t>’</w:t>
            </w:r>
            <w:r w:rsidRPr="00921D24">
              <w:rPr>
                <w:rFonts w:ascii="Arial" w:hAnsi="Arial" w:cs="Arial"/>
                <w:sz w:val="24"/>
                <w:szCs w:val="24"/>
              </w:rPr>
              <w:t xml:space="preserve"> concerns/experiences?</w:t>
            </w:r>
          </w:p>
          <w:p w14:paraId="7229E983" w14:textId="77777777" w:rsidR="00657CF4" w:rsidRPr="00921D24" w:rsidRDefault="00657CF4">
            <w:pPr>
              <w:numPr>
                <w:ilvl w:val="2"/>
                <w:numId w:val="90"/>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What would they like to happen next?</w:t>
            </w:r>
          </w:p>
          <w:p w14:paraId="4CF03509" w14:textId="77777777" w:rsidR="00657CF4" w:rsidRPr="00921D24" w:rsidRDefault="00657CF4">
            <w:pPr>
              <w:numPr>
                <w:ilvl w:val="2"/>
                <w:numId w:val="90"/>
              </w:numPr>
              <w:shd w:val="clear" w:color="auto" w:fill="E5DFEC" w:themeFill="accent4" w:themeFillTint="33"/>
              <w:spacing w:line="276" w:lineRule="auto"/>
              <w:rPr>
                <w:rFonts w:ascii="Arial" w:hAnsi="Arial" w:cs="Arial"/>
                <w:sz w:val="24"/>
                <w:szCs w:val="24"/>
              </w:rPr>
            </w:pPr>
            <w:r w:rsidRPr="00921D24">
              <w:rPr>
                <w:rFonts w:ascii="Arial" w:hAnsi="Arial" w:cs="Arial"/>
                <w:sz w:val="24"/>
                <w:szCs w:val="24"/>
              </w:rPr>
              <w:t>Would they like an advocate to support them?</w:t>
            </w:r>
          </w:p>
          <w:p w14:paraId="362F6A38" w14:textId="4CDBDC7F"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 xml:space="preserve">If the adult asks for enquiries to cease, it </w:t>
            </w:r>
            <w:r w:rsidR="00226EA9" w:rsidRPr="00921D24">
              <w:rPr>
                <w:rFonts w:ascii="Arial" w:hAnsi="Arial" w:cs="Arial"/>
                <w:sz w:val="24"/>
                <w:szCs w:val="24"/>
              </w:rPr>
              <w:t>is</w:t>
            </w:r>
            <w:r w:rsidRPr="00921D24">
              <w:rPr>
                <w:rFonts w:ascii="Arial" w:hAnsi="Arial" w:cs="Arial"/>
                <w:sz w:val="24"/>
                <w:szCs w:val="24"/>
              </w:rPr>
              <w:t xml:space="preserve"> important to consider the wider risk and whether others could be affected by the issues raised. If risk is high or others are affected the enquiry will need to continue and this will need to be explained to the adult, ensuring their views are documented.</w:t>
            </w:r>
          </w:p>
          <w:p w14:paraId="540AB8EA" w14:textId="4655384A"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 xml:space="preserve">Ensure, where capacity is doubted that a </w:t>
            </w:r>
            <w:hyperlink w:anchor="_3.12._Mental_capacity" w:history="1">
              <w:r w:rsidRPr="00EB69F0">
                <w:rPr>
                  <w:rStyle w:val="Hyperlink"/>
                  <w:rFonts w:ascii="Arial" w:hAnsi="Arial" w:cs="Arial"/>
                  <w:sz w:val="24"/>
                  <w:szCs w:val="24"/>
                </w:rPr>
                <w:t>Mental Capacity Assessment</w:t>
              </w:r>
            </w:hyperlink>
            <w:r w:rsidRPr="00921D24">
              <w:rPr>
                <w:rFonts w:ascii="Arial" w:hAnsi="Arial" w:cs="Arial"/>
                <w:sz w:val="24"/>
                <w:szCs w:val="24"/>
              </w:rPr>
              <w:t xml:space="preserve"> is completed. Family/representatives should be consulted unless there are clear reasons why not to or they are un-befriended. In such circumstances an </w:t>
            </w:r>
            <w:hyperlink w:anchor="_3.13._Independent_Mental" w:history="1">
              <w:r w:rsidR="00EB69F0" w:rsidRPr="00EB69F0">
                <w:rPr>
                  <w:rStyle w:val="Hyperlink"/>
                  <w:rFonts w:ascii="Arial" w:hAnsi="Arial" w:cs="Arial"/>
                  <w:sz w:val="24"/>
                  <w:szCs w:val="24"/>
                </w:rPr>
                <w:t>advocate</w:t>
              </w:r>
            </w:hyperlink>
            <w:r w:rsidR="00EB69F0">
              <w:rPr>
                <w:rFonts w:ascii="Arial" w:hAnsi="Arial" w:cs="Arial"/>
                <w:sz w:val="24"/>
                <w:szCs w:val="24"/>
              </w:rPr>
              <w:t xml:space="preserve"> </w:t>
            </w:r>
            <w:r w:rsidRPr="00921D24">
              <w:rPr>
                <w:rFonts w:ascii="Arial" w:hAnsi="Arial" w:cs="Arial"/>
                <w:sz w:val="24"/>
                <w:szCs w:val="24"/>
              </w:rPr>
              <w:t>referral will need to be made.</w:t>
            </w:r>
          </w:p>
          <w:p w14:paraId="3A64C94B" w14:textId="77777777"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Create a safeguarding management plan to include what steps will be taken to assure the immediate and future safeguard of the adult, whether any additional support is needed and how risks will be reduced.</w:t>
            </w:r>
          </w:p>
          <w:p w14:paraId="478B0562" w14:textId="77777777"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Gather all relevant information and facts about the case.</w:t>
            </w:r>
          </w:p>
          <w:p w14:paraId="3B5A50DA" w14:textId="5D9F264F"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Decide whether a safeguarding adult meeting should be held. If so, ensure the reasons for the meeting are explained to the adult/representatives and ensure all relevant partner organisations are also invited.</w:t>
            </w:r>
          </w:p>
          <w:p w14:paraId="12DC8348" w14:textId="3C7D6EE2"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Review SET Child Protection Procedures if child/young person is at risk</w:t>
            </w:r>
            <w:r w:rsidR="004F64B6" w:rsidRPr="00921D24">
              <w:rPr>
                <w:rFonts w:ascii="Arial" w:hAnsi="Arial" w:cs="Arial"/>
                <w:sz w:val="24"/>
                <w:szCs w:val="24"/>
              </w:rPr>
              <w:t>.</w:t>
            </w:r>
          </w:p>
          <w:p w14:paraId="480B978D" w14:textId="59AB8483" w:rsidR="00657CF4" w:rsidRPr="00921D24" w:rsidRDefault="00657CF4">
            <w:pPr>
              <w:numPr>
                <w:ilvl w:val="1"/>
                <w:numId w:val="69"/>
              </w:numPr>
              <w:shd w:val="clear" w:color="auto" w:fill="E5DFEC" w:themeFill="accent4" w:themeFillTint="33"/>
              <w:tabs>
                <w:tab w:val="clear" w:pos="1440"/>
                <w:tab w:val="num" w:pos="1080"/>
              </w:tabs>
              <w:spacing w:line="276" w:lineRule="auto"/>
              <w:ind w:left="602"/>
              <w:rPr>
                <w:rFonts w:ascii="Arial" w:hAnsi="Arial" w:cs="Arial"/>
                <w:sz w:val="24"/>
                <w:szCs w:val="24"/>
              </w:rPr>
            </w:pPr>
            <w:r w:rsidRPr="00921D24">
              <w:rPr>
                <w:rFonts w:ascii="Arial" w:hAnsi="Arial" w:cs="Arial"/>
                <w:sz w:val="24"/>
                <w:szCs w:val="24"/>
              </w:rPr>
              <w:t>Document accordingly.</w:t>
            </w:r>
          </w:p>
        </w:tc>
      </w:tr>
    </w:tbl>
    <w:p w14:paraId="4760F161" w14:textId="1243A632" w:rsidR="002C12C3" w:rsidRDefault="00F7288F" w:rsidP="00456AF9">
      <w:pPr>
        <w:pStyle w:val="Heading1"/>
      </w:pPr>
      <w:bookmarkStart w:id="57" w:name="_2.23.__SAFEGUARDING"/>
      <w:bookmarkStart w:id="58" w:name="_2.21.__Stage"/>
      <w:bookmarkStart w:id="59" w:name="_Toc147747859"/>
      <w:bookmarkEnd w:id="57"/>
      <w:bookmarkEnd w:id="58"/>
      <w:r>
        <w:t>2</w:t>
      </w:r>
      <w:r w:rsidR="00F56CA4">
        <w:t>.</w:t>
      </w:r>
      <w:r w:rsidR="00921D24">
        <w:t>2</w:t>
      </w:r>
      <w:r w:rsidR="00C40FE1">
        <w:t>3</w:t>
      </w:r>
      <w:r w:rsidR="001A1094">
        <w:t xml:space="preserve">. </w:t>
      </w:r>
      <w:r w:rsidR="001A1094">
        <w:tab/>
      </w:r>
      <w:r w:rsidR="003D1D24">
        <w:t xml:space="preserve">Stage 3 - </w:t>
      </w:r>
      <w:r w:rsidR="002C12C3" w:rsidRPr="004D2E0B">
        <w:t xml:space="preserve">SAFEGUARDING </w:t>
      </w:r>
      <w:r w:rsidR="0075219A">
        <w:t xml:space="preserve">MANAGEMENT PLAN </w:t>
      </w:r>
      <w:r w:rsidR="002C12C3" w:rsidRPr="004D2E0B">
        <w:t>REVIEW</w:t>
      </w:r>
      <w:bookmarkEnd w:id="59"/>
      <w:r w:rsidR="002C12C3" w:rsidRPr="004D2E0B">
        <w:t xml:space="preserve"> </w:t>
      </w:r>
    </w:p>
    <w:p w14:paraId="6D18F698" w14:textId="1D9C8924" w:rsidR="002C12C3" w:rsidRPr="004D2E0B" w:rsidRDefault="002C12C3" w:rsidP="00D537E0">
      <w:pPr>
        <w:spacing w:after="240"/>
      </w:pPr>
      <w:r w:rsidRPr="004D2E0B">
        <w:t xml:space="preserve">The purpose of the </w:t>
      </w:r>
      <w:r w:rsidR="003E1A73">
        <w:t xml:space="preserve">safeguarding management plan </w:t>
      </w:r>
      <w:r w:rsidRPr="004D2E0B">
        <w:t xml:space="preserve">review is to: </w:t>
      </w:r>
    </w:p>
    <w:p w14:paraId="71B915AF" w14:textId="73B79F13" w:rsidR="002C12C3" w:rsidRPr="004D2E0B" w:rsidRDefault="002C12C3" w:rsidP="000A7DC1">
      <w:pPr>
        <w:numPr>
          <w:ilvl w:val="0"/>
          <w:numId w:val="9"/>
        </w:numPr>
        <w:spacing w:after="0"/>
      </w:pPr>
      <w:r w:rsidRPr="004D2E0B">
        <w:t>Evaluate the effectiveness of the safeguard</w:t>
      </w:r>
      <w:r w:rsidR="00032E98">
        <w:t xml:space="preserve">ing </w:t>
      </w:r>
      <w:r w:rsidR="00A81D47">
        <w:t xml:space="preserve">management </w:t>
      </w:r>
      <w:proofErr w:type="gramStart"/>
      <w:r w:rsidR="00032E98">
        <w:t>plan</w:t>
      </w:r>
      <w:proofErr w:type="gramEnd"/>
      <w:r w:rsidRPr="004D2E0B">
        <w:t xml:space="preserve"> </w:t>
      </w:r>
    </w:p>
    <w:p w14:paraId="6481CD23" w14:textId="5F234251" w:rsidR="002C12C3" w:rsidRPr="004D2E0B" w:rsidRDefault="002C12C3" w:rsidP="000A7DC1">
      <w:pPr>
        <w:numPr>
          <w:ilvl w:val="0"/>
          <w:numId w:val="9"/>
        </w:numPr>
        <w:spacing w:after="0"/>
      </w:pPr>
      <w:r w:rsidRPr="004D2E0B">
        <w:t xml:space="preserve">Evaluate whether the </w:t>
      </w:r>
      <w:r w:rsidR="00A81D47">
        <w:t xml:space="preserve">safeguarding management </w:t>
      </w:r>
      <w:r w:rsidRPr="004D2E0B">
        <w:t xml:space="preserve">plan is meeting/achieving </w:t>
      </w:r>
      <w:proofErr w:type="gramStart"/>
      <w:r w:rsidRPr="004D2E0B">
        <w:t>outcomes</w:t>
      </w:r>
      <w:proofErr w:type="gramEnd"/>
      <w:r w:rsidRPr="004D2E0B">
        <w:t xml:space="preserve"> </w:t>
      </w:r>
    </w:p>
    <w:p w14:paraId="62A7AD93" w14:textId="5FCFD9B2" w:rsidR="002C12C3" w:rsidRPr="004D2E0B" w:rsidRDefault="002C12C3" w:rsidP="000A7DC1">
      <w:pPr>
        <w:numPr>
          <w:ilvl w:val="0"/>
          <w:numId w:val="9"/>
        </w:numPr>
        <w:spacing w:after="0"/>
      </w:pPr>
      <w:r w:rsidRPr="004D2E0B">
        <w:t xml:space="preserve">Evaluate </w:t>
      </w:r>
      <w:proofErr w:type="gramStart"/>
      <w:r w:rsidRPr="004D2E0B">
        <w:t>risk</w:t>
      </w:r>
      <w:proofErr w:type="gramEnd"/>
      <w:r w:rsidRPr="004D2E0B">
        <w:t xml:space="preserve"> </w:t>
      </w:r>
    </w:p>
    <w:p w14:paraId="55BAD5E4" w14:textId="77777777" w:rsidR="002C12C3" w:rsidRPr="004D2E0B" w:rsidRDefault="002C12C3" w:rsidP="000A7DC1">
      <w:pPr>
        <w:spacing w:after="0"/>
      </w:pPr>
    </w:p>
    <w:p w14:paraId="7BAC5E79" w14:textId="28FF3CA5" w:rsidR="00F57A0E" w:rsidRDefault="00540B56" w:rsidP="00F57A0E">
      <w:r w:rsidRPr="004D2E0B">
        <w:t xml:space="preserve">The identified lead </w:t>
      </w:r>
      <w:r w:rsidR="00F57A0E">
        <w:t xml:space="preserve">in the local authority </w:t>
      </w:r>
      <w:r w:rsidRPr="004D2E0B">
        <w:t xml:space="preserve">should monitor the </w:t>
      </w:r>
      <w:r w:rsidR="00A81D47">
        <w:t>safeguarding</w:t>
      </w:r>
      <w:r w:rsidR="00B0571A">
        <w:t xml:space="preserve"> </w:t>
      </w:r>
      <w:r w:rsidR="00A81D47">
        <w:t xml:space="preserve">management </w:t>
      </w:r>
      <w:r w:rsidRPr="004D2E0B">
        <w:t>plan on an on-going basis, within agreed timescales</w:t>
      </w:r>
      <w:r>
        <w:t xml:space="preserve"> to ensure the recommendations are recorded and there are details about who is going to follow these up. </w:t>
      </w:r>
      <w:r w:rsidR="002C12C3" w:rsidRPr="004D2E0B">
        <w:t xml:space="preserve">Reviews of safeguarding </w:t>
      </w:r>
      <w:r w:rsidR="00A81D47">
        <w:t xml:space="preserve">management </w:t>
      </w:r>
      <w:r w:rsidR="002C12C3" w:rsidRPr="004D2E0B">
        <w:t xml:space="preserve">plans, and decisions about </w:t>
      </w:r>
      <w:r w:rsidR="00A81D47">
        <w:t xml:space="preserve">safeguarding management </w:t>
      </w:r>
      <w:r w:rsidR="002C12C3" w:rsidRPr="004D2E0B">
        <w:t>plans should be communicated and agreed with the adult</w:t>
      </w:r>
      <w:r w:rsidR="00F57A0E">
        <w:t xml:space="preserve"> at risk</w:t>
      </w:r>
      <w:r w:rsidR="002C12C3" w:rsidRPr="004D2E0B">
        <w:t xml:space="preserve">. </w:t>
      </w:r>
      <w:proofErr w:type="gramStart"/>
      <w:r w:rsidR="002C12C3" w:rsidRPr="004D2E0B">
        <w:t>Following the review proc</w:t>
      </w:r>
      <w:r w:rsidR="00D41856">
        <w:t>ess, it</w:t>
      </w:r>
      <w:proofErr w:type="gramEnd"/>
      <w:r w:rsidR="00D41856">
        <w:t xml:space="preserve"> may be determined that</w:t>
      </w:r>
      <w:r w:rsidR="005F5627">
        <w:t xml:space="preserve"> the safeguarding management plan</w:t>
      </w:r>
      <w:r w:rsidR="00F57A0E">
        <w:t>:</w:t>
      </w:r>
    </w:p>
    <w:p w14:paraId="1EB12F36" w14:textId="5730798B" w:rsidR="00F57A0E" w:rsidRDefault="00032E98">
      <w:pPr>
        <w:pStyle w:val="ListParagraph"/>
        <w:numPr>
          <w:ilvl w:val="0"/>
          <w:numId w:val="40"/>
        </w:numPr>
      </w:pPr>
      <w:r>
        <w:t xml:space="preserve">is no longer </w:t>
      </w:r>
      <w:proofErr w:type="gramStart"/>
      <w:r>
        <w:t>required</w:t>
      </w:r>
      <w:proofErr w:type="gramEnd"/>
      <w:r w:rsidR="002C12C3" w:rsidRPr="004D2E0B">
        <w:t xml:space="preserve"> </w:t>
      </w:r>
    </w:p>
    <w:p w14:paraId="0E6CE9C9" w14:textId="7E42ACBE" w:rsidR="00F57A0E" w:rsidRDefault="003E1A73">
      <w:pPr>
        <w:pStyle w:val="ListParagraph"/>
        <w:numPr>
          <w:ilvl w:val="0"/>
          <w:numId w:val="40"/>
        </w:numPr>
      </w:pPr>
      <w:r>
        <w:t xml:space="preserve">or </w:t>
      </w:r>
      <w:r w:rsidR="002C12C3" w:rsidRPr="004D2E0B">
        <w:t xml:space="preserve">needs to </w:t>
      </w:r>
      <w:proofErr w:type="gramStart"/>
      <w:r w:rsidR="002C12C3" w:rsidRPr="004D2E0B">
        <w:t>continue</w:t>
      </w:r>
      <w:proofErr w:type="gramEnd"/>
      <w:r w:rsidR="008E41AC">
        <w:t xml:space="preserve">  </w:t>
      </w:r>
    </w:p>
    <w:p w14:paraId="03517C38" w14:textId="4F37E870" w:rsidR="00F57A0E" w:rsidRDefault="003E1A73">
      <w:pPr>
        <w:pStyle w:val="ListParagraph"/>
        <w:numPr>
          <w:ilvl w:val="0"/>
          <w:numId w:val="40"/>
        </w:numPr>
      </w:pPr>
      <w:r>
        <w:t xml:space="preserve">or </w:t>
      </w:r>
      <w:r w:rsidR="005F5627">
        <w:t>needs to be</w:t>
      </w:r>
      <w:r w:rsidR="008E41AC">
        <w:t xml:space="preserve"> amended to account for new </w:t>
      </w:r>
      <w:proofErr w:type="gramStart"/>
      <w:r w:rsidR="008E41AC">
        <w:t>circumstances</w:t>
      </w:r>
      <w:proofErr w:type="gramEnd"/>
    </w:p>
    <w:p w14:paraId="68172CA9" w14:textId="17210242" w:rsidR="002C12C3" w:rsidRDefault="002C12C3" w:rsidP="00F57A0E">
      <w:r w:rsidRPr="004D2E0B">
        <w:t>Any changes or revisions to the plan should be made</w:t>
      </w:r>
      <w:r w:rsidR="00ED5D9E">
        <w:t xml:space="preserve"> and</w:t>
      </w:r>
      <w:r w:rsidRPr="004D2E0B">
        <w:t xml:space="preserve"> new review</w:t>
      </w:r>
      <w:r w:rsidR="00F57A0E">
        <w:t xml:space="preserve"> timescales set (if needed)</w:t>
      </w:r>
      <w:r w:rsidR="003E1A73">
        <w:t>, including</w:t>
      </w:r>
      <w:r w:rsidR="00843049">
        <w:t xml:space="preserve"> how these will be monitored</w:t>
      </w:r>
      <w:r w:rsidR="00F57A0E">
        <w:t xml:space="preserve">. </w:t>
      </w:r>
      <w:r w:rsidR="00ED5D9E">
        <w:t>I</w:t>
      </w:r>
      <w:r w:rsidR="00057377">
        <w:t>t may also be agreed</w:t>
      </w:r>
      <w:r w:rsidRPr="004D2E0B">
        <w:t xml:space="preserve">, if needed, to instigate a new adult safeguarding </w:t>
      </w:r>
      <w:hyperlink w:anchor="_2.8._ENQUIRY_(Stage" w:history="1">
        <w:r w:rsidR="0098504E">
          <w:t>s</w:t>
        </w:r>
        <w:r w:rsidR="00794643">
          <w:t>.</w:t>
        </w:r>
        <w:r w:rsidR="00843049">
          <w:t>42 e</w:t>
        </w:r>
        <w:r w:rsidRPr="00EB6710">
          <w:t>nquiry</w:t>
        </w:r>
      </w:hyperlink>
      <w:r w:rsidRPr="004D2E0B">
        <w:t>.</w:t>
      </w:r>
      <w:r w:rsidR="004D52C4">
        <w:t xml:space="preserve"> </w:t>
      </w:r>
      <w:r w:rsidRPr="004D2E0B">
        <w:t xml:space="preserve">If the decision is that further enquiries would be a disproportionate response to new or changed risks, further review and monitoring may continue. </w:t>
      </w:r>
    </w:p>
    <w:p w14:paraId="11F64316" w14:textId="12A9110C" w:rsidR="003E1A73" w:rsidRDefault="003E1A73" w:rsidP="003E1A73">
      <w:pPr>
        <w:pStyle w:val="Heading1"/>
      </w:pPr>
      <w:bookmarkStart w:id="60" w:name="_Toc147747860"/>
      <w:r>
        <w:t>2.2</w:t>
      </w:r>
      <w:r w:rsidR="00C40FE1">
        <w:t>4</w:t>
      </w:r>
      <w:r>
        <w:t xml:space="preserve">. Summary of </w:t>
      </w:r>
      <w:r w:rsidR="00037C68">
        <w:t>S</w:t>
      </w:r>
      <w:r>
        <w:t>tage 3 actions</w:t>
      </w:r>
      <w:bookmarkEnd w:id="60"/>
    </w:p>
    <w:tbl>
      <w:tblPr>
        <w:tblStyle w:val="TableGrid2"/>
        <w:tblW w:w="0" w:type="auto"/>
        <w:tblLook w:val="04A0" w:firstRow="1" w:lastRow="0" w:firstColumn="1" w:lastColumn="0" w:noHBand="0" w:noVBand="1"/>
      </w:tblPr>
      <w:tblGrid>
        <w:gridCol w:w="9017"/>
      </w:tblGrid>
      <w:tr w:rsidR="00657CF4" w:rsidRPr="00921D24" w14:paraId="713AB720" w14:textId="77777777" w:rsidTr="00315A57">
        <w:tc>
          <w:tcPr>
            <w:tcW w:w="9017" w:type="dxa"/>
            <w:shd w:val="clear" w:color="auto" w:fill="E5DFEC" w:themeFill="accent4" w:themeFillTint="33"/>
          </w:tcPr>
          <w:p w14:paraId="2865FE87" w14:textId="7BEA3323" w:rsidR="00657CF4" w:rsidRPr="00921D24" w:rsidRDefault="00657CF4" w:rsidP="00583A94">
            <w:pPr>
              <w:spacing w:line="276" w:lineRule="auto"/>
              <w:rPr>
                <w:rFonts w:ascii="Arial" w:hAnsi="Arial" w:cs="Arial"/>
                <w:b/>
                <w:bCs/>
                <w:sz w:val="24"/>
                <w:szCs w:val="24"/>
              </w:rPr>
            </w:pPr>
            <w:r w:rsidRPr="00921D24">
              <w:rPr>
                <w:rFonts w:ascii="Arial" w:hAnsi="Arial" w:cs="Arial"/>
                <w:b/>
                <w:bCs/>
                <w:sz w:val="24"/>
                <w:szCs w:val="24"/>
              </w:rPr>
              <w:t xml:space="preserve">Actions for social care during the safeguarding management plan review </w:t>
            </w:r>
          </w:p>
          <w:p w14:paraId="62B8B1AF" w14:textId="77777777" w:rsidR="003E1A73" w:rsidRPr="00921D24" w:rsidRDefault="003E1A73" w:rsidP="00583A94">
            <w:pPr>
              <w:spacing w:line="276" w:lineRule="auto"/>
              <w:rPr>
                <w:rFonts w:ascii="Arial" w:hAnsi="Arial" w:cs="Arial"/>
                <w:b/>
                <w:bCs/>
                <w:sz w:val="24"/>
                <w:szCs w:val="24"/>
              </w:rPr>
            </w:pPr>
          </w:p>
          <w:p w14:paraId="6BE259FB" w14:textId="4BDA3F25" w:rsidR="00657CF4" w:rsidRPr="00921D24" w:rsidRDefault="00657CF4">
            <w:pPr>
              <w:numPr>
                <w:ilvl w:val="1"/>
                <w:numId w:val="85"/>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Review the safeguarding management plan</w:t>
            </w:r>
            <w:r w:rsidR="00984438">
              <w:rPr>
                <w:rFonts w:ascii="Arial" w:hAnsi="Arial" w:cs="Arial"/>
                <w:sz w:val="24"/>
                <w:szCs w:val="24"/>
              </w:rPr>
              <w:t>.</w:t>
            </w:r>
          </w:p>
          <w:p w14:paraId="65A2E353" w14:textId="6AD6C1EB" w:rsidR="00657CF4" w:rsidRPr="00921D24" w:rsidRDefault="00657CF4">
            <w:pPr>
              <w:numPr>
                <w:ilvl w:val="1"/>
                <w:numId w:val="85"/>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Ensure that any recommendations have been implemented</w:t>
            </w:r>
            <w:r w:rsidR="00984438">
              <w:rPr>
                <w:rFonts w:ascii="Arial" w:hAnsi="Arial" w:cs="Arial"/>
                <w:sz w:val="24"/>
                <w:szCs w:val="24"/>
              </w:rPr>
              <w:t>.</w:t>
            </w:r>
          </w:p>
          <w:p w14:paraId="34F7CBC8" w14:textId="230AA7DE" w:rsidR="00657CF4" w:rsidRPr="00921D24" w:rsidRDefault="00657CF4">
            <w:pPr>
              <w:numPr>
                <w:ilvl w:val="1"/>
                <w:numId w:val="85"/>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Ascertain risks have been reduced sufficiently and that the adults' safety and wellbeing continue to be sustained</w:t>
            </w:r>
            <w:r w:rsidR="00984438">
              <w:rPr>
                <w:rFonts w:ascii="Arial" w:hAnsi="Arial" w:cs="Arial"/>
                <w:sz w:val="24"/>
                <w:szCs w:val="24"/>
              </w:rPr>
              <w:t>.</w:t>
            </w:r>
          </w:p>
          <w:p w14:paraId="21518F53" w14:textId="3338BF2B" w:rsidR="00657CF4" w:rsidRPr="00921D24" w:rsidRDefault="00657CF4">
            <w:pPr>
              <w:numPr>
                <w:ilvl w:val="1"/>
                <w:numId w:val="85"/>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Evaluate the effectiveness of the safeguarding management plan to ensure it is achieving outcomes and alter if necessary</w:t>
            </w:r>
            <w:r w:rsidR="00984438">
              <w:rPr>
                <w:rFonts w:ascii="Arial" w:hAnsi="Arial" w:cs="Arial"/>
                <w:sz w:val="24"/>
                <w:szCs w:val="24"/>
              </w:rPr>
              <w:t>.</w:t>
            </w:r>
          </w:p>
          <w:p w14:paraId="36A4F43E" w14:textId="0574DCD7" w:rsidR="00657CF4" w:rsidRPr="00921D24" w:rsidRDefault="00657CF4">
            <w:pPr>
              <w:numPr>
                <w:ilvl w:val="1"/>
                <w:numId w:val="85"/>
              </w:numPr>
              <w:tabs>
                <w:tab w:val="clear" w:pos="1440"/>
                <w:tab w:val="num" w:pos="1156"/>
              </w:tabs>
              <w:spacing w:line="276" w:lineRule="auto"/>
              <w:ind w:left="731"/>
              <w:rPr>
                <w:rFonts w:ascii="Arial" w:hAnsi="Arial" w:cs="Arial"/>
                <w:sz w:val="24"/>
                <w:szCs w:val="24"/>
              </w:rPr>
            </w:pPr>
            <w:r w:rsidRPr="00921D24">
              <w:rPr>
                <w:rFonts w:ascii="Arial" w:hAnsi="Arial" w:cs="Arial"/>
                <w:sz w:val="24"/>
                <w:szCs w:val="24"/>
              </w:rPr>
              <w:t>Ensure the adult agrees the review.</w:t>
            </w:r>
          </w:p>
        </w:tc>
      </w:tr>
    </w:tbl>
    <w:p w14:paraId="4D949CDB" w14:textId="3F458C04" w:rsidR="002C12C3" w:rsidRDefault="00195DB1" w:rsidP="00456AF9">
      <w:pPr>
        <w:pStyle w:val="Heading1"/>
      </w:pPr>
      <w:bookmarkStart w:id="61" w:name="_2.22.__CLOSING"/>
      <w:bookmarkStart w:id="62" w:name="_2.24.__CLOSING"/>
      <w:bookmarkStart w:id="63" w:name="_2.23._Stage_4"/>
      <w:bookmarkStart w:id="64" w:name="_Toc147747861"/>
      <w:bookmarkEnd w:id="61"/>
      <w:bookmarkEnd w:id="62"/>
      <w:bookmarkEnd w:id="63"/>
      <w:r>
        <w:t>2.</w:t>
      </w:r>
      <w:r w:rsidR="003E1A73">
        <w:t>2</w:t>
      </w:r>
      <w:r w:rsidR="00C40FE1">
        <w:t>5</w:t>
      </w:r>
      <w:r w:rsidR="001A1094">
        <w:t xml:space="preserve">. </w:t>
      </w:r>
      <w:r w:rsidR="003D1D24">
        <w:t xml:space="preserve">Stage 4 - </w:t>
      </w:r>
      <w:r w:rsidR="002C12C3" w:rsidRPr="004D2E0B">
        <w:t>CLOSING THE ENQUIRY</w:t>
      </w:r>
      <w:bookmarkEnd w:id="64"/>
      <w:r w:rsidR="002C12C3" w:rsidRPr="004D2E0B">
        <w:t xml:space="preserve"> </w:t>
      </w:r>
    </w:p>
    <w:p w14:paraId="59526EED" w14:textId="736E0FF5" w:rsidR="002E6C0D" w:rsidRDefault="002E6C0D" w:rsidP="002E6C0D">
      <w:pPr>
        <w:autoSpaceDE w:val="0"/>
        <w:autoSpaceDN w:val="0"/>
        <w:rPr>
          <w:rFonts w:eastAsia="Calibri"/>
        </w:rPr>
      </w:pPr>
      <w:r>
        <w:rPr>
          <w:rFonts w:eastAsia="Calibri"/>
        </w:rPr>
        <w:t xml:space="preserve">Safeguarding enquiries can be closed at any stage, however, it is good practice where other assessments or reviews are planned </w:t>
      </w:r>
      <w:proofErr w:type="gramStart"/>
      <w:r>
        <w:rPr>
          <w:rFonts w:eastAsia="Calibri"/>
        </w:rPr>
        <w:t>following</w:t>
      </w:r>
      <w:proofErr w:type="gramEnd"/>
      <w:r>
        <w:rPr>
          <w:rFonts w:eastAsia="Calibri"/>
        </w:rPr>
        <w:t xml:space="preserve"> the safeguarding enquiry, that a standard routine check is made to ensure there has been no reoccurrence of concerns. Prior to closing a safeguarding enquiry, the following should be undertaken and evidenced in the enquiry:</w:t>
      </w:r>
    </w:p>
    <w:p w14:paraId="4A764D1E" w14:textId="77777777" w:rsidR="002E6C0D" w:rsidRDefault="002E6C0D">
      <w:pPr>
        <w:pStyle w:val="ListParagraph"/>
        <w:numPr>
          <w:ilvl w:val="0"/>
          <w:numId w:val="47"/>
        </w:numPr>
        <w:autoSpaceDE w:val="0"/>
        <w:autoSpaceDN w:val="0"/>
        <w:spacing w:after="0"/>
        <w:rPr>
          <w:rFonts w:ascii="Calibri" w:eastAsia="Times New Roman" w:hAnsi="Calibri" w:cs="Calibri"/>
          <w:sz w:val="22"/>
          <w:szCs w:val="22"/>
        </w:rPr>
      </w:pPr>
      <w:r>
        <w:rPr>
          <w:rFonts w:eastAsia="Times New Roman"/>
        </w:rPr>
        <w:t xml:space="preserve">The reason for closing the case and the outcome of the </w:t>
      </w:r>
      <w:proofErr w:type="gramStart"/>
      <w:r>
        <w:rPr>
          <w:rFonts w:eastAsia="Times New Roman"/>
        </w:rPr>
        <w:t>enquiry</w:t>
      </w:r>
      <w:proofErr w:type="gramEnd"/>
    </w:p>
    <w:p w14:paraId="37795BA1" w14:textId="77777777" w:rsidR="002E6C0D" w:rsidRDefault="002E6C0D">
      <w:pPr>
        <w:pStyle w:val="ListParagraph"/>
        <w:numPr>
          <w:ilvl w:val="0"/>
          <w:numId w:val="47"/>
        </w:numPr>
        <w:autoSpaceDE w:val="0"/>
        <w:autoSpaceDN w:val="0"/>
        <w:spacing w:after="0"/>
        <w:rPr>
          <w:rFonts w:ascii="Calibri" w:eastAsia="Times New Roman" w:hAnsi="Calibri" w:cs="Calibri"/>
          <w:sz w:val="22"/>
        </w:rPr>
      </w:pPr>
      <w:r>
        <w:rPr>
          <w:rFonts w:eastAsia="Times New Roman"/>
        </w:rPr>
        <w:t>The views of the adult/advocate in relation to the proposed closure</w:t>
      </w:r>
    </w:p>
    <w:p w14:paraId="45BD0043" w14:textId="77777777" w:rsidR="002E6C0D" w:rsidRDefault="002E6C0D">
      <w:pPr>
        <w:pStyle w:val="ListParagraph"/>
        <w:numPr>
          <w:ilvl w:val="0"/>
          <w:numId w:val="47"/>
        </w:numPr>
        <w:autoSpaceDE w:val="0"/>
        <w:autoSpaceDN w:val="0"/>
        <w:spacing w:after="0"/>
        <w:rPr>
          <w:rFonts w:eastAsia="Times New Roman"/>
        </w:rPr>
      </w:pPr>
      <w:r>
        <w:rPr>
          <w:rFonts w:eastAsia="Times New Roman"/>
        </w:rPr>
        <w:t xml:space="preserve">The views of the referrer and or provider if </w:t>
      </w:r>
      <w:proofErr w:type="gramStart"/>
      <w:r>
        <w:rPr>
          <w:rFonts w:eastAsia="Times New Roman"/>
        </w:rPr>
        <w:t>involved</w:t>
      </w:r>
      <w:proofErr w:type="gramEnd"/>
    </w:p>
    <w:p w14:paraId="67040A9C" w14:textId="77777777" w:rsidR="00984438" w:rsidRDefault="00984438" w:rsidP="00984438">
      <w:pPr>
        <w:autoSpaceDE w:val="0"/>
        <w:autoSpaceDN w:val="0"/>
        <w:spacing w:after="0"/>
        <w:rPr>
          <w:rFonts w:eastAsia="Calibri"/>
        </w:rPr>
      </w:pPr>
    </w:p>
    <w:p w14:paraId="7EBFDCD5" w14:textId="2117EF9F" w:rsidR="002E6C0D" w:rsidRDefault="002E6C0D" w:rsidP="00984438">
      <w:pPr>
        <w:autoSpaceDE w:val="0"/>
        <w:autoSpaceDN w:val="0"/>
        <w:spacing w:after="0"/>
        <w:rPr>
          <w:rFonts w:eastAsia="Calibri"/>
        </w:rPr>
      </w:pPr>
      <w:r w:rsidRPr="00984438">
        <w:rPr>
          <w:rFonts w:eastAsia="Calibri"/>
        </w:rPr>
        <w:t xml:space="preserve">The social worker/manager responsible should ensure that </w:t>
      </w:r>
      <w:r w:rsidRPr="00984438">
        <w:rPr>
          <w:rFonts w:eastAsia="Calibri"/>
          <w:b/>
          <w:bCs/>
        </w:rPr>
        <w:t>all</w:t>
      </w:r>
      <w:r w:rsidRPr="00984438">
        <w:rPr>
          <w:rFonts w:eastAsia="Calibri"/>
        </w:rPr>
        <w:t xml:space="preserve"> actions have been taken including the completion of a</w:t>
      </w:r>
      <w:r w:rsidR="007615CD" w:rsidRPr="00984438">
        <w:rPr>
          <w:rFonts w:eastAsia="Calibri"/>
        </w:rPr>
        <w:t xml:space="preserve"> safeguar</w:t>
      </w:r>
      <w:r w:rsidRPr="00984438">
        <w:rPr>
          <w:rFonts w:eastAsia="Calibri"/>
        </w:rPr>
        <w:t>ding management plan. This is essentially a risk management plan which could/should be used with the adult/family/advocate/provider to capture how risks will be minimised whilst enquiries are being undertaken and to show how they will be managed/reduced in the longer term.</w:t>
      </w:r>
    </w:p>
    <w:p w14:paraId="486DD7E0" w14:textId="77777777" w:rsidR="00BF2CC2" w:rsidRDefault="00BF2CC2" w:rsidP="00984438">
      <w:pPr>
        <w:autoSpaceDE w:val="0"/>
        <w:autoSpaceDN w:val="0"/>
        <w:spacing w:after="0"/>
        <w:rPr>
          <w:rFonts w:eastAsia="Calibri"/>
        </w:rPr>
      </w:pPr>
    </w:p>
    <w:p w14:paraId="726DA25C" w14:textId="4A1A61BB" w:rsidR="002C0A69" w:rsidRPr="005554D3" w:rsidRDefault="002C0A69" w:rsidP="00984438">
      <w:pPr>
        <w:autoSpaceDE w:val="0"/>
        <w:autoSpaceDN w:val="0"/>
        <w:spacing w:after="0"/>
        <w:rPr>
          <w:rFonts w:cs="Arial MT Std Light"/>
          <w:color w:val="000000"/>
        </w:rPr>
      </w:pPr>
      <w:r w:rsidRPr="005554D3">
        <w:rPr>
          <w:rFonts w:cs="Arial MT Std Light"/>
          <w:color w:val="000000"/>
        </w:rPr>
        <w:t>I</w:t>
      </w:r>
      <w:r w:rsidR="00BF2CC2" w:rsidRPr="005554D3">
        <w:rPr>
          <w:rFonts w:cs="Arial MT Std Light"/>
          <w:color w:val="000000"/>
        </w:rPr>
        <w:t>f a</w:t>
      </w:r>
      <w:r w:rsidRPr="005554D3">
        <w:rPr>
          <w:rFonts w:cs="Arial MT Std Light"/>
          <w:color w:val="000000"/>
        </w:rPr>
        <w:t xml:space="preserve"> safeguarding concern is being closed because the adult has</w:t>
      </w:r>
      <w:r w:rsidR="00BF2CC2" w:rsidRPr="005554D3">
        <w:rPr>
          <w:rFonts w:cs="Arial MT Std Light"/>
          <w:color w:val="000000"/>
        </w:rPr>
        <w:t xml:space="preserve"> decline</w:t>
      </w:r>
      <w:r w:rsidRPr="005554D3">
        <w:rPr>
          <w:rFonts w:cs="Arial MT Std Light"/>
          <w:color w:val="000000"/>
        </w:rPr>
        <w:t>d</w:t>
      </w:r>
      <w:r w:rsidR="00BF2CC2" w:rsidRPr="005554D3">
        <w:rPr>
          <w:rFonts w:cs="Arial MT Std Light"/>
          <w:color w:val="000000"/>
        </w:rPr>
        <w:t xml:space="preserve"> safeguarding support</w:t>
      </w:r>
      <w:r w:rsidR="00424706" w:rsidRPr="005554D3">
        <w:rPr>
          <w:rFonts w:cs="Arial MT Std Light"/>
          <w:color w:val="000000"/>
        </w:rPr>
        <w:t xml:space="preserve">. </w:t>
      </w:r>
      <w:r w:rsidR="006F4104" w:rsidRPr="005554D3">
        <w:rPr>
          <w:rFonts w:cs="Arial MT Std Light"/>
          <w:color w:val="000000"/>
        </w:rPr>
        <w:t>The following should be considered</w:t>
      </w:r>
      <w:r w:rsidR="00A41036" w:rsidRPr="005554D3">
        <w:rPr>
          <w:rFonts w:cs="Arial MT Std Light"/>
          <w:color w:val="000000"/>
        </w:rPr>
        <w:t>/mitigated/managed:</w:t>
      </w:r>
    </w:p>
    <w:p w14:paraId="65CE4BB6" w14:textId="694A246A" w:rsidR="00A41036" w:rsidRPr="005554D3" w:rsidRDefault="00BF2CC2">
      <w:pPr>
        <w:pStyle w:val="ListParagraph"/>
        <w:numPr>
          <w:ilvl w:val="0"/>
          <w:numId w:val="112"/>
        </w:numPr>
        <w:autoSpaceDE w:val="0"/>
        <w:autoSpaceDN w:val="0"/>
        <w:spacing w:after="0"/>
        <w:rPr>
          <w:rFonts w:ascii="Calibri" w:eastAsia="Calibri" w:hAnsi="Calibri" w:cs="Calibri"/>
        </w:rPr>
      </w:pPr>
      <w:r w:rsidRPr="005554D3">
        <w:rPr>
          <w:rFonts w:cs="Arial MT Std Light"/>
          <w:color w:val="000000"/>
        </w:rPr>
        <w:t xml:space="preserve">the impact of abuse or neglect on the person’s wellbeing </w:t>
      </w:r>
    </w:p>
    <w:p w14:paraId="212392BE" w14:textId="5D538CB7" w:rsidR="00A41036" w:rsidRPr="005554D3" w:rsidRDefault="00A41036">
      <w:pPr>
        <w:pStyle w:val="ListParagraph"/>
        <w:numPr>
          <w:ilvl w:val="0"/>
          <w:numId w:val="112"/>
        </w:numPr>
        <w:autoSpaceDE w:val="0"/>
        <w:autoSpaceDN w:val="0"/>
        <w:spacing w:after="0"/>
        <w:rPr>
          <w:rFonts w:ascii="Calibri" w:eastAsia="Calibri" w:hAnsi="Calibri" w:cs="Calibri"/>
        </w:rPr>
      </w:pPr>
      <w:r w:rsidRPr="005554D3">
        <w:rPr>
          <w:rFonts w:cs="Arial MT Std Light"/>
          <w:color w:val="000000"/>
        </w:rPr>
        <w:t>The adults</w:t>
      </w:r>
      <w:r w:rsidR="00BF2CC2" w:rsidRPr="005554D3">
        <w:rPr>
          <w:rFonts w:cs="Arial MT Std Light"/>
          <w:color w:val="000000"/>
        </w:rPr>
        <w:t xml:space="preserve"> ‘vital interests’ </w:t>
      </w:r>
    </w:p>
    <w:p w14:paraId="02B87654" w14:textId="363B6F24" w:rsidR="00BF2CC2" w:rsidRPr="005554D3" w:rsidRDefault="00BF2CC2">
      <w:pPr>
        <w:pStyle w:val="ListParagraph"/>
        <w:numPr>
          <w:ilvl w:val="0"/>
          <w:numId w:val="112"/>
        </w:numPr>
        <w:autoSpaceDE w:val="0"/>
        <w:autoSpaceDN w:val="0"/>
        <w:spacing w:after="0"/>
        <w:rPr>
          <w:rFonts w:ascii="Calibri" w:eastAsia="Calibri" w:hAnsi="Calibri" w:cs="Calibri"/>
        </w:rPr>
      </w:pPr>
      <w:r w:rsidRPr="005554D3">
        <w:rPr>
          <w:rFonts w:cs="Arial MT Std Light"/>
          <w:color w:val="000000"/>
        </w:rPr>
        <w:t>the impact on others in the situation.</w:t>
      </w:r>
    </w:p>
    <w:p w14:paraId="2187D70F" w14:textId="674BCA31" w:rsidR="002E6C0D" w:rsidRDefault="002E6C0D" w:rsidP="002E6C0D">
      <w:pPr>
        <w:pStyle w:val="Heading1"/>
        <w:rPr>
          <w:rFonts w:ascii="Arial" w:eastAsia="Calibri" w:hAnsi="Arial"/>
          <w:sz w:val="24"/>
        </w:rPr>
      </w:pPr>
      <w:bookmarkStart w:id="65" w:name="_Toc147747862"/>
      <w:r>
        <w:rPr>
          <w:rFonts w:eastAsia="Calibri"/>
        </w:rPr>
        <w:t>2.</w:t>
      </w:r>
      <w:r w:rsidR="003E1A73">
        <w:rPr>
          <w:rFonts w:eastAsia="Calibri"/>
        </w:rPr>
        <w:t>2</w:t>
      </w:r>
      <w:r w:rsidR="00C40FE1">
        <w:rPr>
          <w:rFonts w:eastAsia="Calibri"/>
        </w:rPr>
        <w:t>6</w:t>
      </w:r>
      <w:r>
        <w:rPr>
          <w:rFonts w:eastAsia="Calibri"/>
        </w:rPr>
        <w:t>.</w:t>
      </w:r>
      <w:r>
        <w:rPr>
          <w:rFonts w:eastAsia="Calibri"/>
        </w:rPr>
        <w:tab/>
        <w:t>Closing the enquiry and other investigations or enquiries</w:t>
      </w:r>
      <w:bookmarkEnd w:id="65"/>
    </w:p>
    <w:p w14:paraId="735221B4" w14:textId="60671DFE" w:rsidR="002E6C0D" w:rsidRDefault="002E6C0D" w:rsidP="002E6C0D">
      <w:pPr>
        <w:autoSpaceDE w:val="0"/>
        <w:autoSpaceDN w:val="0"/>
        <w:rPr>
          <w:rFonts w:eastAsia="Calibri"/>
        </w:rPr>
      </w:pPr>
      <w:r>
        <w:rPr>
          <w:rFonts w:eastAsia="Calibri"/>
        </w:rPr>
        <w:t>It is not acceptable to close a safeguarding enquiry based on whether there is enough evidence for the police to proceed. The local authority may still have sufficient evidence to substantiate the safeguard based on balance of probability, therefore the safeguard should not be closed until all appropriate actions and safeguarding management plans have been implemented to minimise the risk.</w:t>
      </w:r>
    </w:p>
    <w:p w14:paraId="30E3ECA1" w14:textId="7A1EBC1D" w:rsidR="002E6C0D" w:rsidRDefault="002E6C0D" w:rsidP="002E6C0D">
      <w:pPr>
        <w:autoSpaceDE w:val="0"/>
        <w:autoSpaceDN w:val="0"/>
        <w:rPr>
          <w:rFonts w:eastAsia="Calibri"/>
        </w:rPr>
      </w:pPr>
      <w:r>
        <w:rPr>
          <w:rFonts w:eastAsia="Calibri"/>
        </w:rPr>
        <w:t xml:space="preserve">In cases where there </w:t>
      </w:r>
      <w:r w:rsidR="003868CE">
        <w:rPr>
          <w:rFonts w:eastAsia="Calibri"/>
        </w:rPr>
        <w:t>are</w:t>
      </w:r>
      <w:r>
        <w:rPr>
          <w:rFonts w:eastAsia="Calibri"/>
        </w:rPr>
        <w:t xml:space="preserve"> ongoing disciplinary investigations, criminal investigations and pending court actions, the adult safeguarding process can be closed, but </w:t>
      </w:r>
      <w:r>
        <w:rPr>
          <w:rFonts w:eastAsia="Calibri"/>
          <w:b/>
        </w:rPr>
        <w:t>only</w:t>
      </w:r>
      <w:r>
        <w:rPr>
          <w:rFonts w:eastAsia="Calibri"/>
        </w:rPr>
        <w:t xml:space="preserve"> when there is assurance that the adult is safeguarded and there a clear risk management plan in place that reduces the risk.</w:t>
      </w:r>
    </w:p>
    <w:p w14:paraId="2EB81E81" w14:textId="023B0962" w:rsidR="002E6C0D" w:rsidRDefault="002E6C0D" w:rsidP="002E6C0D">
      <w:pPr>
        <w:autoSpaceDE w:val="0"/>
        <w:autoSpaceDN w:val="0"/>
        <w:rPr>
          <w:rFonts w:eastAsia="Calibri"/>
        </w:rPr>
      </w:pPr>
      <w:r>
        <w:rPr>
          <w:rFonts w:eastAsia="Calibri"/>
        </w:rPr>
        <w:t xml:space="preserve">However, where </w:t>
      </w:r>
      <w:r w:rsidR="00CC6CA3">
        <w:rPr>
          <w:rFonts w:eastAsia="Calibri"/>
        </w:rPr>
        <w:t xml:space="preserve">a patient safety incident response </w:t>
      </w:r>
      <w:r w:rsidR="009A330E">
        <w:rPr>
          <w:rFonts w:eastAsia="Calibri"/>
        </w:rPr>
        <w:t>i</w:t>
      </w:r>
      <w:r>
        <w:rPr>
          <w:rFonts w:eastAsia="Calibri"/>
        </w:rPr>
        <w:t>s being undertaken</w:t>
      </w:r>
      <w:r w:rsidR="009A330E">
        <w:rPr>
          <w:rFonts w:eastAsia="Calibri"/>
        </w:rPr>
        <w:t xml:space="preserve"> by an NHS organisation</w:t>
      </w:r>
      <w:r>
        <w:rPr>
          <w:rFonts w:eastAsia="Calibri"/>
        </w:rPr>
        <w:t xml:space="preserve">, the safeguarding enquiry should remain open until the </w:t>
      </w:r>
      <w:r w:rsidR="009A330E">
        <w:rPr>
          <w:rFonts w:eastAsia="Calibri"/>
        </w:rPr>
        <w:t xml:space="preserve">learning and improvement </w:t>
      </w:r>
      <w:r w:rsidR="00740F13">
        <w:rPr>
          <w:rFonts w:eastAsia="Calibri"/>
        </w:rPr>
        <w:t xml:space="preserve">has been established and </w:t>
      </w:r>
      <w:r w:rsidR="004F7149">
        <w:rPr>
          <w:rFonts w:eastAsia="Calibri"/>
        </w:rPr>
        <w:t>t</w:t>
      </w:r>
      <w:r>
        <w:rPr>
          <w:rFonts w:eastAsia="Calibri"/>
        </w:rPr>
        <w:t>he local authority are satisfied with the outcome, and the risk has been minimised.</w:t>
      </w:r>
    </w:p>
    <w:p w14:paraId="6876F561" w14:textId="23A70D60" w:rsidR="002E6C0D" w:rsidRDefault="002E6C0D" w:rsidP="00984438">
      <w:pPr>
        <w:spacing w:after="0"/>
        <w:rPr>
          <w:rFonts w:eastAsia="Calibri"/>
        </w:rPr>
      </w:pPr>
      <w:r>
        <w:rPr>
          <w:rFonts w:eastAsia="Calibri"/>
          <w:b/>
          <w:bCs/>
        </w:rPr>
        <w:t xml:space="preserve">All </w:t>
      </w:r>
      <w:r>
        <w:rPr>
          <w:rFonts w:eastAsia="Calibri"/>
        </w:rPr>
        <w:t xml:space="preserve">closures regardless of the stage they have reached are subject to an evaluation of outcomes by the adult at risk. If the adult disagrees with the decision to close the enquiry, their reasons should be fully explored and alternatives offered. </w:t>
      </w:r>
    </w:p>
    <w:p w14:paraId="0D400B54" w14:textId="3A5B5317" w:rsidR="003E1A73" w:rsidRPr="004D2E0B" w:rsidRDefault="003E1A73" w:rsidP="003E1A73">
      <w:pPr>
        <w:pStyle w:val="Heading1"/>
      </w:pPr>
      <w:bookmarkStart w:id="66" w:name="_Toc147747863"/>
      <w:r>
        <w:t>2.2</w:t>
      </w:r>
      <w:r w:rsidR="00C40FE1">
        <w:t>7</w:t>
      </w:r>
      <w:r>
        <w:t>.</w:t>
      </w:r>
      <w:r>
        <w:tab/>
        <w:t>Enquiry r</w:t>
      </w:r>
      <w:r w:rsidRPr="004D2E0B">
        <w:t>e</w:t>
      </w:r>
      <w:r>
        <w:t>cords</w:t>
      </w:r>
      <w:bookmarkEnd w:id="66"/>
    </w:p>
    <w:p w14:paraId="6CFF3E93" w14:textId="77777777" w:rsidR="003E1A73" w:rsidRDefault="003E1A73" w:rsidP="003E1A73">
      <w:pPr>
        <w:spacing w:after="240"/>
      </w:pPr>
      <w:r>
        <w:t>When the enquiry is complete, the local authority should check that the following information is recorded on the electronic recording system. </w:t>
      </w:r>
      <w:r w:rsidRPr="004D2E0B">
        <w:t xml:space="preserve">They should cover: </w:t>
      </w:r>
    </w:p>
    <w:p w14:paraId="17107BED" w14:textId="77777777" w:rsidR="003E1A73" w:rsidRPr="00583A94" w:rsidRDefault="003E1A73">
      <w:pPr>
        <w:numPr>
          <w:ilvl w:val="0"/>
          <w:numId w:val="74"/>
        </w:numPr>
        <w:spacing w:after="0"/>
      </w:pPr>
      <w:r w:rsidRPr="00583A94">
        <w:t xml:space="preserve">What are the views of the adult? </w:t>
      </w:r>
    </w:p>
    <w:p w14:paraId="6E6EE393" w14:textId="77777777" w:rsidR="003E1A73" w:rsidRPr="00583A94" w:rsidRDefault="003E1A73">
      <w:pPr>
        <w:numPr>
          <w:ilvl w:val="0"/>
          <w:numId w:val="74"/>
        </w:numPr>
        <w:spacing w:after="0"/>
      </w:pPr>
      <w:r w:rsidRPr="00583A94">
        <w:t xml:space="preserve">Were the outcomes achieved? </w:t>
      </w:r>
    </w:p>
    <w:p w14:paraId="2F1D6C40" w14:textId="559CB8B8" w:rsidR="003E1A73" w:rsidRPr="00583A94" w:rsidRDefault="003E1A73">
      <w:pPr>
        <w:numPr>
          <w:ilvl w:val="0"/>
          <w:numId w:val="74"/>
        </w:numPr>
        <w:spacing w:after="0"/>
      </w:pPr>
      <w:r w:rsidRPr="00583A94">
        <w:t xml:space="preserve">Is there evidence that </w:t>
      </w:r>
      <w:r w:rsidR="0098504E">
        <w:t>s</w:t>
      </w:r>
      <w:r w:rsidRPr="00583A94">
        <w:t xml:space="preserve">.42 criteria were met? </w:t>
      </w:r>
    </w:p>
    <w:p w14:paraId="16CE91D1" w14:textId="77777777" w:rsidR="003E1A73" w:rsidRPr="00583A94" w:rsidRDefault="003E1A73">
      <w:pPr>
        <w:numPr>
          <w:ilvl w:val="0"/>
          <w:numId w:val="74"/>
        </w:numPr>
        <w:spacing w:after="0"/>
      </w:pPr>
      <w:r w:rsidRPr="00583A94">
        <w:t xml:space="preserve">Is any further action required, if so by whom? </w:t>
      </w:r>
    </w:p>
    <w:p w14:paraId="0DBCCC1B" w14:textId="77777777" w:rsidR="003E1A73" w:rsidRPr="00583A94" w:rsidRDefault="003E1A73">
      <w:pPr>
        <w:numPr>
          <w:ilvl w:val="0"/>
          <w:numId w:val="74"/>
        </w:numPr>
        <w:spacing w:after="0"/>
      </w:pPr>
      <w:r w:rsidRPr="00583A94">
        <w:t>Who supported the adult?</w:t>
      </w:r>
    </w:p>
    <w:p w14:paraId="1EEEDEBC" w14:textId="77777777" w:rsidR="003E1A73" w:rsidRPr="00583A94" w:rsidRDefault="003E1A73">
      <w:pPr>
        <w:numPr>
          <w:ilvl w:val="0"/>
          <w:numId w:val="74"/>
        </w:numPr>
        <w:spacing w:after="0"/>
      </w:pPr>
      <w:r w:rsidRPr="00583A94">
        <w:t xml:space="preserve">Is this ongoing? </w:t>
      </w:r>
    </w:p>
    <w:p w14:paraId="4CE38B3E" w14:textId="77777777" w:rsidR="003E1A73" w:rsidRPr="00583A94" w:rsidRDefault="003E1A73">
      <w:pPr>
        <w:numPr>
          <w:ilvl w:val="0"/>
          <w:numId w:val="74"/>
        </w:numPr>
        <w:spacing w:after="0"/>
      </w:pPr>
      <w:r w:rsidRPr="00583A94">
        <w:t>Have the relevant parties been notified?</w:t>
      </w:r>
    </w:p>
    <w:p w14:paraId="5061A529" w14:textId="77777777" w:rsidR="003E1A73" w:rsidRDefault="003E1A73" w:rsidP="00984438">
      <w:pPr>
        <w:spacing w:after="0"/>
      </w:pPr>
    </w:p>
    <w:p w14:paraId="4D09F55A" w14:textId="77777777" w:rsidR="003E1A73" w:rsidRDefault="003E1A73" w:rsidP="00984438">
      <w:pPr>
        <w:spacing w:after="0"/>
      </w:pPr>
      <w:r>
        <w:t xml:space="preserve">In some safeguarding enquiries, where there are other investigations for example, a disciplinary investigation, appropriate summaries of these might be appended to the </w:t>
      </w:r>
      <w:proofErr w:type="gramStart"/>
      <w:r>
        <w:t>adults</w:t>
      </w:r>
      <w:proofErr w:type="gramEnd"/>
      <w:r>
        <w:t xml:space="preserve"> electronic records. Records should be quality assured by a manager and analysed to assess whether there are gaps or contradictions and that information has been triangulated, such as are the records evidence based, and is there sufficient corroboration to draw conclusions. The records should state whether the recommendations of the enquiry have been discussed with the adult at risk and or their advocate, who may have a view about whether it has been completed to a satisfactory standard. </w:t>
      </w:r>
    </w:p>
    <w:p w14:paraId="12166746" w14:textId="77777777" w:rsidR="003E1A73" w:rsidRDefault="003E1A73" w:rsidP="00984438">
      <w:pPr>
        <w:spacing w:after="0"/>
      </w:pPr>
    </w:p>
    <w:p w14:paraId="0084994A" w14:textId="77777777" w:rsidR="003E1A73" w:rsidRDefault="003E1A73" w:rsidP="003E1A73">
      <w:r>
        <w:t xml:space="preserve">Should a formal report need to be written, this should detail: </w:t>
      </w:r>
    </w:p>
    <w:p w14:paraId="79F9497A" w14:textId="77777777" w:rsidR="003E1A73" w:rsidRPr="009D7D2D" w:rsidRDefault="003E1A73">
      <w:pPr>
        <w:numPr>
          <w:ilvl w:val="0"/>
          <w:numId w:val="49"/>
        </w:numPr>
        <w:spacing w:after="0"/>
        <w:rPr>
          <w:bCs/>
        </w:rPr>
      </w:pPr>
      <w:r w:rsidRPr="009D7D2D">
        <w:rPr>
          <w:bCs/>
        </w:rPr>
        <w:t xml:space="preserve">Safeguarding </w:t>
      </w:r>
      <w:r>
        <w:rPr>
          <w:bCs/>
        </w:rPr>
        <w:t>c</w:t>
      </w:r>
      <w:r w:rsidRPr="009D7D2D">
        <w:rPr>
          <w:bCs/>
        </w:rPr>
        <w:t>oncern</w:t>
      </w:r>
      <w:r>
        <w:rPr>
          <w:bCs/>
        </w:rPr>
        <w:t xml:space="preserve"> raised</w:t>
      </w:r>
    </w:p>
    <w:p w14:paraId="6B84C3DB" w14:textId="77777777" w:rsidR="003E1A73" w:rsidRPr="009D7D2D" w:rsidRDefault="003E1A73">
      <w:pPr>
        <w:numPr>
          <w:ilvl w:val="0"/>
          <w:numId w:val="49"/>
        </w:numPr>
        <w:spacing w:after="0"/>
        <w:rPr>
          <w:bCs/>
        </w:rPr>
      </w:pPr>
      <w:r w:rsidRPr="009D7D2D">
        <w:rPr>
          <w:bCs/>
        </w:rPr>
        <w:t xml:space="preserve">Views of </w:t>
      </w:r>
      <w:r>
        <w:rPr>
          <w:bCs/>
        </w:rPr>
        <w:t>a</w:t>
      </w:r>
      <w:r w:rsidRPr="009D7D2D">
        <w:rPr>
          <w:bCs/>
        </w:rPr>
        <w:t>dults (and their representatives)</w:t>
      </w:r>
    </w:p>
    <w:p w14:paraId="5F5A9B92" w14:textId="77777777" w:rsidR="003E1A73" w:rsidRPr="009D7D2D" w:rsidRDefault="003E1A73">
      <w:pPr>
        <w:numPr>
          <w:ilvl w:val="0"/>
          <w:numId w:val="49"/>
        </w:numPr>
        <w:spacing w:after="0"/>
        <w:rPr>
          <w:bCs/>
        </w:rPr>
      </w:pPr>
      <w:r w:rsidRPr="009D7D2D">
        <w:rPr>
          <w:bCs/>
        </w:rPr>
        <w:t>Summary of previous safeguarding concerns and their outcomes including chronology of events</w:t>
      </w:r>
    </w:p>
    <w:p w14:paraId="320F2959" w14:textId="77777777" w:rsidR="003E1A73" w:rsidRPr="009D7D2D" w:rsidRDefault="003E1A73">
      <w:pPr>
        <w:numPr>
          <w:ilvl w:val="0"/>
          <w:numId w:val="49"/>
        </w:numPr>
        <w:spacing w:after="0"/>
        <w:rPr>
          <w:bCs/>
        </w:rPr>
      </w:pPr>
      <w:r w:rsidRPr="009D7D2D">
        <w:rPr>
          <w:bCs/>
        </w:rPr>
        <w:t xml:space="preserve">Methodology (how this enquiry has been carried out) </w:t>
      </w:r>
    </w:p>
    <w:p w14:paraId="0AB21819" w14:textId="77777777" w:rsidR="003E1A73" w:rsidRPr="009D7D2D" w:rsidRDefault="003E1A73">
      <w:pPr>
        <w:numPr>
          <w:ilvl w:val="0"/>
          <w:numId w:val="49"/>
        </w:numPr>
        <w:spacing w:after="0"/>
        <w:rPr>
          <w:bCs/>
        </w:rPr>
      </w:pPr>
      <w:r w:rsidRPr="009D7D2D">
        <w:rPr>
          <w:bCs/>
        </w:rPr>
        <w:t>Findings and conclusions</w:t>
      </w:r>
    </w:p>
    <w:p w14:paraId="6D53259C" w14:textId="41875A20" w:rsidR="003E1A73" w:rsidRDefault="003E1A73">
      <w:pPr>
        <w:numPr>
          <w:ilvl w:val="0"/>
          <w:numId w:val="49"/>
        </w:numPr>
        <w:spacing w:after="0"/>
        <w:rPr>
          <w:rFonts w:eastAsia="Times New Roman"/>
        </w:rPr>
      </w:pPr>
      <w:r w:rsidRPr="009D7D2D">
        <w:rPr>
          <w:bCs/>
        </w:rPr>
        <w:t xml:space="preserve">Learning outcomes and </w:t>
      </w:r>
      <w:r>
        <w:rPr>
          <w:bCs/>
        </w:rPr>
        <w:t>r</w:t>
      </w:r>
      <w:r w:rsidRPr="009D7D2D">
        <w:rPr>
          <w:bCs/>
        </w:rPr>
        <w:t>ecommendations</w:t>
      </w:r>
      <w:r>
        <w:rPr>
          <w:bCs/>
        </w:rPr>
        <w:t xml:space="preserve"> including d</w:t>
      </w:r>
      <w:r>
        <w:rPr>
          <w:rFonts w:eastAsia="Times New Roman"/>
        </w:rPr>
        <w:t xml:space="preserve">etails of who will be taking forward any further actions and who will be monitoring </w:t>
      </w:r>
      <w:proofErr w:type="gramStart"/>
      <w:r>
        <w:rPr>
          <w:rFonts w:eastAsia="Times New Roman"/>
        </w:rPr>
        <w:t>these</w:t>
      </w:r>
      <w:proofErr w:type="gramEnd"/>
    </w:p>
    <w:p w14:paraId="0FC82BAB" w14:textId="036EB76E" w:rsidR="003E1A73" w:rsidRDefault="003E1A73" w:rsidP="003E1A73">
      <w:pPr>
        <w:pStyle w:val="Heading1"/>
        <w:rPr>
          <w:rFonts w:eastAsia="Calibri"/>
        </w:rPr>
      </w:pPr>
      <w:bookmarkStart w:id="67" w:name="_Toc147747864"/>
      <w:r>
        <w:rPr>
          <w:rFonts w:eastAsia="Calibri"/>
        </w:rPr>
        <w:t>2.2</w:t>
      </w:r>
      <w:r w:rsidR="00C40FE1">
        <w:rPr>
          <w:rFonts w:eastAsia="Calibri"/>
        </w:rPr>
        <w:t>8</w:t>
      </w:r>
      <w:r>
        <w:rPr>
          <w:rFonts w:eastAsia="Calibri"/>
        </w:rPr>
        <w:t xml:space="preserve">. Summary of </w:t>
      </w:r>
      <w:r w:rsidR="00037C68">
        <w:rPr>
          <w:rFonts w:eastAsia="Calibri"/>
        </w:rPr>
        <w:t>S</w:t>
      </w:r>
      <w:r>
        <w:rPr>
          <w:rFonts w:eastAsia="Calibri"/>
        </w:rPr>
        <w:t>tage 4 actions</w:t>
      </w:r>
      <w:bookmarkEnd w:id="67"/>
    </w:p>
    <w:tbl>
      <w:tblPr>
        <w:tblStyle w:val="TableGrid2"/>
        <w:tblW w:w="0" w:type="auto"/>
        <w:tblLook w:val="04A0" w:firstRow="1" w:lastRow="0" w:firstColumn="1" w:lastColumn="0" w:noHBand="0" w:noVBand="1"/>
      </w:tblPr>
      <w:tblGrid>
        <w:gridCol w:w="9017"/>
      </w:tblGrid>
      <w:tr w:rsidR="00B25F7D" w:rsidRPr="00921D24" w14:paraId="03E7FC92" w14:textId="77777777" w:rsidTr="00315A57">
        <w:tc>
          <w:tcPr>
            <w:tcW w:w="9017" w:type="dxa"/>
            <w:shd w:val="clear" w:color="auto" w:fill="E5DFEC" w:themeFill="accent4" w:themeFillTint="33"/>
          </w:tcPr>
          <w:p w14:paraId="1B9777D3" w14:textId="07359230" w:rsidR="00B25F7D" w:rsidRPr="00921D24" w:rsidRDefault="00B25F7D" w:rsidP="00B25F7D">
            <w:pPr>
              <w:rPr>
                <w:rFonts w:ascii="Arial" w:eastAsia="Calibri" w:hAnsi="Arial" w:cs="Arial"/>
                <w:b/>
                <w:bCs/>
                <w:sz w:val="24"/>
                <w:szCs w:val="24"/>
              </w:rPr>
            </w:pPr>
            <w:r w:rsidRPr="00921D24">
              <w:rPr>
                <w:rFonts w:ascii="Arial" w:eastAsia="Calibri" w:hAnsi="Arial" w:cs="Arial"/>
                <w:b/>
                <w:bCs/>
                <w:sz w:val="24"/>
                <w:szCs w:val="24"/>
              </w:rPr>
              <w:t xml:space="preserve">Actions for social care when closing an </w:t>
            </w:r>
            <w:proofErr w:type="gramStart"/>
            <w:r w:rsidRPr="00921D24">
              <w:rPr>
                <w:rFonts w:ascii="Arial" w:eastAsia="Calibri" w:hAnsi="Arial" w:cs="Arial"/>
                <w:b/>
                <w:bCs/>
                <w:sz w:val="24"/>
                <w:szCs w:val="24"/>
              </w:rPr>
              <w:t>enquiry</w:t>
            </w:r>
            <w:proofErr w:type="gramEnd"/>
          </w:p>
          <w:p w14:paraId="2D35E0E7" w14:textId="77777777" w:rsidR="003E1A73" w:rsidRPr="00921D24" w:rsidRDefault="003E1A73" w:rsidP="00B25F7D">
            <w:pPr>
              <w:rPr>
                <w:rFonts w:ascii="Arial" w:eastAsia="Calibri" w:hAnsi="Arial" w:cs="Arial"/>
                <w:b/>
                <w:bCs/>
                <w:sz w:val="24"/>
                <w:szCs w:val="24"/>
              </w:rPr>
            </w:pPr>
          </w:p>
          <w:p w14:paraId="7A8360E0" w14:textId="00995C43"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Agreement with the adult to close</w:t>
            </w:r>
            <w:r w:rsidR="00984438">
              <w:rPr>
                <w:rFonts w:ascii="Arial" w:eastAsia="Calibri" w:hAnsi="Arial" w:cs="Arial"/>
                <w:sz w:val="24"/>
                <w:szCs w:val="24"/>
              </w:rPr>
              <w:t>.</w:t>
            </w:r>
          </w:p>
          <w:p w14:paraId="1C3443AA" w14:textId="167539A1"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Advice and information provided</w:t>
            </w:r>
            <w:r w:rsidR="00984438">
              <w:rPr>
                <w:rFonts w:ascii="Arial" w:eastAsia="Calibri" w:hAnsi="Arial" w:cs="Arial"/>
                <w:sz w:val="24"/>
                <w:szCs w:val="24"/>
              </w:rPr>
              <w:t>.</w:t>
            </w:r>
          </w:p>
          <w:p w14:paraId="0B8C0EE1" w14:textId="2A308D50"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Any onwards referrals have been completed</w:t>
            </w:r>
            <w:r w:rsidR="00984438">
              <w:rPr>
                <w:rFonts w:ascii="Arial" w:eastAsia="Calibri" w:hAnsi="Arial" w:cs="Arial"/>
                <w:sz w:val="24"/>
                <w:szCs w:val="24"/>
              </w:rPr>
              <w:t>.</w:t>
            </w:r>
          </w:p>
          <w:p w14:paraId="1298872B" w14:textId="23AA0168"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All organisations involved in the enquiry updated and informed with the outcome</w:t>
            </w:r>
            <w:r w:rsidR="00984438">
              <w:rPr>
                <w:rFonts w:ascii="Arial" w:eastAsia="Calibri" w:hAnsi="Arial" w:cs="Arial"/>
                <w:sz w:val="24"/>
                <w:szCs w:val="24"/>
              </w:rPr>
              <w:t>.</w:t>
            </w:r>
          </w:p>
          <w:p w14:paraId="55011A2E" w14:textId="4C04AB9D"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Feedback has been provided to the referrer</w:t>
            </w:r>
            <w:r w:rsidR="00984438">
              <w:rPr>
                <w:rFonts w:ascii="Arial" w:eastAsia="Calibri" w:hAnsi="Arial" w:cs="Arial"/>
                <w:sz w:val="24"/>
                <w:szCs w:val="24"/>
              </w:rPr>
              <w:t>.</w:t>
            </w:r>
          </w:p>
          <w:p w14:paraId="4344D22D" w14:textId="3E0DD23D"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Action taken with the person alleged to have caused harm ha</w:t>
            </w:r>
            <w:r w:rsidR="00984438">
              <w:rPr>
                <w:rFonts w:ascii="Arial" w:eastAsia="Calibri" w:hAnsi="Arial" w:cs="Arial"/>
                <w:sz w:val="24"/>
                <w:szCs w:val="24"/>
              </w:rPr>
              <w:t>s</w:t>
            </w:r>
            <w:r w:rsidRPr="00921D24">
              <w:rPr>
                <w:rFonts w:ascii="Arial" w:eastAsia="Calibri" w:hAnsi="Arial" w:cs="Arial"/>
                <w:sz w:val="24"/>
                <w:szCs w:val="24"/>
              </w:rPr>
              <w:t xml:space="preserve"> been completed</w:t>
            </w:r>
            <w:r w:rsidR="00984438">
              <w:rPr>
                <w:rFonts w:ascii="Arial" w:eastAsia="Calibri" w:hAnsi="Arial" w:cs="Arial"/>
                <w:sz w:val="24"/>
                <w:szCs w:val="24"/>
              </w:rPr>
              <w:t>.</w:t>
            </w:r>
          </w:p>
          <w:p w14:paraId="4904B6D2" w14:textId="162263D8"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Action taken to support other adults at risk</w:t>
            </w:r>
            <w:r w:rsidR="00984438">
              <w:rPr>
                <w:rFonts w:ascii="Arial" w:eastAsia="Calibri" w:hAnsi="Arial" w:cs="Arial"/>
                <w:sz w:val="24"/>
                <w:szCs w:val="24"/>
              </w:rPr>
              <w:t>.</w:t>
            </w:r>
          </w:p>
          <w:p w14:paraId="295DA045" w14:textId="35D41937"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 xml:space="preserve">Referral using the SET </w:t>
            </w:r>
            <w:r w:rsidR="00984438">
              <w:rPr>
                <w:rFonts w:ascii="Arial" w:eastAsia="Calibri" w:hAnsi="Arial" w:cs="Arial"/>
                <w:sz w:val="24"/>
                <w:szCs w:val="24"/>
              </w:rPr>
              <w:t>C</w:t>
            </w:r>
            <w:r w:rsidRPr="00921D24">
              <w:rPr>
                <w:rFonts w:ascii="Arial" w:eastAsia="Calibri" w:hAnsi="Arial" w:cs="Arial"/>
                <w:sz w:val="24"/>
                <w:szCs w:val="24"/>
              </w:rPr>
              <w:t>hild Protection Procedures made (if necessary)</w:t>
            </w:r>
            <w:r w:rsidR="00984438">
              <w:rPr>
                <w:rFonts w:ascii="Arial" w:eastAsia="Calibri" w:hAnsi="Arial" w:cs="Arial"/>
                <w:sz w:val="24"/>
                <w:szCs w:val="24"/>
              </w:rPr>
              <w:t>.</w:t>
            </w:r>
          </w:p>
          <w:p w14:paraId="17DF343C" w14:textId="6D00A5E7"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Consideration for a S</w:t>
            </w:r>
            <w:r w:rsidR="00984438">
              <w:rPr>
                <w:rFonts w:ascii="Arial" w:eastAsia="Calibri" w:hAnsi="Arial" w:cs="Arial"/>
                <w:sz w:val="24"/>
                <w:szCs w:val="24"/>
              </w:rPr>
              <w:t xml:space="preserve">afeguarding </w:t>
            </w:r>
            <w:r w:rsidRPr="00921D24">
              <w:rPr>
                <w:rFonts w:ascii="Arial" w:eastAsia="Calibri" w:hAnsi="Arial" w:cs="Arial"/>
                <w:sz w:val="24"/>
                <w:szCs w:val="24"/>
              </w:rPr>
              <w:t>A</w:t>
            </w:r>
            <w:r w:rsidR="00984438">
              <w:rPr>
                <w:rFonts w:ascii="Arial" w:eastAsia="Calibri" w:hAnsi="Arial" w:cs="Arial"/>
                <w:sz w:val="24"/>
                <w:szCs w:val="24"/>
              </w:rPr>
              <w:t xml:space="preserve">dult </w:t>
            </w:r>
            <w:r w:rsidRPr="00921D24">
              <w:rPr>
                <w:rFonts w:ascii="Arial" w:eastAsia="Calibri" w:hAnsi="Arial" w:cs="Arial"/>
                <w:sz w:val="24"/>
                <w:szCs w:val="24"/>
              </w:rPr>
              <w:t>R</w:t>
            </w:r>
            <w:r w:rsidR="00984438">
              <w:rPr>
                <w:rFonts w:ascii="Arial" w:eastAsia="Calibri" w:hAnsi="Arial" w:cs="Arial"/>
                <w:sz w:val="24"/>
                <w:szCs w:val="24"/>
              </w:rPr>
              <w:t>eview.</w:t>
            </w:r>
          </w:p>
          <w:p w14:paraId="3C6EDB83" w14:textId="30B21902" w:rsidR="00B25F7D" w:rsidRPr="00921D24" w:rsidRDefault="00B25F7D">
            <w:pPr>
              <w:pStyle w:val="ListParagraph"/>
              <w:numPr>
                <w:ilvl w:val="0"/>
                <w:numId w:val="83"/>
              </w:numPr>
              <w:rPr>
                <w:rFonts w:ascii="Arial" w:eastAsia="Calibri" w:hAnsi="Arial" w:cs="Arial"/>
                <w:sz w:val="24"/>
                <w:szCs w:val="24"/>
              </w:rPr>
            </w:pPr>
            <w:r w:rsidRPr="00921D24">
              <w:rPr>
                <w:rFonts w:ascii="Arial" w:eastAsia="Calibri" w:hAnsi="Arial" w:cs="Arial"/>
                <w:sz w:val="24"/>
                <w:szCs w:val="24"/>
              </w:rPr>
              <w:t xml:space="preserve">Any recommendations </w:t>
            </w:r>
            <w:r w:rsidR="009457AA">
              <w:rPr>
                <w:rFonts w:ascii="Arial" w:eastAsia="Calibri" w:hAnsi="Arial" w:cs="Arial"/>
                <w:sz w:val="24"/>
                <w:szCs w:val="24"/>
              </w:rPr>
              <w:t>are</w:t>
            </w:r>
            <w:r w:rsidRPr="00921D24">
              <w:rPr>
                <w:rFonts w:ascii="Arial" w:eastAsia="Calibri" w:hAnsi="Arial" w:cs="Arial"/>
                <w:sz w:val="24"/>
                <w:szCs w:val="24"/>
              </w:rPr>
              <w:t xml:space="preserve"> recorded, detailing when and who follows them up. </w:t>
            </w:r>
          </w:p>
        </w:tc>
      </w:tr>
    </w:tbl>
    <w:p w14:paraId="1DA680FE" w14:textId="7F693B78" w:rsidR="009D7D2D" w:rsidRPr="009D7D2D" w:rsidRDefault="009D7D2D" w:rsidP="00807776">
      <w:pPr>
        <w:spacing w:after="0"/>
        <w:ind w:left="720"/>
        <w:rPr>
          <w:bCs/>
        </w:rPr>
      </w:pPr>
    </w:p>
    <w:p w14:paraId="467B6EC1" w14:textId="3ED6BCE3" w:rsidR="0029774F" w:rsidRDefault="0008233D" w:rsidP="0029774F">
      <w:r w:rsidRPr="009D7D2D">
        <w:rPr>
          <w:bCs/>
        </w:rPr>
        <w:br w:type="page"/>
      </w:r>
    </w:p>
    <w:p w14:paraId="0B306B6C" w14:textId="438B0E8C" w:rsidR="0008233D" w:rsidRPr="003D1690" w:rsidRDefault="00423DBB" w:rsidP="0008233D">
      <w:pPr>
        <w:pStyle w:val="Heading1"/>
      </w:pPr>
      <w:bookmarkStart w:id="68" w:name="_Toc147747865"/>
      <w:r>
        <w:t>3.0.</w:t>
      </w:r>
      <w:r>
        <w:tab/>
      </w:r>
      <w:r w:rsidR="0008233D">
        <w:t>SECTION 3 - A</w:t>
      </w:r>
      <w:r w:rsidR="0008233D" w:rsidRPr="003D1690">
        <w:t>DULT SAFEGUARDING PRACTICE</w:t>
      </w:r>
      <w:bookmarkEnd w:id="68"/>
    </w:p>
    <w:p w14:paraId="5B95B246" w14:textId="58BE5361" w:rsidR="0008233D" w:rsidRDefault="0008233D" w:rsidP="00260656">
      <w:pPr>
        <w:spacing w:after="0"/>
      </w:pPr>
      <w:r w:rsidRPr="003D1690">
        <w:t xml:space="preserve">This section sets out the essential work that must be considered throughout adult safeguarding. In every case there must be evidence of due diligence and attention to </w:t>
      </w:r>
      <w:hyperlink w:anchor="_3.6._Mental_capacity" w:history="1">
        <w:r w:rsidRPr="00986704">
          <w:t>mental capacity</w:t>
        </w:r>
        <w:r w:rsidR="001B0643">
          <w:t>.</w:t>
        </w:r>
      </w:hyperlink>
      <w:r w:rsidRPr="003D1690">
        <w:t xml:space="preserve"> </w:t>
      </w:r>
    </w:p>
    <w:p w14:paraId="28285133" w14:textId="77777777" w:rsidR="00C507B3" w:rsidRDefault="00C507B3" w:rsidP="00C507B3">
      <w:pPr>
        <w:pStyle w:val="Heading1"/>
      </w:pPr>
      <w:bookmarkStart w:id="69" w:name="_Toc147747866"/>
      <w:r>
        <w:t>3.1.</w:t>
      </w:r>
      <w:r>
        <w:tab/>
      </w:r>
      <w:r w:rsidRPr="00315A57">
        <w:t>Professional curiosity</w:t>
      </w:r>
      <w:bookmarkEnd w:id="69"/>
    </w:p>
    <w:p w14:paraId="35427781" w14:textId="3D34D058" w:rsidR="00C507B3" w:rsidRDefault="00C507B3" w:rsidP="00BD67F4">
      <w:pPr>
        <w:spacing w:after="0"/>
        <w:rPr>
          <w:rFonts w:eastAsia="Times New Roman"/>
          <w:lang w:val="en-US" w:eastAsia="en-GB"/>
        </w:rPr>
      </w:pPr>
      <w:r w:rsidRPr="00104537">
        <w:rPr>
          <w:rFonts w:eastAsia="Times New Roman"/>
          <w:bCs/>
          <w:lang w:val="en-US" w:eastAsia="en-GB"/>
        </w:rPr>
        <w:t>Professional curiosity</w:t>
      </w:r>
      <w:r w:rsidRPr="00104537">
        <w:rPr>
          <w:rFonts w:eastAsia="Times New Roman"/>
          <w:lang w:val="en-US" w:eastAsia="en-GB"/>
        </w:rPr>
        <w:t xml:space="preserve"> is the capacity and communication skill to explore and unders</w:t>
      </w:r>
      <w:r>
        <w:rPr>
          <w:rFonts w:eastAsia="Times New Roman"/>
          <w:lang w:val="en-US" w:eastAsia="en-GB"/>
        </w:rPr>
        <w:t>tand what is happening within an adult</w:t>
      </w:r>
      <w:r w:rsidRPr="00104537">
        <w:rPr>
          <w:rFonts w:eastAsia="Times New Roman"/>
          <w:lang w:val="en-US" w:eastAsia="en-GB"/>
        </w:rPr>
        <w:t xml:space="preserve"> rather than making assumptions or accepting things at face value.</w:t>
      </w:r>
      <w:r>
        <w:rPr>
          <w:rFonts w:eastAsia="Times New Roman"/>
          <w:lang w:val="en-US" w:eastAsia="en-GB"/>
        </w:rPr>
        <w:t xml:space="preserve"> </w:t>
      </w:r>
      <w:r w:rsidRPr="00104537">
        <w:rPr>
          <w:rFonts w:eastAsia="Times New Roman"/>
          <w:lang w:val="en-US" w:eastAsia="en-GB"/>
        </w:rPr>
        <w:t>Professional curiosity can require practitioners to think ‘outside the box’, beyond their usual professional role, and consider circumstances holistically.</w:t>
      </w:r>
      <w:r>
        <w:rPr>
          <w:rFonts w:eastAsia="Times New Roman"/>
          <w:lang w:val="en-US" w:eastAsia="en-GB"/>
        </w:rPr>
        <w:t xml:space="preserve"> </w:t>
      </w:r>
      <w:r w:rsidRPr="00104537">
        <w:rPr>
          <w:rFonts w:eastAsia="Times New Roman"/>
          <w:lang w:val="en-US" w:eastAsia="en-GB"/>
        </w:rPr>
        <w:t xml:space="preserve">Curious professionals will spend time engaging with </w:t>
      </w:r>
      <w:r>
        <w:rPr>
          <w:rFonts w:eastAsia="Times New Roman"/>
          <w:lang w:val="en-US" w:eastAsia="en-GB"/>
        </w:rPr>
        <w:t>adults</w:t>
      </w:r>
      <w:r w:rsidRPr="00104537">
        <w:rPr>
          <w:rFonts w:eastAsia="Times New Roman"/>
          <w:lang w:val="en-US" w:eastAsia="en-GB"/>
        </w:rPr>
        <w:t>.</w:t>
      </w:r>
      <w:r>
        <w:rPr>
          <w:rFonts w:eastAsia="Times New Roman"/>
          <w:lang w:val="en-US" w:eastAsia="en-GB"/>
        </w:rPr>
        <w:t xml:space="preserve"> They will</w:t>
      </w:r>
      <w:r w:rsidRPr="00104537">
        <w:rPr>
          <w:rFonts w:eastAsia="Times New Roman"/>
          <w:lang w:val="en-US" w:eastAsia="en-GB"/>
        </w:rPr>
        <w:t xml:space="preserve"> ask questions </w:t>
      </w:r>
      <w:r>
        <w:rPr>
          <w:rFonts w:eastAsia="Times New Roman"/>
          <w:lang w:val="en-US" w:eastAsia="en-GB"/>
        </w:rPr>
        <w:t xml:space="preserve">(in an open way) </w:t>
      </w:r>
      <w:r w:rsidRPr="00104537">
        <w:rPr>
          <w:rFonts w:eastAsia="Times New Roman"/>
          <w:lang w:val="en-US" w:eastAsia="en-GB"/>
        </w:rPr>
        <w:t xml:space="preserve">and seek clarity if </w:t>
      </w:r>
      <w:r>
        <w:rPr>
          <w:rFonts w:eastAsia="Times New Roman"/>
          <w:lang w:val="en-US" w:eastAsia="en-GB"/>
        </w:rPr>
        <w:t>un</w:t>
      </w:r>
      <w:r w:rsidRPr="00104537">
        <w:rPr>
          <w:rFonts w:eastAsia="Times New Roman"/>
          <w:lang w:val="en-US" w:eastAsia="en-GB"/>
        </w:rPr>
        <w:t>certain</w:t>
      </w:r>
      <w:r>
        <w:rPr>
          <w:rFonts w:eastAsia="Times New Roman"/>
          <w:lang w:val="en-US" w:eastAsia="en-GB"/>
        </w:rPr>
        <w:t xml:space="preserve"> and will be </w:t>
      </w:r>
      <w:r w:rsidRPr="00104537">
        <w:rPr>
          <w:rFonts w:eastAsia="Times New Roman"/>
          <w:lang w:val="en-US" w:eastAsia="en-GB"/>
        </w:rPr>
        <w:t xml:space="preserve">open to the </w:t>
      </w:r>
      <w:r w:rsidRPr="00A1216E">
        <w:rPr>
          <w:rFonts w:eastAsia="Times New Roman"/>
          <w:lang w:val="en-US" w:eastAsia="en-GB"/>
        </w:rPr>
        <w:t>unexpected.</w:t>
      </w:r>
      <w:r w:rsidR="00260656" w:rsidRPr="00A1216E">
        <w:rPr>
          <w:rFonts w:eastAsia="Times New Roman"/>
          <w:lang w:val="en-US" w:eastAsia="en-GB"/>
        </w:rPr>
        <w:t xml:space="preserve"> For more</w:t>
      </w:r>
      <w:r w:rsidR="00315A57" w:rsidRPr="00A1216E">
        <w:rPr>
          <w:rFonts w:eastAsia="Times New Roman"/>
          <w:lang w:val="en-US" w:eastAsia="en-GB"/>
        </w:rPr>
        <w:t xml:space="preserve"> detailed </w:t>
      </w:r>
      <w:r w:rsidR="00260656" w:rsidRPr="00A1216E">
        <w:rPr>
          <w:rFonts w:eastAsia="Times New Roman"/>
          <w:lang w:val="en-US" w:eastAsia="en-GB"/>
        </w:rPr>
        <w:t xml:space="preserve">information </w:t>
      </w:r>
      <w:r w:rsidR="00315A57" w:rsidRPr="00A1216E">
        <w:rPr>
          <w:rFonts w:eastAsia="Times New Roman"/>
          <w:lang w:val="en-US" w:eastAsia="en-GB"/>
        </w:rPr>
        <w:t xml:space="preserve">on professional curiosity </w:t>
      </w:r>
      <w:r w:rsidR="00260656" w:rsidRPr="00A1216E">
        <w:rPr>
          <w:rFonts w:eastAsia="Times New Roman"/>
          <w:lang w:val="en-US" w:eastAsia="en-GB"/>
        </w:rPr>
        <w:t xml:space="preserve">see Appendix </w:t>
      </w:r>
      <w:r w:rsidR="00AE449A" w:rsidRPr="00A1216E">
        <w:rPr>
          <w:rFonts w:eastAsia="Times New Roman"/>
          <w:lang w:val="en-US" w:eastAsia="en-GB"/>
        </w:rPr>
        <w:t>8.</w:t>
      </w:r>
    </w:p>
    <w:p w14:paraId="7C02DEC1" w14:textId="48B9B183" w:rsidR="00BC362E" w:rsidRDefault="00BC362E" w:rsidP="00BC362E">
      <w:pPr>
        <w:pStyle w:val="Heading1"/>
        <w:rPr>
          <w:rFonts w:eastAsia="Times New Roman"/>
          <w:lang w:val="en-US" w:eastAsia="en-GB"/>
        </w:rPr>
      </w:pPr>
      <w:bookmarkStart w:id="70" w:name="_Toc147747867"/>
      <w:r>
        <w:rPr>
          <w:rFonts w:eastAsia="Times New Roman"/>
          <w:lang w:val="en-US" w:eastAsia="en-GB"/>
        </w:rPr>
        <w:t xml:space="preserve">3.2. Think </w:t>
      </w:r>
      <w:proofErr w:type="gramStart"/>
      <w:r>
        <w:rPr>
          <w:rFonts w:eastAsia="Times New Roman"/>
          <w:lang w:val="en-US" w:eastAsia="en-GB"/>
        </w:rPr>
        <w:t>family</w:t>
      </w:r>
      <w:bookmarkEnd w:id="70"/>
      <w:proofErr w:type="gramEnd"/>
    </w:p>
    <w:p w14:paraId="38859904" w14:textId="7F6E62B1" w:rsidR="00BC362E" w:rsidRPr="00BC362E" w:rsidRDefault="00BC362E" w:rsidP="00BC362E">
      <w:pPr>
        <w:shd w:val="clear" w:color="auto" w:fill="FFFFFF"/>
        <w:spacing w:after="240"/>
        <w:rPr>
          <w:rFonts w:eastAsia="Times New Roman"/>
          <w:color w:val="333333"/>
          <w:lang w:eastAsia="en-GB"/>
        </w:rPr>
      </w:pPr>
      <w:r w:rsidRPr="00BC362E">
        <w:rPr>
          <w:rFonts w:eastAsia="Times New Roman"/>
          <w:color w:val="333333"/>
          <w:lang w:eastAsia="en-GB"/>
        </w:rPr>
        <w:t xml:space="preserve">Think Family means securing better outcomes for adults, </w:t>
      </w:r>
      <w:proofErr w:type="gramStart"/>
      <w:r w:rsidRPr="00BC362E">
        <w:rPr>
          <w:rFonts w:eastAsia="Times New Roman"/>
          <w:color w:val="333333"/>
          <w:lang w:eastAsia="en-GB"/>
        </w:rPr>
        <w:t>children</w:t>
      </w:r>
      <w:proofErr w:type="gramEnd"/>
      <w:r w:rsidRPr="00BC362E">
        <w:rPr>
          <w:rFonts w:eastAsia="Times New Roman"/>
          <w:color w:val="333333"/>
          <w:lang w:eastAsia="en-GB"/>
        </w:rPr>
        <w:t xml:space="preserve"> and families by coordinating the support and delivery of services from all organisations.  When an individual first has contact with any service they should receive a welcome into a system of joined-up support and safeguarding together with coordination between adult and children's services.</w:t>
      </w:r>
    </w:p>
    <w:p w14:paraId="16DBD4A5" w14:textId="27797B22" w:rsidR="00BC362E" w:rsidRPr="00BC362E" w:rsidRDefault="00BC362E" w:rsidP="00BC362E">
      <w:pPr>
        <w:shd w:val="clear" w:color="auto" w:fill="FFFFFF"/>
        <w:spacing w:before="240" w:after="240"/>
        <w:rPr>
          <w:rFonts w:eastAsia="Times New Roman"/>
          <w:color w:val="333333"/>
          <w:lang w:eastAsia="en-GB"/>
        </w:rPr>
      </w:pPr>
      <w:proofErr w:type="gramStart"/>
      <w:r w:rsidRPr="00BC362E">
        <w:rPr>
          <w:rFonts w:eastAsia="Times New Roman"/>
          <w:color w:val="333333"/>
          <w:lang w:eastAsia="en-GB"/>
        </w:rPr>
        <w:t>In order to</w:t>
      </w:r>
      <w:proofErr w:type="gramEnd"/>
      <w:r w:rsidRPr="00BC362E">
        <w:rPr>
          <w:rFonts w:eastAsia="Times New Roman"/>
          <w:color w:val="333333"/>
          <w:lang w:eastAsia="en-GB"/>
        </w:rPr>
        <w:t xml:space="preserve"> achieve this, services working with both adults and children should take into account family circumstances and responsibilities. Families do not exist in isolation, they are part of a wider network and Think Family aims to promote the importance of a whole-family approach, ensuring practitioners work in partnership and collaboration with families recognising and promoting resilience and helping them to build their capabilities.</w:t>
      </w:r>
    </w:p>
    <w:p w14:paraId="51EF63C8" w14:textId="0D4E2B22" w:rsidR="00C507B3" w:rsidRPr="003D1690" w:rsidRDefault="00C507B3" w:rsidP="00C507B3">
      <w:pPr>
        <w:pStyle w:val="Heading1"/>
      </w:pPr>
      <w:bookmarkStart w:id="71" w:name="_3.2._Information_sharing"/>
      <w:bookmarkStart w:id="72" w:name="_Toc147747868"/>
      <w:bookmarkEnd w:id="71"/>
      <w:r w:rsidRPr="00A1216E">
        <w:t>3.</w:t>
      </w:r>
      <w:r w:rsidR="00BC362E">
        <w:t>3</w:t>
      </w:r>
      <w:r w:rsidRPr="00A1216E">
        <w:t>.</w:t>
      </w:r>
      <w:r w:rsidRPr="00A1216E">
        <w:tab/>
        <w:t>Information sharing</w:t>
      </w:r>
      <w:bookmarkEnd w:id="72"/>
    </w:p>
    <w:p w14:paraId="67D3DA47" w14:textId="4DD2D46E" w:rsidR="00C507B3" w:rsidRPr="00A1216E" w:rsidRDefault="00C507B3" w:rsidP="00AE449A">
      <w:pPr>
        <w:spacing w:after="0"/>
        <w:rPr>
          <w:rFonts w:eastAsia="Times New Roman"/>
          <w:lang w:val="en-US" w:eastAsia="en-GB"/>
        </w:rPr>
      </w:pPr>
      <w:r w:rsidRPr="004D2E0B">
        <w:t>Information sharing should be timely</w:t>
      </w:r>
      <w:r>
        <w:t>. C</w:t>
      </w:r>
      <w:r w:rsidRPr="004D2E0B">
        <w:t xml:space="preserve">o-operation between organisations to achieve outcomes </w:t>
      </w:r>
      <w:r>
        <w:t xml:space="preserve">is </w:t>
      </w:r>
      <w:r w:rsidRPr="004D2E0B">
        <w:t xml:space="preserve">essential and action co-ordinated keeping the safety of the adult as paramount. Where one </w:t>
      </w:r>
      <w:r>
        <w:t>organisation</w:t>
      </w:r>
      <w:r w:rsidRPr="004D2E0B">
        <w:t xml:space="preserve"> is unable to progress matters further, for example a criminal investigation may be completed but not necessarily achieve desired outcomes (</w:t>
      </w:r>
      <w:r w:rsidR="00EA385C">
        <w:t>for example</w:t>
      </w:r>
      <w:r>
        <w:t xml:space="preserve"> criminal conviction), the local a</w:t>
      </w:r>
      <w:r w:rsidRPr="004D2E0B">
        <w:t xml:space="preserve">uthority in consultation with the adult </w:t>
      </w:r>
      <w:r>
        <w:t xml:space="preserve">at risk </w:t>
      </w:r>
      <w:r w:rsidRPr="004D2E0B">
        <w:t xml:space="preserve">and others </w:t>
      </w:r>
      <w:r>
        <w:t xml:space="preserve">should </w:t>
      </w:r>
      <w:r w:rsidRPr="004D2E0B">
        <w:t xml:space="preserve">decide if and </w:t>
      </w:r>
      <w:r>
        <w:t xml:space="preserve">what further action is needed. </w:t>
      </w:r>
      <w:r w:rsidRPr="003D1690">
        <w:t xml:space="preserve">Sharing the </w:t>
      </w:r>
      <w:r>
        <w:t>appropriate</w:t>
      </w:r>
      <w:r w:rsidRPr="003D1690">
        <w:t xml:space="preserve"> information, at the right time with the right people, is fundamental to good safeguarding practice. Partner organisations may be asked to share </w:t>
      </w:r>
      <w:r w:rsidRPr="00A1216E">
        <w:t xml:space="preserve">information through agreed </w:t>
      </w:r>
      <w:hyperlink r:id="rId43" w:history="1">
        <w:r w:rsidRPr="00A1216E">
          <w:rPr>
            <w:color w:val="0000CC"/>
            <w:u w:val="single"/>
          </w:rPr>
          <w:t>information sharing protocols</w:t>
        </w:r>
      </w:hyperlink>
      <w:r w:rsidR="00260656" w:rsidRPr="00A1216E">
        <w:rPr>
          <w:rStyle w:val="FootnoteReference"/>
        </w:rPr>
        <w:footnoteReference w:id="26"/>
      </w:r>
      <w:r w:rsidRPr="00A1216E">
        <w:t xml:space="preserve"> and in line with all legislative requirements including General Data Protection Regulations (GDPR).</w:t>
      </w:r>
      <w:r w:rsidR="00AE449A" w:rsidRPr="00A1216E">
        <w:t xml:space="preserve"> </w:t>
      </w:r>
      <w:r w:rsidR="00AE449A" w:rsidRPr="00A1216E">
        <w:rPr>
          <w:rFonts w:eastAsia="Times New Roman"/>
          <w:lang w:val="en-US" w:eastAsia="en-GB"/>
        </w:rPr>
        <w:t>For more detailed information on information sharing see Appendix 9.</w:t>
      </w:r>
    </w:p>
    <w:p w14:paraId="053E2C1A" w14:textId="51D64F7B" w:rsidR="00C507B3" w:rsidRPr="00A1216E" w:rsidRDefault="00C507B3" w:rsidP="00C507B3">
      <w:pPr>
        <w:pStyle w:val="Heading1"/>
      </w:pPr>
      <w:bookmarkStart w:id="73" w:name="_3.3._Confidentiality"/>
      <w:bookmarkStart w:id="74" w:name="_Toc147747869"/>
      <w:bookmarkEnd w:id="73"/>
      <w:r w:rsidRPr="00A1216E">
        <w:t>3.</w:t>
      </w:r>
      <w:r w:rsidR="00BC362E">
        <w:t>4</w:t>
      </w:r>
      <w:r w:rsidRPr="00A1216E">
        <w:t>.</w:t>
      </w:r>
      <w:r w:rsidRPr="00A1216E">
        <w:tab/>
        <w:t>Confidentiality</w:t>
      </w:r>
      <w:bookmarkEnd w:id="74"/>
    </w:p>
    <w:p w14:paraId="3D2E9080" w14:textId="411F8BFD" w:rsidR="00C507B3" w:rsidRPr="00A1216E" w:rsidRDefault="00C507B3" w:rsidP="00C507B3">
      <w:r w:rsidRPr="00A1216E">
        <w:t xml:space="preserve">A duty of confidence arises when sensitive personal information is obtained and/or recorded in circumstances where it is reasonable for the subject of the information to expect that the information will be held in confidence. Adults at risk provide sensitive information and have a right to expect that the information (provided by them as well as others) will be treated respectfully and that their privacy will be maintained. </w:t>
      </w:r>
    </w:p>
    <w:p w14:paraId="27B2F41F" w14:textId="77777777" w:rsidR="005126E1" w:rsidRPr="00A1216E" w:rsidRDefault="005126E1" w:rsidP="005126E1">
      <w:pPr>
        <w:pStyle w:val="Default"/>
        <w:spacing w:line="276" w:lineRule="auto"/>
      </w:pPr>
      <w:r w:rsidRPr="00A1216E">
        <w:t>The law does not prevent the sharing of sensitive, personal information between organisations where the public interest served outweighs the public interest served by protecting confidentiality – for example, where a serious crime may be prevented.</w:t>
      </w:r>
      <w:r w:rsidRPr="00A1216E">
        <w:rPr>
          <w:rFonts w:ascii="inherit" w:eastAsia="Times New Roman" w:hAnsi="inherit" w:cs="Open Sans"/>
          <w:color w:val="303030"/>
          <w:lang w:eastAsia="en-GB"/>
        </w:rPr>
        <w:t xml:space="preserve"> </w:t>
      </w:r>
      <w:r w:rsidRPr="00A1216E">
        <w:t>An individual employee cannot give a personal assurance of confidentiality.</w:t>
      </w:r>
    </w:p>
    <w:p w14:paraId="174C1EE8" w14:textId="77777777" w:rsidR="005126E1" w:rsidRPr="00A1216E" w:rsidRDefault="005126E1" w:rsidP="005126E1">
      <w:pPr>
        <w:pStyle w:val="Default"/>
        <w:spacing w:line="276" w:lineRule="auto"/>
      </w:pPr>
    </w:p>
    <w:p w14:paraId="5D8E00C4" w14:textId="77777777" w:rsidR="00FD4295" w:rsidRPr="00A1216E" w:rsidRDefault="00FD4295" w:rsidP="00FD4295">
      <w:pPr>
        <w:pStyle w:val="Default"/>
        <w:spacing w:line="276" w:lineRule="auto"/>
        <w:rPr>
          <w:color w:val="303030"/>
        </w:rPr>
      </w:pPr>
      <w:r w:rsidRPr="00A1216E">
        <w:rPr>
          <w:color w:val="auto"/>
        </w:rPr>
        <w:t>The </w:t>
      </w:r>
      <w:hyperlink r:id="rId44" w:tgtFrame="_blank" w:tooltip="Opens in a new window" w:history="1">
        <w:r w:rsidRPr="00A1216E">
          <w:rPr>
            <w:rStyle w:val="Hyperlink"/>
            <w:color w:val="auto"/>
            <w:u w:val="none"/>
            <w:bdr w:val="none" w:sz="0" w:space="0" w:color="auto" w:frame="1"/>
          </w:rPr>
          <w:t>statutory guidance to the Care Act</w:t>
        </w:r>
      </w:hyperlink>
      <w:r w:rsidRPr="00A1216E">
        <w:rPr>
          <w:color w:val="auto"/>
        </w:rPr>
        <w:t> emphasises the need to share information about safeguarding concerns at an early stage; information-sharing agreements or protocols should be in place</w:t>
      </w:r>
      <w:r w:rsidRPr="00A1216E">
        <w:rPr>
          <w:color w:val="303030"/>
        </w:rPr>
        <w:t>.</w:t>
      </w:r>
    </w:p>
    <w:p w14:paraId="2BE7BC3A" w14:textId="77777777" w:rsidR="00FD4295" w:rsidRPr="00A1216E" w:rsidRDefault="00FD4295" w:rsidP="005126E1">
      <w:pPr>
        <w:pStyle w:val="Default"/>
      </w:pPr>
    </w:p>
    <w:p w14:paraId="5E4A755C" w14:textId="16AAA77A" w:rsidR="005126E1" w:rsidRPr="00A1216E" w:rsidRDefault="005126E1" w:rsidP="00A36096">
      <w:pPr>
        <w:pStyle w:val="Default"/>
        <w:spacing w:line="276" w:lineRule="auto"/>
      </w:pPr>
      <w:r w:rsidRPr="00A1216E">
        <w:t xml:space="preserve">Organisations should ensure that all staff are appropriately trained and understand the basic principles of confidentiality, data protection, human </w:t>
      </w:r>
      <w:proofErr w:type="gramStart"/>
      <w:r w:rsidRPr="00A1216E">
        <w:t>rights</w:t>
      </w:r>
      <w:proofErr w:type="gramEnd"/>
      <w:r w:rsidRPr="00A1216E">
        <w:t xml:space="preserve"> and mental capacity in relation to information-sharing.</w:t>
      </w:r>
    </w:p>
    <w:p w14:paraId="3E6A5B09" w14:textId="0440DB4E" w:rsidR="00C507B3" w:rsidRPr="003D1690" w:rsidRDefault="00C507B3" w:rsidP="00C507B3">
      <w:pPr>
        <w:pStyle w:val="Heading1"/>
      </w:pPr>
      <w:bookmarkStart w:id="75" w:name="_3.4._Consent_in"/>
      <w:bookmarkStart w:id="76" w:name="_Toc147747870"/>
      <w:bookmarkEnd w:id="75"/>
      <w:r w:rsidRPr="00A1216E">
        <w:t>3.</w:t>
      </w:r>
      <w:r w:rsidR="00BC362E">
        <w:t>5</w:t>
      </w:r>
      <w:r w:rsidRPr="00A1216E">
        <w:t>.</w:t>
      </w:r>
      <w:r w:rsidRPr="00A1216E">
        <w:tab/>
        <w:t xml:space="preserve">Consent in relation to </w:t>
      </w:r>
      <w:proofErr w:type="gramStart"/>
      <w:r w:rsidRPr="00A1216E">
        <w:t>safeguarding</w:t>
      </w:r>
      <w:bookmarkEnd w:id="76"/>
      <w:proofErr w:type="gramEnd"/>
    </w:p>
    <w:p w14:paraId="11334EA0" w14:textId="77ECE950" w:rsidR="00C507B3" w:rsidRPr="00A1216E" w:rsidRDefault="00C507B3" w:rsidP="00C507B3">
      <w:r>
        <w:t>Adults at risk should have ac</w:t>
      </w:r>
      <w:r w:rsidRPr="003D1690">
        <w:t>cessible information</w:t>
      </w:r>
      <w:r>
        <w:t xml:space="preserve"> available</w:t>
      </w:r>
      <w:r w:rsidRPr="003D1690">
        <w:t xml:space="preserve"> so th</w:t>
      </w:r>
      <w:r>
        <w:t xml:space="preserve">ey </w:t>
      </w:r>
      <w:r w:rsidRPr="003D1690">
        <w:t>can make informed cho</w:t>
      </w:r>
      <w:r>
        <w:t>ices about safeguarding: what the choices</w:t>
      </w:r>
      <w:r w:rsidRPr="003D1690">
        <w:t xml:space="preserve"> mean, risks and benefits and possible consequences. </w:t>
      </w:r>
      <w:r>
        <w:t xml:space="preserve">Organisations </w:t>
      </w:r>
      <w:r w:rsidRPr="003D1690">
        <w:t xml:space="preserve">will need to clearly define the various options </w:t>
      </w:r>
      <w:r w:rsidRPr="00A1216E">
        <w:t xml:space="preserve">to help support them to </w:t>
      </w:r>
      <w:proofErr w:type="gramStart"/>
      <w:r w:rsidRPr="00A1216E">
        <w:t>make a decision</w:t>
      </w:r>
      <w:proofErr w:type="gramEnd"/>
      <w:r w:rsidRPr="00A1216E">
        <w:t xml:space="preserve"> about their safety. </w:t>
      </w:r>
    </w:p>
    <w:p w14:paraId="78F297A3" w14:textId="77777777" w:rsidR="005126E1" w:rsidRPr="00A1216E" w:rsidRDefault="005126E1" w:rsidP="005126E1">
      <w:r w:rsidRPr="00A1216E">
        <w:t xml:space="preserve">Opinions of advocates for those without capacity to understand or make decision about consent should be treated in the same way as if it were the opinion of the person. </w:t>
      </w:r>
    </w:p>
    <w:p w14:paraId="785C083E" w14:textId="77777777" w:rsidR="00C507B3" w:rsidRDefault="00C507B3" w:rsidP="00C507B3">
      <w:r w:rsidRPr="00A1216E">
        <w:t>Adults at risk may not give their consent to a concern being raised, a safeguarding enquiry</w:t>
      </w:r>
      <w:r>
        <w:t xml:space="preserve"> or </w:t>
      </w:r>
      <w:r w:rsidRPr="003D1690">
        <w:t xml:space="preserve">the sharing of safeguarding information for several reasons. For example, they </w:t>
      </w:r>
      <w:proofErr w:type="gramStart"/>
      <w:r w:rsidRPr="003D1690">
        <w:t>may</w:t>
      </w:r>
      <w:r>
        <w:t>;</w:t>
      </w:r>
      <w:proofErr w:type="gramEnd"/>
      <w:r w:rsidRPr="003D1690">
        <w:t xml:space="preserve"> </w:t>
      </w:r>
    </w:p>
    <w:p w14:paraId="7DB53498" w14:textId="77777777" w:rsidR="00C507B3" w:rsidRDefault="00C507B3">
      <w:pPr>
        <w:numPr>
          <w:ilvl w:val="0"/>
          <w:numId w:val="27"/>
        </w:numPr>
        <w:spacing w:after="0"/>
      </w:pPr>
      <w:r w:rsidRPr="003D1690">
        <w:t>be unduly influenced, coerced or</w:t>
      </w:r>
      <w:r>
        <w:t xml:space="preserve"> intimidated by </w:t>
      </w:r>
      <w:proofErr w:type="gramStart"/>
      <w:r>
        <w:t>another</w:t>
      </w:r>
      <w:proofErr w:type="gramEnd"/>
      <w:r>
        <w:t xml:space="preserve"> </w:t>
      </w:r>
    </w:p>
    <w:p w14:paraId="2BAFB803" w14:textId="77777777" w:rsidR="00C507B3" w:rsidRDefault="00C507B3">
      <w:pPr>
        <w:numPr>
          <w:ilvl w:val="0"/>
          <w:numId w:val="27"/>
        </w:numPr>
        <w:spacing w:after="0"/>
      </w:pPr>
      <w:r>
        <w:t xml:space="preserve">be frightened of </w:t>
      </w:r>
      <w:proofErr w:type="gramStart"/>
      <w:r>
        <w:t>reprisals</w:t>
      </w:r>
      <w:proofErr w:type="gramEnd"/>
    </w:p>
    <w:p w14:paraId="0F330A42" w14:textId="77777777" w:rsidR="00C507B3" w:rsidRDefault="00C507B3">
      <w:pPr>
        <w:numPr>
          <w:ilvl w:val="0"/>
          <w:numId w:val="27"/>
        </w:numPr>
        <w:spacing w:after="0"/>
      </w:pPr>
      <w:r>
        <w:t xml:space="preserve">fear losing </w:t>
      </w:r>
      <w:proofErr w:type="gramStart"/>
      <w:r>
        <w:t>control</w:t>
      </w:r>
      <w:proofErr w:type="gramEnd"/>
    </w:p>
    <w:p w14:paraId="341D3E2D" w14:textId="77777777" w:rsidR="00C507B3" w:rsidRDefault="00C507B3">
      <w:pPr>
        <w:numPr>
          <w:ilvl w:val="0"/>
          <w:numId w:val="27"/>
        </w:numPr>
        <w:spacing w:after="0"/>
      </w:pPr>
      <w:r>
        <w:t xml:space="preserve">not think they are at </w:t>
      </w:r>
      <w:proofErr w:type="gramStart"/>
      <w:r>
        <w:t>risk</w:t>
      </w:r>
      <w:proofErr w:type="gramEnd"/>
    </w:p>
    <w:p w14:paraId="60E700AA" w14:textId="1FFA2343" w:rsidR="00C507B3" w:rsidRDefault="00C507B3">
      <w:pPr>
        <w:numPr>
          <w:ilvl w:val="0"/>
          <w:numId w:val="27"/>
        </w:numPr>
        <w:spacing w:after="0"/>
      </w:pPr>
      <w:r w:rsidRPr="003D1690">
        <w:t xml:space="preserve">not trust social services or other partners </w:t>
      </w:r>
    </w:p>
    <w:p w14:paraId="19115C11" w14:textId="5F51C92D" w:rsidR="00C507B3" w:rsidRDefault="00C507B3">
      <w:pPr>
        <w:numPr>
          <w:ilvl w:val="0"/>
          <w:numId w:val="27"/>
        </w:numPr>
        <w:spacing w:after="0"/>
      </w:pPr>
      <w:r w:rsidRPr="003D1690">
        <w:t xml:space="preserve">fear that their relationship with the </w:t>
      </w:r>
      <w:r>
        <w:t xml:space="preserve">person alleged to have caused harm </w:t>
      </w:r>
      <w:r w:rsidRPr="003D1690">
        <w:t xml:space="preserve">will be </w:t>
      </w:r>
      <w:proofErr w:type="gramStart"/>
      <w:r w:rsidRPr="003D1690">
        <w:t>damaged</w:t>
      </w:r>
      <w:proofErr w:type="gramEnd"/>
    </w:p>
    <w:p w14:paraId="4A05B7A4" w14:textId="77777777" w:rsidR="00C507B3" w:rsidRDefault="00C507B3" w:rsidP="00BD67F4">
      <w:pPr>
        <w:spacing w:after="0"/>
      </w:pPr>
    </w:p>
    <w:p w14:paraId="649DCC80" w14:textId="200B23D8" w:rsidR="00583A94" w:rsidRPr="00583A94" w:rsidRDefault="00C507B3" w:rsidP="00C507B3">
      <w:r w:rsidRPr="003D1690">
        <w:t>Reassurance and appropriate support may help to change their view on whether it is best</w:t>
      </w:r>
      <w:r>
        <w:t xml:space="preserve"> for the adult at risk</w:t>
      </w:r>
      <w:r w:rsidRPr="003D1690">
        <w:t xml:space="preserve"> to share information. </w:t>
      </w:r>
      <w:r w:rsidR="00583A94" w:rsidRPr="00583A94">
        <w:t xml:space="preserve">Staff should consider the following: </w:t>
      </w:r>
    </w:p>
    <w:p w14:paraId="14BB2E4F" w14:textId="77777777" w:rsidR="00C507B3" w:rsidRPr="00583A94" w:rsidRDefault="00C507B3">
      <w:pPr>
        <w:pStyle w:val="ListParagraph"/>
        <w:numPr>
          <w:ilvl w:val="0"/>
          <w:numId w:val="76"/>
        </w:numPr>
        <w:spacing w:after="0"/>
        <w:ind w:left="709"/>
      </w:pPr>
      <w:r w:rsidRPr="00583A94">
        <w:t xml:space="preserve">Explore the reasons for any concerns – what are they worried about? </w:t>
      </w:r>
    </w:p>
    <w:p w14:paraId="6BEC3E13" w14:textId="77777777" w:rsidR="00C507B3" w:rsidRPr="00583A94" w:rsidRDefault="00C507B3">
      <w:pPr>
        <w:pStyle w:val="ListParagraph"/>
        <w:numPr>
          <w:ilvl w:val="0"/>
          <w:numId w:val="76"/>
        </w:numPr>
        <w:spacing w:after="0"/>
        <w:ind w:left="709"/>
      </w:pPr>
      <w:r w:rsidRPr="00583A94">
        <w:t xml:space="preserve">Explain the concern and why you think it is important to share the </w:t>
      </w:r>
      <w:proofErr w:type="gramStart"/>
      <w:r w:rsidRPr="00583A94">
        <w:t>information</w:t>
      </w:r>
      <w:proofErr w:type="gramEnd"/>
      <w:r w:rsidRPr="00583A94">
        <w:t xml:space="preserve"> </w:t>
      </w:r>
    </w:p>
    <w:p w14:paraId="611653A4" w14:textId="77777777" w:rsidR="00C507B3" w:rsidRPr="00583A94" w:rsidRDefault="00C507B3">
      <w:pPr>
        <w:pStyle w:val="ListParagraph"/>
        <w:numPr>
          <w:ilvl w:val="0"/>
          <w:numId w:val="76"/>
        </w:numPr>
        <w:spacing w:after="0"/>
        <w:ind w:left="709"/>
      </w:pPr>
      <w:r w:rsidRPr="00583A94">
        <w:t xml:space="preserve">Explain with whom you may be sharing the information with and </w:t>
      </w:r>
      <w:proofErr w:type="gramStart"/>
      <w:r w:rsidRPr="00583A94">
        <w:t>why</w:t>
      </w:r>
      <w:proofErr w:type="gramEnd"/>
      <w:r w:rsidRPr="00583A94">
        <w:t xml:space="preserve"> </w:t>
      </w:r>
    </w:p>
    <w:p w14:paraId="3093946B" w14:textId="77777777" w:rsidR="00C507B3" w:rsidRPr="00583A94" w:rsidRDefault="00C507B3">
      <w:pPr>
        <w:pStyle w:val="ListParagraph"/>
        <w:numPr>
          <w:ilvl w:val="0"/>
          <w:numId w:val="76"/>
        </w:numPr>
        <w:spacing w:after="0"/>
        <w:ind w:left="709"/>
      </w:pPr>
      <w:r w:rsidRPr="00583A94">
        <w:t xml:space="preserve">Explain the benefits, to them or others, of sharing information – could they access better help and support? </w:t>
      </w:r>
    </w:p>
    <w:p w14:paraId="28B19E8B" w14:textId="77777777" w:rsidR="00C507B3" w:rsidRPr="00583A94" w:rsidRDefault="00C507B3">
      <w:pPr>
        <w:pStyle w:val="ListParagraph"/>
        <w:numPr>
          <w:ilvl w:val="0"/>
          <w:numId w:val="76"/>
        </w:numPr>
        <w:spacing w:after="0"/>
        <w:ind w:left="709"/>
      </w:pPr>
      <w:r w:rsidRPr="00583A94">
        <w:t xml:space="preserve">Discuss the consequences of not sharing the information – could someone come to harm? </w:t>
      </w:r>
    </w:p>
    <w:p w14:paraId="411C13E3" w14:textId="77777777" w:rsidR="00C507B3" w:rsidRPr="00583A94" w:rsidRDefault="00C507B3">
      <w:pPr>
        <w:pStyle w:val="ListParagraph"/>
        <w:numPr>
          <w:ilvl w:val="0"/>
          <w:numId w:val="76"/>
        </w:numPr>
        <w:spacing w:after="0"/>
        <w:ind w:left="709"/>
      </w:pPr>
      <w:r w:rsidRPr="00583A94">
        <w:t xml:space="preserve">Reassure them that the information will not be shared with anyone who does not need to </w:t>
      </w:r>
      <w:proofErr w:type="gramStart"/>
      <w:r w:rsidRPr="00583A94">
        <w:t>know</w:t>
      </w:r>
      <w:proofErr w:type="gramEnd"/>
      <w:r w:rsidRPr="00583A94">
        <w:t xml:space="preserve"> </w:t>
      </w:r>
    </w:p>
    <w:p w14:paraId="6D33B9B0" w14:textId="77777777" w:rsidR="00C507B3" w:rsidRPr="00583A94" w:rsidRDefault="00C507B3">
      <w:pPr>
        <w:pStyle w:val="ListParagraph"/>
        <w:numPr>
          <w:ilvl w:val="0"/>
          <w:numId w:val="76"/>
        </w:numPr>
        <w:spacing w:after="0"/>
        <w:ind w:left="709"/>
      </w:pPr>
      <w:r w:rsidRPr="00583A94">
        <w:t xml:space="preserve">Reassure them that they are not alone and that support is available to </w:t>
      </w:r>
      <w:proofErr w:type="gramStart"/>
      <w:r w:rsidRPr="00583A94">
        <w:t>them</w:t>
      </w:r>
      <w:proofErr w:type="gramEnd"/>
    </w:p>
    <w:p w14:paraId="323333B5" w14:textId="77777777" w:rsidR="00C507B3" w:rsidRDefault="00C507B3" w:rsidP="00BD67F4">
      <w:pPr>
        <w:spacing w:after="0"/>
      </w:pPr>
    </w:p>
    <w:p w14:paraId="326D56A4" w14:textId="36B0A83E" w:rsidR="00583A94" w:rsidRPr="00583A94" w:rsidRDefault="00C507B3" w:rsidP="00C507B3">
      <w:r w:rsidRPr="003D1690">
        <w:t xml:space="preserve">If, after this, the adult refuses intervention to support them with a safeguarding concern, or requests that information about them is not shared with other safeguarding partners, in general, their wishes should be respected. </w:t>
      </w:r>
      <w:r w:rsidR="00583A94" w:rsidRPr="00583A94">
        <w:t xml:space="preserve">However, there are circumstances where staff can override such a decision, including: </w:t>
      </w:r>
    </w:p>
    <w:p w14:paraId="27A1A8F2" w14:textId="77777777" w:rsidR="00C507B3" w:rsidRPr="00583A94" w:rsidRDefault="00C507B3">
      <w:pPr>
        <w:pStyle w:val="ListParagraph"/>
        <w:numPr>
          <w:ilvl w:val="0"/>
          <w:numId w:val="75"/>
        </w:numPr>
        <w:spacing w:after="0"/>
        <w:ind w:left="709" w:hanging="283"/>
      </w:pPr>
      <w:r w:rsidRPr="00583A94">
        <w:t xml:space="preserve">The adult at risk lacks the mental capacity to make that decision about sharing the </w:t>
      </w:r>
      <w:proofErr w:type="gramStart"/>
      <w:r w:rsidRPr="00583A94">
        <w:t>information</w:t>
      </w:r>
      <w:proofErr w:type="gramEnd"/>
    </w:p>
    <w:p w14:paraId="7FDB1DCF" w14:textId="77777777" w:rsidR="00C507B3" w:rsidRPr="00583A94" w:rsidRDefault="00C507B3">
      <w:pPr>
        <w:pStyle w:val="ListParagraph"/>
        <w:numPr>
          <w:ilvl w:val="0"/>
          <w:numId w:val="75"/>
        </w:numPr>
        <w:spacing w:after="0"/>
        <w:ind w:left="709" w:hanging="283"/>
      </w:pPr>
      <w:r w:rsidRPr="00583A94">
        <w:t xml:space="preserve">Emergency or life-threatening situations may warrant the sharing of relevant information with the emergency services without </w:t>
      </w:r>
      <w:proofErr w:type="gramStart"/>
      <w:r w:rsidRPr="00583A94">
        <w:t>consent</w:t>
      </w:r>
      <w:proofErr w:type="gramEnd"/>
    </w:p>
    <w:p w14:paraId="14137C7F" w14:textId="77777777" w:rsidR="00C507B3" w:rsidRPr="00583A94" w:rsidRDefault="00C507B3">
      <w:pPr>
        <w:pStyle w:val="ListParagraph"/>
        <w:numPr>
          <w:ilvl w:val="0"/>
          <w:numId w:val="75"/>
        </w:numPr>
        <w:spacing w:after="0"/>
        <w:ind w:left="709" w:hanging="283"/>
      </w:pPr>
      <w:r w:rsidRPr="00583A94">
        <w:t xml:space="preserve">Others that are, or may be, at risk, including </w:t>
      </w:r>
      <w:proofErr w:type="gramStart"/>
      <w:r w:rsidRPr="00583A94">
        <w:t>children</w:t>
      </w:r>
      <w:proofErr w:type="gramEnd"/>
    </w:p>
    <w:p w14:paraId="4A9BD600" w14:textId="77777777" w:rsidR="00C507B3" w:rsidRPr="00583A94" w:rsidRDefault="00C507B3">
      <w:pPr>
        <w:pStyle w:val="ListParagraph"/>
        <w:numPr>
          <w:ilvl w:val="0"/>
          <w:numId w:val="75"/>
        </w:numPr>
        <w:spacing w:after="0"/>
        <w:ind w:left="709" w:hanging="283"/>
      </w:pPr>
      <w:r w:rsidRPr="00583A94">
        <w:t xml:space="preserve">Sharing the information could prevent a </w:t>
      </w:r>
      <w:proofErr w:type="gramStart"/>
      <w:r w:rsidRPr="00583A94">
        <w:t>crime</w:t>
      </w:r>
      <w:proofErr w:type="gramEnd"/>
    </w:p>
    <w:p w14:paraId="576D8AE0" w14:textId="77777777" w:rsidR="00C507B3" w:rsidRPr="00583A94" w:rsidRDefault="00C507B3">
      <w:pPr>
        <w:pStyle w:val="ListParagraph"/>
        <w:numPr>
          <w:ilvl w:val="0"/>
          <w:numId w:val="75"/>
        </w:numPr>
        <w:spacing w:after="0"/>
        <w:ind w:left="709" w:hanging="283"/>
      </w:pPr>
      <w:r w:rsidRPr="00583A94">
        <w:t xml:space="preserve">A criminal offence is suspected to have been </w:t>
      </w:r>
      <w:proofErr w:type="gramStart"/>
      <w:r w:rsidRPr="00583A94">
        <w:t>committed</w:t>
      </w:r>
      <w:proofErr w:type="gramEnd"/>
    </w:p>
    <w:p w14:paraId="20759B27" w14:textId="77777777" w:rsidR="00C507B3" w:rsidRPr="00583A94" w:rsidRDefault="00C507B3">
      <w:pPr>
        <w:pStyle w:val="ListParagraph"/>
        <w:numPr>
          <w:ilvl w:val="0"/>
          <w:numId w:val="75"/>
        </w:numPr>
        <w:spacing w:after="0"/>
        <w:ind w:left="709" w:hanging="283"/>
      </w:pPr>
      <w:r w:rsidRPr="00583A94">
        <w:t xml:space="preserve">The risk is unreasonably high and meets the criteria for a multi-agency risk assessment conference </w:t>
      </w:r>
      <w:proofErr w:type="gramStart"/>
      <w:r w:rsidRPr="00583A94">
        <w:t>referral</w:t>
      </w:r>
      <w:proofErr w:type="gramEnd"/>
    </w:p>
    <w:p w14:paraId="5ACDF099" w14:textId="77777777" w:rsidR="00C507B3" w:rsidRPr="00583A94" w:rsidRDefault="00C507B3">
      <w:pPr>
        <w:pStyle w:val="ListParagraph"/>
        <w:numPr>
          <w:ilvl w:val="0"/>
          <w:numId w:val="75"/>
        </w:numPr>
        <w:spacing w:after="0"/>
        <w:ind w:left="709" w:hanging="283"/>
      </w:pPr>
      <w:r w:rsidRPr="00583A94">
        <w:t xml:space="preserve">Staff are </w:t>
      </w:r>
      <w:proofErr w:type="gramStart"/>
      <w:r w:rsidRPr="00583A94">
        <w:t>implicated</w:t>
      </w:r>
      <w:proofErr w:type="gramEnd"/>
    </w:p>
    <w:p w14:paraId="2993F7B9" w14:textId="77777777" w:rsidR="00C507B3" w:rsidRPr="00583A94" w:rsidRDefault="00C507B3">
      <w:pPr>
        <w:pStyle w:val="ListParagraph"/>
        <w:numPr>
          <w:ilvl w:val="0"/>
          <w:numId w:val="75"/>
        </w:numPr>
        <w:spacing w:after="0"/>
        <w:ind w:left="709" w:hanging="283"/>
      </w:pPr>
      <w:r w:rsidRPr="00583A94">
        <w:t xml:space="preserve">There is a court order or other legal authority for taking action without </w:t>
      </w:r>
      <w:proofErr w:type="gramStart"/>
      <w:r w:rsidRPr="00583A94">
        <w:t>consent</w:t>
      </w:r>
      <w:proofErr w:type="gramEnd"/>
    </w:p>
    <w:p w14:paraId="2C933B64" w14:textId="77777777" w:rsidR="00C507B3" w:rsidRPr="00583A94" w:rsidRDefault="00C507B3">
      <w:pPr>
        <w:pStyle w:val="ListParagraph"/>
        <w:numPr>
          <w:ilvl w:val="0"/>
          <w:numId w:val="75"/>
        </w:numPr>
        <w:spacing w:after="0"/>
        <w:ind w:left="709" w:hanging="283"/>
      </w:pPr>
      <w:r w:rsidRPr="00583A94">
        <w:t xml:space="preserve">The person alleged to have caused harm has care and support needs and may also be at </w:t>
      </w:r>
      <w:proofErr w:type="gramStart"/>
      <w:r w:rsidRPr="00583A94">
        <w:t>risk</w:t>
      </w:r>
      <w:proofErr w:type="gramEnd"/>
    </w:p>
    <w:p w14:paraId="275A343C" w14:textId="77777777" w:rsidR="00C507B3" w:rsidRPr="00583A94" w:rsidRDefault="00C507B3">
      <w:pPr>
        <w:pStyle w:val="ListParagraph"/>
        <w:numPr>
          <w:ilvl w:val="0"/>
          <w:numId w:val="75"/>
        </w:numPr>
        <w:spacing w:after="0"/>
        <w:ind w:left="709" w:hanging="283"/>
      </w:pPr>
      <w:r w:rsidRPr="00583A94">
        <w:t xml:space="preserve">The adult at risk has the mental capacity to make that decision, but there are suspicions they may be under duress or being </w:t>
      </w:r>
      <w:proofErr w:type="gramStart"/>
      <w:r w:rsidRPr="00583A94">
        <w:t>coerced</w:t>
      </w:r>
      <w:proofErr w:type="gramEnd"/>
    </w:p>
    <w:p w14:paraId="4A92B185" w14:textId="1B0624A9" w:rsidR="00C507B3" w:rsidRPr="00592ACB" w:rsidRDefault="00C507B3" w:rsidP="00C507B3">
      <w:pPr>
        <w:spacing w:before="100" w:beforeAutospacing="1" w:after="100" w:afterAutospacing="1"/>
        <w:rPr>
          <w:rFonts w:eastAsia="Times New Roman"/>
          <w:lang w:val="en" w:eastAsia="en-GB"/>
        </w:rPr>
      </w:pPr>
      <w:r>
        <w:t xml:space="preserve">The circumstances above can be found in various pieces of </w:t>
      </w:r>
      <w:hyperlink r:id="rId45" w:anchor="careact" w:history="1">
        <w:r w:rsidRPr="00842454">
          <w:rPr>
            <w:color w:val="0000CC"/>
            <w:u w:val="single"/>
          </w:rPr>
          <w:t>legislation</w:t>
        </w:r>
      </w:hyperlink>
      <w:r w:rsidR="00BD67F4" w:rsidRPr="00BB0584">
        <w:rPr>
          <w:rStyle w:val="FootnoteReference"/>
          <w:sz w:val="18"/>
          <w:szCs w:val="18"/>
        </w:rPr>
        <w:footnoteReference w:id="27"/>
      </w:r>
      <w:r>
        <w:t xml:space="preserve">.  </w:t>
      </w:r>
      <w:hyperlink r:id="rId46" w:history="1">
        <w:r w:rsidRPr="00842454">
          <w:rPr>
            <w:rFonts w:eastAsia="Times New Roman"/>
            <w:color w:val="0000CC"/>
            <w:u w:val="single"/>
            <w:lang w:val="en" w:eastAsia="en-GB"/>
          </w:rPr>
          <w:t>Article 85 Data Protection Act</w:t>
        </w:r>
      </w:hyperlink>
      <w:r w:rsidR="00BD67F4" w:rsidRPr="00842454">
        <w:rPr>
          <w:rStyle w:val="FootnoteReference"/>
          <w:rFonts w:eastAsia="Times New Roman"/>
          <w:sz w:val="20"/>
          <w:szCs w:val="20"/>
          <w:lang w:val="en" w:eastAsia="en-GB"/>
        </w:rPr>
        <w:footnoteReference w:id="28"/>
      </w:r>
      <w:r w:rsidRPr="00842454">
        <w:rPr>
          <w:rFonts w:eastAsia="Times New Roman"/>
          <w:lang w:val="en" w:eastAsia="en-GB"/>
        </w:rPr>
        <w:t xml:space="preserve"> </w:t>
      </w:r>
      <w:r w:rsidRPr="00592ACB">
        <w:rPr>
          <w:rFonts w:eastAsia="Times New Roman"/>
          <w:lang w:val="en" w:eastAsia="en-GB"/>
        </w:rPr>
        <w:t>provides for a lawful ground for the processing of personal data</w:t>
      </w:r>
      <w:r>
        <w:rPr>
          <w:rFonts w:eastAsia="Times New Roman"/>
          <w:lang w:val="en" w:eastAsia="en-GB"/>
        </w:rPr>
        <w:t xml:space="preserve"> of </w:t>
      </w:r>
      <w:r w:rsidRPr="00592ACB">
        <w:rPr>
          <w:rFonts w:eastAsia="Times New Roman"/>
          <w:lang w:val="en" w:eastAsia="en-GB"/>
        </w:rPr>
        <w:t>an adult at risk</w:t>
      </w:r>
      <w:r>
        <w:rPr>
          <w:rFonts w:eastAsia="Times New Roman"/>
          <w:lang w:val="en" w:eastAsia="en-GB"/>
        </w:rPr>
        <w:t>,</w:t>
      </w:r>
      <w:r w:rsidRPr="00592ACB">
        <w:rPr>
          <w:rFonts w:eastAsia="Times New Roman"/>
          <w:lang w:val="en" w:eastAsia="en-GB"/>
        </w:rPr>
        <w:t xml:space="preserve"> without consent if the circumstances justify it</w:t>
      </w:r>
      <w:r>
        <w:rPr>
          <w:rFonts w:eastAsia="Times New Roman"/>
          <w:lang w:val="en" w:eastAsia="en-GB"/>
        </w:rPr>
        <w:t xml:space="preserve"> and</w:t>
      </w:r>
      <w:r w:rsidRPr="00592ACB">
        <w:rPr>
          <w:rFonts w:eastAsia="Times New Roman"/>
          <w:lang w:val="en" w:eastAsia="en-GB"/>
        </w:rPr>
        <w:t xml:space="preserve"> where it is in the public interest, and necessary for:</w:t>
      </w:r>
    </w:p>
    <w:p w14:paraId="461DBA50" w14:textId="77FD704E" w:rsidR="008C0C68" w:rsidRDefault="00C507B3">
      <w:pPr>
        <w:pStyle w:val="ListParagraph"/>
        <w:numPr>
          <w:ilvl w:val="0"/>
          <w:numId w:val="93"/>
        </w:numPr>
        <w:spacing w:after="0"/>
        <w:ind w:left="709" w:hanging="142"/>
        <w:rPr>
          <w:rFonts w:eastAsia="Times New Roman"/>
          <w:lang w:val="en" w:eastAsia="en-GB"/>
        </w:rPr>
      </w:pPr>
      <w:r w:rsidRPr="00684108">
        <w:rPr>
          <w:rFonts w:eastAsia="Times New Roman"/>
          <w:lang w:val="en" w:eastAsia="en-GB"/>
        </w:rPr>
        <w:t xml:space="preserve">protecting an individual from neglect or physical, </w:t>
      </w:r>
      <w:proofErr w:type="gramStart"/>
      <w:r w:rsidRPr="00684108">
        <w:rPr>
          <w:rFonts w:eastAsia="Times New Roman"/>
          <w:lang w:val="en" w:eastAsia="en-GB"/>
        </w:rPr>
        <w:t>mental</w:t>
      </w:r>
      <w:proofErr w:type="gramEnd"/>
      <w:r w:rsidRPr="00684108">
        <w:rPr>
          <w:rFonts w:eastAsia="Times New Roman"/>
          <w:lang w:val="en" w:eastAsia="en-GB"/>
        </w:rPr>
        <w:t xml:space="preserve"> or emotional harm </w:t>
      </w:r>
    </w:p>
    <w:p w14:paraId="2D6FCE90" w14:textId="53A003BF" w:rsidR="00684108" w:rsidRDefault="00C507B3">
      <w:pPr>
        <w:pStyle w:val="ListParagraph"/>
        <w:numPr>
          <w:ilvl w:val="0"/>
          <w:numId w:val="93"/>
        </w:numPr>
        <w:spacing w:before="100" w:beforeAutospacing="1" w:after="0"/>
        <w:ind w:left="709" w:hanging="142"/>
        <w:rPr>
          <w:rFonts w:eastAsia="Times New Roman"/>
          <w:lang w:val="en" w:eastAsia="en-GB"/>
        </w:rPr>
      </w:pPr>
      <w:r w:rsidRPr="00684108">
        <w:rPr>
          <w:rFonts w:eastAsia="Times New Roman"/>
          <w:lang w:val="en" w:eastAsia="en-GB"/>
        </w:rPr>
        <w:t xml:space="preserve">protecting the physical, </w:t>
      </w:r>
      <w:proofErr w:type="gramStart"/>
      <w:r w:rsidRPr="00684108">
        <w:rPr>
          <w:rFonts w:eastAsia="Times New Roman"/>
          <w:lang w:val="en" w:eastAsia="en-GB"/>
        </w:rPr>
        <w:t>mental</w:t>
      </w:r>
      <w:proofErr w:type="gramEnd"/>
      <w:r w:rsidRPr="00684108">
        <w:rPr>
          <w:rFonts w:eastAsia="Times New Roman"/>
          <w:lang w:val="en" w:eastAsia="en-GB"/>
        </w:rPr>
        <w:t xml:space="preserve"> or emotional well-being of an individual</w:t>
      </w:r>
    </w:p>
    <w:p w14:paraId="72887EF1" w14:textId="77777777" w:rsidR="00684108" w:rsidRPr="00684108" w:rsidRDefault="00684108" w:rsidP="00684108">
      <w:pPr>
        <w:pStyle w:val="ListParagraph"/>
        <w:spacing w:before="100" w:beforeAutospacing="1" w:after="0"/>
        <w:ind w:left="1440"/>
        <w:rPr>
          <w:rFonts w:eastAsia="Times New Roman"/>
          <w:lang w:val="en" w:eastAsia="en-GB"/>
        </w:rPr>
      </w:pPr>
    </w:p>
    <w:p w14:paraId="3E0C5F9D" w14:textId="37D774D5" w:rsidR="00C507B3" w:rsidRDefault="00C507B3" w:rsidP="008C0C68">
      <w:pPr>
        <w:spacing w:after="0"/>
      </w:pPr>
      <w:r w:rsidRPr="003D1690">
        <w:t xml:space="preserve">In such circumstances, it is important </w:t>
      </w:r>
      <w:r>
        <w:t xml:space="preserve">that </w:t>
      </w:r>
      <w:r w:rsidRPr="00373B50">
        <w:t>consent</w:t>
      </w:r>
      <w:r>
        <w:t xml:space="preserve"> is sought and that </w:t>
      </w:r>
      <w:r w:rsidRPr="003D1690">
        <w:t>a record of the decision-making process</w:t>
      </w:r>
      <w:r>
        <w:t xml:space="preserve"> is kept</w:t>
      </w:r>
      <w:r w:rsidRPr="003D1690">
        <w:t xml:space="preserve">. </w:t>
      </w:r>
      <w:r>
        <w:t>A</w:t>
      </w:r>
      <w:r w:rsidRPr="003D1690">
        <w:t xml:space="preserve">dvice </w:t>
      </w:r>
      <w:r>
        <w:t xml:space="preserve">should be sought </w:t>
      </w:r>
      <w:r w:rsidRPr="003D1690">
        <w:t xml:space="preserve">from managers </w:t>
      </w:r>
      <w:r>
        <w:t xml:space="preserve">if unsure </w:t>
      </w:r>
      <w:r w:rsidRPr="003D1690">
        <w:t>before overriding the adult’s decision, except in emergency situations.</w:t>
      </w:r>
      <w:r>
        <w:t xml:space="preserve"> </w:t>
      </w:r>
      <w:r w:rsidRPr="003D1690">
        <w:t>Managers should make decisions based on whether there is an overriding reason which makes it necessary to act</w:t>
      </w:r>
      <w:r w:rsidR="005126E1">
        <w:t xml:space="preserve"> </w:t>
      </w:r>
      <w:r w:rsidRPr="003D1690">
        <w:t xml:space="preserve">without consent and whether doing so is proportionate because there is no less intrusive way of ensuring safety. Legal advice should be sought where appropriate. If the decision is to act without the adult’s consent, then unless it is unsafe to do so, the adult should be informed that this is being done and of the reasons why. </w:t>
      </w:r>
    </w:p>
    <w:p w14:paraId="7BBCF28F" w14:textId="77777777" w:rsidR="00C507B3" w:rsidRDefault="00C507B3" w:rsidP="008C0C68">
      <w:pPr>
        <w:spacing w:after="0"/>
      </w:pPr>
    </w:p>
    <w:p w14:paraId="1AB240B4" w14:textId="77777777" w:rsidR="00583A94" w:rsidRPr="00583A94" w:rsidRDefault="00583A94" w:rsidP="00C507B3">
      <w:r w:rsidRPr="00583A94">
        <w:t>If the decision is not to share safeguarding information, or not to intervene, staff should:</w:t>
      </w:r>
    </w:p>
    <w:p w14:paraId="4368EA78" w14:textId="77777777" w:rsidR="00C507B3" w:rsidRPr="00583A94" w:rsidRDefault="00C507B3">
      <w:pPr>
        <w:pStyle w:val="ListParagraph"/>
        <w:numPr>
          <w:ilvl w:val="0"/>
          <w:numId w:val="77"/>
        </w:numPr>
      </w:pPr>
      <w:r w:rsidRPr="00583A94">
        <w:t xml:space="preserve">Support the adult at risk to weigh up the risks and benefits of different </w:t>
      </w:r>
      <w:proofErr w:type="gramStart"/>
      <w:r w:rsidRPr="00583A94">
        <w:t>options</w:t>
      </w:r>
      <w:proofErr w:type="gramEnd"/>
      <w:r w:rsidRPr="00583A94">
        <w:t xml:space="preserve"> </w:t>
      </w:r>
    </w:p>
    <w:p w14:paraId="2AF7D676" w14:textId="77777777" w:rsidR="00C507B3" w:rsidRPr="00583A94" w:rsidRDefault="00C507B3">
      <w:pPr>
        <w:pStyle w:val="ListParagraph"/>
        <w:numPr>
          <w:ilvl w:val="0"/>
          <w:numId w:val="77"/>
        </w:numPr>
      </w:pPr>
      <w:r w:rsidRPr="00583A94">
        <w:t xml:space="preserve">Ensure they are aware of the level of risk and possible </w:t>
      </w:r>
      <w:proofErr w:type="gramStart"/>
      <w:r w:rsidRPr="00583A94">
        <w:t>outcomes</w:t>
      </w:r>
      <w:proofErr w:type="gramEnd"/>
      <w:r w:rsidRPr="00583A94">
        <w:t xml:space="preserve"> </w:t>
      </w:r>
    </w:p>
    <w:p w14:paraId="00EB30AE" w14:textId="77777777" w:rsidR="00C507B3" w:rsidRPr="00583A94" w:rsidRDefault="00C507B3">
      <w:pPr>
        <w:pStyle w:val="ListParagraph"/>
        <w:numPr>
          <w:ilvl w:val="0"/>
          <w:numId w:val="77"/>
        </w:numPr>
      </w:pPr>
      <w:r w:rsidRPr="00583A94">
        <w:t xml:space="preserve">Offer to arrange for them to have an advocate or peer </w:t>
      </w:r>
      <w:proofErr w:type="gramStart"/>
      <w:r w:rsidRPr="00583A94">
        <w:t>supporter</w:t>
      </w:r>
      <w:proofErr w:type="gramEnd"/>
      <w:r w:rsidRPr="00583A94">
        <w:t xml:space="preserve"> </w:t>
      </w:r>
    </w:p>
    <w:p w14:paraId="59B74572" w14:textId="77777777" w:rsidR="00C507B3" w:rsidRPr="00583A94" w:rsidRDefault="00C507B3">
      <w:pPr>
        <w:pStyle w:val="ListParagraph"/>
        <w:numPr>
          <w:ilvl w:val="0"/>
          <w:numId w:val="77"/>
        </w:numPr>
      </w:pPr>
      <w:r w:rsidRPr="00583A94">
        <w:t xml:space="preserve">Offer support for them to build confidence and self-esteem if </w:t>
      </w:r>
      <w:proofErr w:type="gramStart"/>
      <w:r w:rsidRPr="00583A94">
        <w:t>necessary</w:t>
      </w:r>
      <w:proofErr w:type="gramEnd"/>
      <w:r w:rsidRPr="00583A94">
        <w:t xml:space="preserve"> </w:t>
      </w:r>
    </w:p>
    <w:p w14:paraId="66F01622" w14:textId="77777777" w:rsidR="00C507B3" w:rsidRPr="00583A94" w:rsidRDefault="00C507B3">
      <w:pPr>
        <w:pStyle w:val="ListParagraph"/>
        <w:numPr>
          <w:ilvl w:val="0"/>
          <w:numId w:val="77"/>
        </w:numPr>
      </w:pPr>
      <w:r w:rsidRPr="00583A94">
        <w:t xml:space="preserve">Agree on and record the level of risk the adult is </w:t>
      </w:r>
      <w:proofErr w:type="gramStart"/>
      <w:r w:rsidRPr="00583A94">
        <w:t>taking</w:t>
      </w:r>
      <w:proofErr w:type="gramEnd"/>
      <w:r w:rsidRPr="00583A94">
        <w:t xml:space="preserve"> </w:t>
      </w:r>
    </w:p>
    <w:p w14:paraId="238DF4FD" w14:textId="77777777" w:rsidR="00C507B3" w:rsidRPr="00583A94" w:rsidRDefault="00C507B3">
      <w:pPr>
        <w:pStyle w:val="ListParagraph"/>
        <w:numPr>
          <w:ilvl w:val="0"/>
          <w:numId w:val="77"/>
        </w:numPr>
      </w:pPr>
      <w:r w:rsidRPr="00583A94">
        <w:t xml:space="preserve">Record the reasons for not intervening or sharing </w:t>
      </w:r>
      <w:proofErr w:type="gramStart"/>
      <w:r w:rsidRPr="00583A94">
        <w:t>information</w:t>
      </w:r>
      <w:proofErr w:type="gramEnd"/>
    </w:p>
    <w:p w14:paraId="17FC5133" w14:textId="77777777" w:rsidR="00C507B3" w:rsidRPr="00583A94" w:rsidRDefault="00C507B3">
      <w:pPr>
        <w:pStyle w:val="ListParagraph"/>
        <w:numPr>
          <w:ilvl w:val="0"/>
          <w:numId w:val="77"/>
        </w:numPr>
      </w:pPr>
      <w:r w:rsidRPr="00583A94">
        <w:t>Regularly review the situation</w:t>
      </w:r>
    </w:p>
    <w:p w14:paraId="45C3C959" w14:textId="37843005" w:rsidR="00C507B3" w:rsidRPr="00583A94" w:rsidRDefault="00C507B3">
      <w:pPr>
        <w:pStyle w:val="ListParagraph"/>
        <w:numPr>
          <w:ilvl w:val="0"/>
          <w:numId w:val="77"/>
        </w:numPr>
      </w:pPr>
      <w:r w:rsidRPr="00583A94">
        <w:t xml:space="preserve">Try to build trust to enable the adult at risk to better protect </w:t>
      </w:r>
      <w:proofErr w:type="gramStart"/>
      <w:r w:rsidRPr="00583A94">
        <w:t>themselves</w:t>
      </w:r>
      <w:proofErr w:type="gramEnd"/>
      <w:r w:rsidRPr="00583A94">
        <w:t xml:space="preserve">  </w:t>
      </w:r>
    </w:p>
    <w:p w14:paraId="0310418A" w14:textId="06DCEE71" w:rsidR="00C507B3" w:rsidRDefault="00C507B3" w:rsidP="008C0C68">
      <w:pPr>
        <w:spacing w:after="0"/>
      </w:pPr>
      <w:r w:rsidRPr="003D1690">
        <w:t xml:space="preserve">It is important that the risk of sharing information is also considered. In some cases, such as </w:t>
      </w:r>
      <w:hyperlink w:anchor="_Modern_slavery" w:history="1">
        <w:r w:rsidRPr="004E7E7C">
          <w:t>domestic abuse</w:t>
        </w:r>
      </w:hyperlink>
      <w:r w:rsidRPr="003D1690">
        <w:t xml:space="preserve"> or hate crime, it is possible that sharing information could increase the risk to the adult. Safeguarding partners need to work jointly to provide advice, </w:t>
      </w:r>
      <w:proofErr w:type="gramStart"/>
      <w:r w:rsidRPr="003D1690">
        <w:t>support</w:t>
      </w:r>
      <w:proofErr w:type="gramEnd"/>
      <w:r w:rsidRPr="003D1690">
        <w:t xml:space="preserve"> and protection to the adult </w:t>
      </w:r>
      <w:r>
        <w:t xml:space="preserve">at risk </w:t>
      </w:r>
      <w:r w:rsidRPr="003D1690">
        <w:t>to minimise the possibility of worsening the relationship or trigge</w:t>
      </w:r>
      <w:r>
        <w:t xml:space="preserve">ring retribution from the person </w:t>
      </w:r>
      <w:r w:rsidRPr="00592ACB">
        <w:t xml:space="preserve">alleged to have caused harm. </w:t>
      </w:r>
    </w:p>
    <w:p w14:paraId="6B58F167" w14:textId="2EED6BE4" w:rsidR="00E32F87" w:rsidRPr="003D1690" w:rsidRDefault="00E32F87" w:rsidP="00E32F87">
      <w:pPr>
        <w:pStyle w:val="Heading1"/>
      </w:pPr>
      <w:bookmarkStart w:id="77" w:name="_3.5._Risk"/>
      <w:bookmarkStart w:id="78" w:name="_Toc147747871"/>
      <w:bookmarkEnd w:id="77"/>
      <w:r>
        <w:t>3.</w:t>
      </w:r>
      <w:r w:rsidR="00BC362E">
        <w:t>6</w:t>
      </w:r>
      <w:r>
        <w:t>.</w:t>
      </w:r>
      <w:r>
        <w:tab/>
        <w:t>Risk</w:t>
      </w:r>
      <w:bookmarkEnd w:id="78"/>
    </w:p>
    <w:p w14:paraId="4E31E3F8" w14:textId="686D1DBA" w:rsidR="00E32F87" w:rsidRDefault="00E32F87" w:rsidP="006811D4">
      <w:r w:rsidRPr="003D1690">
        <w:t xml:space="preserve">Safeguarding is fundamentally managing risk about the safety and wellbeing of an adult </w:t>
      </w:r>
      <w:r>
        <w:t xml:space="preserve">at risk whilst taking </w:t>
      </w:r>
      <w:hyperlink w:anchor="_1.8._Making_Safeguarding" w:history="1">
        <w:r w:rsidRPr="007F5ABE">
          <w:t xml:space="preserve">a </w:t>
        </w:r>
        <w:r w:rsidR="006811D4" w:rsidRPr="007F5ABE">
          <w:t>person-centred</w:t>
        </w:r>
        <w:r w:rsidRPr="007F5ABE">
          <w:t xml:space="preserve"> approach</w:t>
        </w:r>
      </w:hyperlink>
      <w:r>
        <w:t>.</w:t>
      </w:r>
      <w:r w:rsidRPr="003D1690">
        <w:t xml:space="preserve"> </w:t>
      </w:r>
    </w:p>
    <w:p w14:paraId="6B037C21" w14:textId="77777777" w:rsidR="00E32F87" w:rsidRPr="003D1690" w:rsidRDefault="00E32F87" w:rsidP="006811D4">
      <w:pPr>
        <w:numPr>
          <w:ilvl w:val="0"/>
          <w:numId w:val="3"/>
        </w:numPr>
        <w:spacing w:after="0"/>
      </w:pPr>
      <w:r w:rsidRPr="003D1690">
        <w:t xml:space="preserve">Risks can be real or </w:t>
      </w:r>
      <w:proofErr w:type="gramStart"/>
      <w:r w:rsidRPr="003D1690">
        <w:t>potential</w:t>
      </w:r>
      <w:proofErr w:type="gramEnd"/>
      <w:r w:rsidRPr="003D1690">
        <w:t xml:space="preserve"> </w:t>
      </w:r>
    </w:p>
    <w:p w14:paraId="7FBDF26C" w14:textId="77777777" w:rsidR="00E32F87" w:rsidRPr="003D1690" w:rsidRDefault="00E32F87" w:rsidP="006811D4">
      <w:pPr>
        <w:numPr>
          <w:ilvl w:val="0"/>
          <w:numId w:val="3"/>
        </w:numPr>
        <w:spacing w:after="0"/>
      </w:pPr>
      <w:r w:rsidRPr="003D1690">
        <w:t xml:space="preserve">Risks can be positive or </w:t>
      </w:r>
      <w:proofErr w:type="gramStart"/>
      <w:r w:rsidRPr="003D1690">
        <w:t>negative</w:t>
      </w:r>
      <w:proofErr w:type="gramEnd"/>
      <w:r w:rsidRPr="003D1690">
        <w:t xml:space="preserve"> </w:t>
      </w:r>
    </w:p>
    <w:p w14:paraId="350A23ED" w14:textId="034D570F" w:rsidR="00E32F87" w:rsidRDefault="00E32F87" w:rsidP="00AE449A">
      <w:pPr>
        <w:numPr>
          <w:ilvl w:val="0"/>
          <w:numId w:val="3"/>
        </w:numPr>
      </w:pPr>
      <w:r w:rsidRPr="003D1690">
        <w:t xml:space="preserve">Risks should take into account all aspects of an </w:t>
      </w:r>
      <w:proofErr w:type="gramStart"/>
      <w:r>
        <w:t>adults</w:t>
      </w:r>
      <w:proofErr w:type="gramEnd"/>
      <w:r w:rsidRPr="003D1690">
        <w:t xml:space="preserve"> wellbeing and personal circumstances </w:t>
      </w:r>
    </w:p>
    <w:tbl>
      <w:tblPr>
        <w:tblStyle w:val="TableGrid2"/>
        <w:tblW w:w="0" w:type="auto"/>
        <w:tblLook w:val="04A0" w:firstRow="1" w:lastRow="0" w:firstColumn="1" w:lastColumn="0" w:noHBand="0" w:noVBand="1"/>
      </w:tblPr>
      <w:tblGrid>
        <w:gridCol w:w="9017"/>
      </w:tblGrid>
      <w:tr w:rsidR="00E32F87" w14:paraId="1D69DCB7" w14:textId="77777777" w:rsidTr="00DE1F52">
        <w:tc>
          <w:tcPr>
            <w:tcW w:w="9017" w:type="dxa"/>
            <w:shd w:val="clear" w:color="auto" w:fill="DBE5F1" w:themeFill="accent1" w:themeFillTint="33"/>
          </w:tcPr>
          <w:p w14:paraId="61111D54" w14:textId="6ECEFBE4" w:rsidR="00E32F87" w:rsidRDefault="00E32F87" w:rsidP="00BB0584">
            <w:pPr>
              <w:shd w:val="clear" w:color="auto" w:fill="DBE5F1" w:themeFill="accent1" w:themeFillTint="33"/>
              <w:spacing w:line="276" w:lineRule="auto"/>
              <w:contextualSpacing/>
              <w:rPr>
                <w:rFonts w:ascii="Arial" w:hAnsi="Arial" w:cs="Arial"/>
                <w:b/>
                <w:bCs/>
                <w:sz w:val="24"/>
                <w:szCs w:val="24"/>
              </w:rPr>
            </w:pPr>
            <w:r w:rsidRPr="008C0C68">
              <w:rPr>
                <w:rFonts w:ascii="Arial" w:hAnsi="Arial" w:cs="Arial"/>
                <w:b/>
                <w:bCs/>
                <w:sz w:val="24"/>
                <w:szCs w:val="24"/>
              </w:rPr>
              <w:t>Sources of risk</w:t>
            </w:r>
          </w:p>
          <w:p w14:paraId="15A24E58" w14:textId="77777777" w:rsidR="006811D4" w:rsidRPr="008C0C68" w:rsidRDefault="006811D4" w:rsidP="00BB0584">
            <w:pPr>
              <w:shd w:val="clear" w:color="auto" w:fill="DBE5F1" w:themeFill="accent1" w:themeFillTint="33"/>
              <w:spacing w:line="276" w:lineRule="auto"/>
              <w:contextualSpacing/>
              <w:rPr>
                <w:rFonts w:ascii="Arial" w:hAnsi="Arial" w:cs="Arial"/>
                <w:b/>
                <w:bCs/>
                <w:sz w:val="24"/>
                <w:szCs w:val="24"/>
              </w:rPr>
            </w:pPr>
          </w:p>
          <w:p w14:paraId="689EFE5F" w14:textId="77777777" w:rsidR="00E32F87" w:rsidRPr="008C0C68" w:rsidRDefault="00E32F87">
            <w:pPr>
              <w:numPr>
                <w:ilvl w:val="1"/>
                <w:numId w:val="86"/>
              </w:numPr>
              <w:tabs>
                <w:tab w:val="clear" w:pos="1440"/>
              </w:tabs>
              <w:spacing w:line="276" w:lineRule="auto"/>
              <w:ind w:left="738"/>
              <w:contextualSpacing/>
              <w:rPr>
                <w:rFonts w:ascii="Arial" w:hAnsi="Arial" w:cs="Arial"/>
                <w:color w:val="000000"/>
                <w:sz w:val="24"/>
                <w:szCs w:val="24"/>
              </w:rPr>
            </w:pPr>
            <w:r w:rsidRPr="008C0C68">
              <w:rPr>
                <w:rFonts w:ascii="Arial" w:hAnsi="Arial" w:cs="Arial"/>
                <w:color w:val="000000"/>
                <w:sz w:val="24"/>
                <w:szCs w:val="24"/>
              </w:rPr>
              <w:t xml:space="preserve">Private and family life: The source might be someone like an intimate partner or a family </w:t>
            </w:r>
            <w:proofErr w:type="gramStart"/>
            <w:r w:rsidRPr="008C0C68">
              <w:rPr>
                <w:rFonts w:ascii="Arial" w:hAnsi="Arial" w:cs="Arial"/>
                <w:color w:val="000000"/>
                <w:sz w:val="24"/>
                <w:szCs w:val="24"/>
              </w:rPr>
              <w:t>member</w:t>
            </w:r>
            <w:proofErr w:type="gramEnd"/>
            <w:r w:rsidRPr="008C0C68">
              <w:rPr>
                <w:rFonts w:ascii="Arial" w:hAnsi="Arial" w:cs="Arial"/>
                <w:color w:val="000000"/>
                <w:sz w:val="24"/>
                <w:szCs w:val="24"/>
              </w:rPr>
              <w:t xml:space="preserve"> </w:t>
            </w:r>
          </w:p>
          <w:p w14:paraId="36918111" w14:textId="77777777" w:rsidR="00E32F87" w:rsidRPr="008C0C68" w:rsidRDefault="00E32F87">
            <w:pPr>
              <w:numPr>
                <w:ilvl w:val="1"/>
                <w:numId w:val="86"/>
              </w:numPr>
              <w:tabs>
                <w:tab w:val="clear" w:pos="1440"/>
              </w:tabs>
              <w:spacing w:line="276" w:lineRule="auto"/>
              <w:ind w:left="738"/>
              <w:contextualSpacing/>
              <w:rPr>
                <w:rFonts w:ascii="Arial" w:hAnsi="Arial" w:cs="Arial"/>
                <w:color w:val="000000"/>
                <w:sz w:val="24"/>
                <w:szCs w:val="24"/>
              </w:rPr>
            </w:pPr>
            <w:r w:rsidRPr="008C0C68">
              <w:rPr>
                <w:rFonts w:ascii="Arial" w:hAnsi="Arial" w:cs="Arial"/>
                <w:color w:val="000000"/>
                <w:sz w:val="24"/>
                <w:szCs w:val="24"/>
              </w:rPr>
              <w:t xml:space="preserve">Community based risks: ‘mate crime’, anti-social behaviour, and gang-related issues </w:t>
            </w:r>
          </w:p>
          <w:p w14:paraId="07113B00" w14:textId="77777777" w:rsidR="00E32F87" w:rsidRPr="008C0C68" w:rsidRDefault="00E32F87">
            <w:pPr>
              <w:numPr>
                <w:ilvl w:val="1"/>
                <w:numId w:val="86"/>
              </w:numPr>
              <w:tabs>
                <w:tab w:val="clear" w:pos="1440"/>
              </w:tabs>
              <w:spacing w:line="276" w:lineRule="auto"/>
              <w:ind w:left="738"/>
              <w:contextualSpacing/>
              <w:rPr>
                <w:rFonts w:ascii="Arial" w:hAnsi="Arial" w:cs="Arial"/>
                <w:color w:val="000000"/>
                <w:sz w:val="24"/>
                <w:szCs w:val="24"/>
              </w:rPr>
            </w:pPr>
            <w:r w:rsidRPr="008C0C68">
              <w:rPr>
                <w:rFonts w:ascii="Arial" w:hAnsi="Arial" w:cs="Arial"/>
                <w:color w:val="000000"/>
                <w:sz w:val="24"/>
                <w:szCs w:val="24"/>
              </w:rPr>
              <w:t xml:space="preserve">Risks associated with service provision: poor care (neglect or organisational abuse), or where a person in a position of trust financially or sexually exploits </w:t>
            </w:r>
            <w:proofErr w:type="gramStart"/>
            <w:r w:rsidRPr="008C0C68">
              <w:rPr>
                <w:rFonts w:ascii="Arial" w:hAnsi="Arial" w:cs="Arial"/>
                <w:color w:val="000000"/>
                <w:sz w:val="24"/>
                <w:szCs w:val="24"/>
              </w:rPr>
              <w:t>someone</w:t>
            </w:r>
            <w:proofErr w:type="gramEnd"/>
            <w:r w:rsidRPr="008C0C68">
              <w:rPr>
                <w:rFonts w:ascii="Arial" w:hAnsi="Arial" w:cs="Arial"/>
                <w:color w:val="000000"/>
                <w:sz w:val="24"/>
                <w:szCs w:val="24"/>
              </w:rPr>
              <w:t xml:space="preserve"> </w:t>
            </w:r>
          </w:p>
          <w:p w14:paraId="3B112FF7" w14:textId="77777777" w:rsidR="00E32F87" w:rsidRPr="00DE1F52" w:rsidRDefault="00E32F87">
            <w:pPr>
              <w:numPr>
                <w:ilvl w:val="1"/>
                <w:numId w:val="86"/>
              </w:numPr>
              <w:tabs>
                <w:tab w:val="clear" w:pos="1440"/>
              </w:tabs>
              <w:spacing w:line="276" w:lineRule="auto"/>
              <w:ind w:left="738"/>
              <w:contextualSpacing/>
              <w:rPr>
                <w:color w:val="000000"/>
              </w:rPr>
            </w:pPr>
            <w:r w:rsidRPr="008C0C68">
              <w:rPr>
                <w:rFonts w:ascii="Arial" w:hAnsi="Arial" w:cs="Arial"/>
                <w:color w:val="000000"/>
                <w:sz w:val="24"/>
                <w:szCs w:val="24"/>
              </w:rPr>
              <w:t>Self-neglect: Where the source of risk is the adult themselves</w:t>
            </w:r>
            <w:r w:rsidRPr="00DE1F52">
              <w:rPr>
                <w:color w:val="000000"/>
              </w:rPr>
              <w:t xml:space="preserve"> </w:t>
            </w:r>
          </w:p>
        </w:tc>
      </w:tr>
    </w:tbl>
    <w:p w14:paraId="54A89C7B" w14:textId="77777777" w:rsidR="00E32F87" w:rsidRDefault="00E32F87" w:rsidP="006811D4">
      <w:pPr>
        <w:spacing w:before="240" w:after="0"/>
      </w:pPr>
      <w:bookmarkStart w:id="79" w:name="_3.25._Managing_risk"/>
      <w:bookmarkStart w:id="80" w:name="_Involving_the_adult"/>
      <w:bookmarkStart w:id="81" w:name="_Risk_assessment"/>
      <w:bookmarkStart w:id="82" w:name="_3.28._Risk_assessment"/>
      <w:bookmarkStart w:id="83" w:name="_3.16._Risk_assessment"/>
      <w:bookmarkEnd w:id="79"/>
      <w:bookmarkEnd w:id="80"/>
      <w:bookmarkEnd w:id="81"/>
      <w:bookmarkEnd w:id="82"/>
      <w:bookmarkEnd w:id="83"/>
      <w:r w:rsidRPr="003D1690">
        <w:t>Not every situation or activity will entail a risk that needs to be assessed or managed. The risk may be minimal and no greater for the adult</w:t>
      </w:r>
      <w:r>
        <w:t xml:space="preserve"> at risk</w:t>
      </w:r>
      <w:r w:rsidRPr="003D1690">
        <w:t xml:space="preserve">, than it would be for any other person. </w:t>
      </w:r>
    </w:p>
    <w:p w14:paraId="6387F8B8" w14:textId="6A66325C" w:rsidR="00E32F87" w:rsidRPr="003D1690" w:rsidRDefault="00E32F87" w:rsidP="00E32F87">
      <w:pPr>
        <w:pStyle w:val="Heading1"/>
      </w:pPr>
      <w:bookmarkStart w:id="84" w:name="_Toc147747872"/>
      <w:r>
        <w:t>3.</w:t>
      </w:r>
      <w:r w:rsidR="00BC362E">
        <w:t>7</w:t>
      </w:r>
      <w:r>
        <w:t>.</w:t>
      </w:r>
      <w:r>
        <w:tab/>
        <w:t>Risk a</w:t>
      </w:r>
      <w:r w:rsidRPr="003D1690">
        <w:t>ssessment</w:t>
      </w:r>
      <w:bookmarkEnd w:id="84"/>
    </w:p>
    <w:p w14:paraId="725D8E92" w14:textId="30C403F1" w:rsidR="00E32F87" w:rsidRDefault="00E32F87" w:rsidP="00E32F87">
      <w:r w:rsidRPr="003D1690">
        <w:t xml:space="preserve">Risk assessment involves collecting and sharing information through observation, </w:t>
      </w:r>
      <w:proofErr w:type="gramStart"/>
      <w:r w:rsidRPr="003D1690">
        <w:t>communication</w:t>
      </w:r>
      <w:proofErr w:type="gramEnd"/>
      <w:r w:rsidRPr="003D1690">
        <w:t xml:space="preserve"> and </w:t>
      </w:r>
      <w:r>
        <w:t>enquiry</w:t>
      </w:r>
      <w:r w:rsidRPr="003D1690">
        <w:t>.</w:t>
      </w:r>
      <w:r>
        <w:t xml:space="preserve"> </w:t>
      </w:r>
      <w:r w:rsidRPr="003D1690">
        <w:t>It is an on-going process that involves persistence and skill to assemble and manage relevant information in ways that are meaningful to all concerned. Risk assessment that includes the assessment of risks of abuse, neglect and exploitation should be integral in all as</w:t>
      </w:r>
      <w:r>
        <w:t>sessment and planning processes</w:t>
      </w:r>
      <w:r w:rsidRPr="003D1690">
        <w:t>.</w:t>
      </w:r>
      <w:r>
        <w:t xml:space="preserve"> </w:t>
      </w:r>
      <w:r w:rsidRPr="003D1690">
        <w:t xml:space="preserve"> Assessment of risk is dynamic and on-going and a flexible approach to changing circumstances is needed. The primary aim of a safeguarding adult risk assessment is to assess current risks face</w:t>
      </w:r>
      <w:r>
        <w:t>d</w:t>
      </w:r>
      <w:r w:rsidRPr="003D1690">
        <w:t xml:space="preserve"> and potential risks that they and other adults may face. There is a range of risk assessment tools available to identify and manage risk</w:t>
      </w:r>
      <w:r>
        <w:t xml:space="preserve">, such as </w:t>
      </w:r>
      <w:hyperlink r:id="rId47" w:history="1">
        <w:r w:rsidRPr="006811D4">
          <w:rPr>
            <w:color w:val="0000CC"/>
            <w:u w:val="single"/>
          </w:rPr>
          <w:t>DASH</w:t>
        </w:r>
      </w:hyperlink>
      <w:r w:rsidR="006811D4">
        <w:rPr>
          <w:rStyle w:val="FootnoteReference"/>
        </w:rPr>
        <w:footnoteReference w:id="29"/>
      </w:r>
      <w:r w:rsidR="006811D4">
        <w:t xml:space="preserve"> and</w:t>
      </w:r>
      <w:r>
        <w:t xml:space="preserve"> </w:t>
      </w:r>
      <w:hyperlink r:id="rId48" w:history="1">
        <w:r w:rsidR="006811D4">
          <w:rPr>
            <w:color w:val="0000CC"/>
            <w:u w:val="single"/>
          </w:rPr>
          <w:t>b</w:t>
        </w:r>
        <w:r w:rsidRPr="006811D4">
          <w:rPr>
            <w:color w:val="0000CC"/>
            <w:u w:val="single"/>
          </w:rPr>
          <w:t>ody chart</w:t>
        </w:r>
      </w:hyperlink>
      <w:r w:rsidR="006811D4">
        <w:rPr>
          <w:rStyle w:val="FootnoteReference"/>
        </w:rPr>
        <w:footnoteReference w:id="30"/>
      </w:r>
      <w:r w:rsidR="006811D4">
        <w:t>.</w:t>
      </w:r>
    </w:p>
    <w:p w14:paraId="0A336E2E" w14:textId="77777777" w:rsidR="00E32F87" w:rsidRDefault="00E32F87" w:rsidP="00E32F87">
      <w:r w:rsidRPr="003D1690">
        <w:t>Not all risks will be immediately apparent; therefore</w:t>
      </w:r>
      <w:r>
        <w:t>,</w:t>
      </w:r>
      <w:r w:rsidRPr="003D1690">
        <w:t xml:space="preserve"> risk assessments need to be regularly updated as part of the safeguarding process and possibly beyond</w:t>
      </w:r>
      <w:r>
        <w:t xml:space="preserve"> such as through ongoing community care management</w:t>
      </w:r>
      <w:r w:rsidRPr="003D1690">
        <w:t>.</w:t>
      </w:r>
      <w:r>
        <w:t xml:space="preserve"> N</w:t>
      </w:r>
      <w:r w:rsidRPr="003D1690">
        <w:t>eed will determine how frequently risk assessments are reviewed and wherever possible there should be multi-agency input. These should always be in consultation with the adult. It may not be possible to reach agreement, but evidence that all attempt</w:t>
      </w:r>
      <w:r>
        <w:t xml:space="preserve">s to reach agreement were taken is needed. </w:t>
      </w:r>
      <w:r w:rsidRPr="001B471D">
        <w:t xml:space="preserve">It may increase risk where information is not shared. </w:t>
      </w:r>
    </w:p>
    <w:tbl>
      <w:tblPr>
        <w:tblStyle w:val="TableGrid2"/>
        <w:tblW w:w="0" w:type="auto"/>
        <w:tblLook w:val="04A0" w:firstRow="1" w:lastRow="0" w:firstColumn="1" w:lastColumn="0" w:noHBand="0" w:noVBand="1"/>
      </w:tblPr>
      <w:tblGrid>
        <w:gridCol w:w="9017"/>
      </w:tblGrid>
      <w:tr w:rsidR="00E32F87" w14:paraId="5B50EE52" w14:textId="77777777" w:rsidTr="00583A94">
        <w:tc>
          <w:tcPr>
            <w:tcW w:w="9017" w:type="dxa"/>
            <w:shd w:val="clear" w:color="auto" w:fill="DBE5F1" w:themeFill="accent1" w:themeFillTint="33"/>
          </w:tcPr>
          <w:p w14:paraId="721686FE" w14:textId="29586E5B" w:rsidR="00E32F87" w:rsidRDefault="00E32F87" w:rsidP="00DA718E">
            <w:pPr>
              <w:spacing w:line="276" w:lineRule="auto"/>
              <w:rPr>
                <w:rFonts w:ascii="Arial" w:hAnsi="Arial" w:cs="Arial"/>
                <w:b/>
                <w:bCs/>
                <w:sz w:val="24"/>
                <w:szCs w:val="24"/>
              </w:rPr>
            </w:pPr>
            <w:r w:rsidRPr="008C0C68">
              <w:rPr>
                <w:rFonts w:ascii="Arial" w:hAnsi="Arial" w:cs="Arial"/>
                <w:b/>
                <w:bCs/>
                <w:sz w:val="24"/>
                <w:szCs w:val="24"/>
              </w:rPr>
              <w:t>Risk Assessment should include:</w:t>
            </w:r>
          </w:p>
          <w:p w14:paraId="408E5261" w14:textId="77777777" w:rsidR="006811D4" w:rsidRPr="008C0C68" w:rsidRDefault="006811D4" w:rsidP="00DA718E">
            <w:pPr>
              <w:spacing w:line="276" w:lineRule="auto"/>
              <w:rPr>
                <w:rFonts w:ascii="Arial" w:hAnsi="Arial" w:cs="Arial"/>
                <w:b/>
                <w:bCs/>
                <w:sz w:val="24"/>
                <w:szCs w:val="24"/>
              </w:rPr>
            </w:pPr>
          </w:p>
          <w:p w14:paraId="6545A586"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The views and wishes of the </w:t>
            </w:r>
            <w:proofErr w:type="gramStart"/>
            <w:r w:rsidRPr="008C0C68">
              <w:rPr>
                <w:rFonts w:ascii="Arial" w:hAnsi="Arial" w:cs="Arial"/>
                <w:sz w:val="24"/>
                <w:szCs w:val="24"/>
              </w:rPr>
              <w:t>adult</w:t>
            </w:r>
            <w:proofErr w:type="gramEnd"/>
          </w:p>
          <w:p w14:paraId="3BEBEB35"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The adults' ability to protect </w:t>
            </w:r>
            <w:proofErr w:type="gramStart"/>
            <w:r w:rsidRPr="008C0C68">
              <w:rPr>
                <w:rFonts w:ascii="Arial" w:hAnsi="Arial" w:cs="Arial"/>
                <w:sz w:val="24"/>
                <w:szCs w:val="24"/>
              </w:rPr>
              <w:t>themselves</w:t>
            </w:r>
            <w:proofErr w:type="gramEnd"/>
          </w:p>
          <w:p w14:paraId="64AB2ED0"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Factors that contribute to the risk, for example, personal environmental </w:t>
            </w:r>
          </w:p>
          <w:p w14:paraId="162FC43F"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Strengths and protective factors for the adult </w:t>
            </w:r>
          </w:p>
          <w:p w14:paraId="418860D4"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The risk of future harm from the same source </w:t>
            </w:r>
          </w:p>
          <w:p w14:paraId="27F78AD8" w14:textId="77777777"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Identification of the person causing the harm and establishing if the person causing the harm is also someone who needs care and </w:t>
            </w:r>
            <w:proofErr w:type="gramStart"/>
            <w:r w:rsidRPr="008C0C68">
              <w:rPr>
                <w:rFonts w:ascii="Arial" w:hAnsi="Arial" w:cs="Arial"/>
                <w:sz w:val="24"/>
                <w:szCs w:val="24"/>
              </w:rPr>
              <w:t>support</w:t>
            </w:r>
            <w:proofErr w:type="gramEnd"/>
            <w:r w:rsidRPr="008C0C68">
              <w:rPr>
                <w:rFonts w:ascii="Arial" w:hAnsi="Arial" w:cs="Arial"/>
                <w:sz w:val="24"/>
                <w:szCs w:val="24"/>
              </w:rPr>
              <w:t xml:space="preserve"> </w:t>
            </w:r>
          </w:p>
          <w:p w14:paraId="5E965489" w14:textId="11FFB6A3"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If domestic abuse is indicated, the DASH risk assessment should be completed and consideration on if a </w:t>
            </w:r>
            <w:hyperlink w:anchor="_Personal_budgets_and" w:history="1">
              <w:r w:rsidRPr="000C6EDA">
                <w:rPr>
                  <w:rStyle w:val="Hyperlink"/>
                  <w:rFonts w:ascii="Arial" w:hAnsi="Arial" w:cs="Arial"/>
                  <w:sz w:val="24"/>
                  <w:szCs w:val="24"/>
                </w:rPr>
                <w:t>MARAC</w:t>
              </w:r>
            </w:hyperlink>
            <w:r w:rsidRPr="008C0C68">
              <w:rPr>
                <w:rFonts w:ascii="Arial" w:hAnsi="Arial" w:cs="Arial"/>
                <w:sz w:val="24"/>
                <w:szCs w:val="24"/>
              </w:rPr>
              <w:t xml:space="preserve"> referral is </w:t>
            </w:r>
            <w:proofErr w:type="gramStart"/>
            <w:r w:rsidRPr="008C0C68">
              <w:rPr>
                <w:rFonts w:ascii="Arial" w:hAnsi="Arial" w:cs="Arial"/>
                <w:sz w:val="24"/>
                <w:szCs w:val="24"/>
              </w:rPr>
              <w:t>needed</w:t>
            </w:r>
            <w:proofErr w:type="gramEnd"/>
          </w:p>
          <w:p w14:paraId="48360454" w14:textId="4F410EB0" w:rsidR="00E32F87" w:rsidRPr="008C0C68" w:rsidRDefault="00E32F87">
            <w:pPr>
              <w:pStyle w:val="ListParagraph"/>
              <w:numPr>
                <w:ilvl w:val="0"/>
                <w:numId w:val="79"/>
              </w:numPr>
              <w:spacing w:line="276" w:lineRule="auto"/>
              <w:ind w:left="731"/>
              <w:rPr>
                <w:rFonts w:ascii="Arial" w:hAnsi="Arial" w:cs="Arial"/>
                <w:sz w:val="24"/>
                <w:szCs w:val="24"/>
              </w:rPr>
            </w:pPr>
            <w:r w:rsidRPr="008C0C68">
              <w:rPr>
                <w:rFonts w:ascii="Arial" w:hAnsi="Arial" w:cs="Arial"/>
                <w:sz w:val="24"/>
                <w:szCs w:val="24"/>
              </w:rPr>
              <w:t xml:space="preserve">Identifying the people causing harm who should be referred to </w:t>
            </w:r>
            <w:hyperlink w:anchor="_4.14._Multi-Agency_Public" w:history="1">
              <w:r w:rsidRPr="000C6EDA">
                <w:rPr>
                  <w:rStyle w:val="Hyperlink"/>
                  <w:rFonts w:ascii="Arial" w:hAnsi="Arial" w:cs="Arial"/>
                  <w:sz w:val="24"/>
                  <w:szCs w:val="24"/>
                </w:rPr>
                <w:t>MAPPA</w:t>
              </w:r>
            </w:hyperlink>
            <w:r w:rsidRPr="008C0C68">
              <w:rPr>
                <w:rFonts w:ascii="Arial" w:hAnsi="Arial" w:cs="Arial"/>
                <w:sz w:val="24"/>
                <w:szCs w:val="24"/>
              </w:rPr>
              <w:t xml:space="preserve"> </w:t>
            </w:r>
          </w:p>
        </w:tc>
      </w:tr>
    </w:tbl>
    <w:p w14:paraId="36CC2570" w14:textId="388116F0" w:rsidR="00E32F87" w:rsidRPr="003D1690" w:rsidRDefault="00E32F87" w:rsidP="00E32F87">
      <w:pPr>
        <w:pStyle w:val="Heading1"/>
      </w:pPr>
      <w:bookmarkStart w:id="85" w:name="_Toc147747873"/>
      <w:r>
        <w:t>3.</w:t>
      </w:r>
      <w:r w:rsidR="00BC362E">
        <w:t>8</w:t>
      </w:r>
      <w:r>
        <w:t>.</w:t>
      </w:r>
      <w:r>
        <w:tab/>
      </w:r>
      <w:r w:rsidRPr="003D1690">
        <w:t xml:space="preserve">Risk </w:t>
      </w:r>
      <w:r>
        <w:t>enablement</w:t>
      </w:r>
      <w:bookmarkEnd w:id="85"/>
    </w:p>
    <w:p w14:paraId="50C5018B" w14:textId="77777777" w:rsidR="00E32F87" w:rsidRDefault="00E32F87" w:rsidP="00E32F87">
      <w:r w:rsidRPr="003D1690">
        <w:t xml:space="preserve">The aim of risk enablement is: </w:t>
      </w:r>
    </w:p>
    <w:p w14:paraId="30D912C1" w14:textId="77777777" w:rsidR="00E32F87" w:rsidRPr="00583A94" w:rsidRDefault="00E32F87">
      <w:pPr>
        <w:numPr>
          <w:ilvl w:val="0"/>
          <w:numId w:val="80"/>
        </w:numPr>
        <w:spacing w:after="0"/>
      </w:pPr>
      <w:r w:rsidRPr="00583A94">
        <w:t xml:space="preserve">To promote inclusive decision making as an empowering process </w:t>
      </w:r>
    </w:p>
    <w:p w14:paraId="12B1471D" w14:textId="77777777" w:rsidR="00E32F87" w:rsidRPr="00583A94" w:rsidRDefault="00E32F87">
      <w:pPr>
        <w:numPr>
          <w:ilvl w:val="0"/>
          <w:numId w:val="80"/>
        </w:numPr>
        <w:spacing w:after="0"/>
      </w:pPr>
      <w:r w:rsidRPr="00583A94">
        <w:t xml:space="preserve">To enable and support the positive management of risks as having positive </w:t>
      </w:r>
      <w:proofErr w:type="gramStart"/>
      <w:r w:rsidRPr="00583A94">
        <w:t>outcomes</w:t>
      </w:r>
      <w:proofErr w:type="gramEnd"/>
    </w:p>
    <w:p w14:paraId="3601E493" w14:textId="77777777" w:rsidR="00E32F87" w:rsidRPr="00583A94" w:rsidRDefault="00E32F87">
      <w:pPr>
        <w:numPr>
          <w:ilvl w:val="0"/>
          <w:numId w:val="80"/>
        </w:numPr>
        <w:spacing w:after="0"/>
      </w:pPr>
      <w:r w:rsidRPr="00583A94">
        <w:t>To promote ‘defensible decisions’ rather than ‘defensive actions’</w:t>
      </w:r>
    </w:p>
    <w:p w14:paraId="01AAA85C" w14:textId="77777777" w:rsidR="00E32F87" w:rsidRDefault="00E32F87" w:rsidP="00E32F87">
      <w:pPr>
        <w:spacing w:after="0"/>
      </w:pPr>
    </w:p>
    <w:p w14:paraId="0B097371" w14:textId="77777777" w:rsidR="00E32F87" w:rsidRPr="003D1690" w:rsidRDefault="00E32F87" w:rsidP="00FA0A61">
      <w:pPr>
        <w:spacing w:after="0"/>
      </w:pPr>
      <w:r>
        <w:t>R</w:t>
      </w:r>
      <w:r w:rsidRPr="003D1690">
        <w:t xml:space="preserve">isk assessment and risk management is carried out in partnership with the adult, </w:t>
      </w:r>
      <w:r>
        <w:t xml:space="preserve">their </w:t>
      </w:r>
      <w:r w:rsidRPr="003D1690">
        <w:t>wider support network and other</w:t>
      </w:r>
      <w:r>
        <w:t xml:space="preserve"> organisations known to the adult</w:t>
      </w:r>
      <w:r w:rsidRPr="003D1690">
        <w:t>. The decision to involve others or not</w:t>
      </w:r>
      <w:r>
        <w:t>,</w:t>
      </w:r>
      <w:r w:rsidRPr="003D1690">
        <w:t xml:space="preserve"> </w:t>
      </w:r>
      <w:proofErr w:type="gramStart"/>
      <w:r w:rsidRPr="003D1690">
        <w:t>is in itself</w:t>
      </w:r>
      <w:r>
        <w:t>,</w:t>
      </w:r>
      <w:r w:rsidRPr="003D1690">
        <w:t xml:space="preserve"> a</w:t>
      </w:r>
      <w:proofErr w:type="gramEnd"/>
      <w:r w:rsidRPr="003D1690">
        <w:t xml:space="preserve"> decision which may give rise to risk, and the </w:t>
      </w:r>
      <w:r>
        <w:t>adult</w:t>
      </w:r>
      <w:r w:rsidRPr="003D1690">
        <w:t xml:space="preserve"> may need support to make this decision. The views of risk may differ from the views of the adult. Perceived risks have implications for the safety and the independence of the </w:t>
      </w:r>
      <w:r>
        <w:t>adult</w:t>
      </w:r>
      <w:r w:rsidRPr="003D1690">
        <w:t xml:space="preserve">, but they also have implications for the accountability of professionals. This highlights the importance of training and/or regular practice in making independent decisions by adults. Accessible knowledge through information and advice, assertiveness through the right kind of advocacy and support may be appropriate. </w:t>
      </w:r>
    </w:p>
    <w:p w14:paraId="6A441F71" w14:textId="4C20B6FA" w:rsidR="00FA0A61" w:rsidRDefault="00FA0A61" w:rsidP="00FA0A61">
      <w:pPr>
        <w:pStyle w:val="Heading1"/>
      </w:pPr>
      <w:bookmarkStart w:id="86" w:name="_Toc147747874"/>
      <w:r>
        <w:t>3.</w:t>
      </w:r>
      <w:r w:rsidR="00BC362E">
        <w:t>9</w:t>
      </w:r>
      <w:r>
        <w:t>.</w:t>
      </w:r>
      <w:r>
        <w:tab/>
        <w:t>Positive risk management</w:t>
      </w:r>
      <w:bookmarkEnd w:id="86"/>
    </w:p>
    <w:p w14:paraId="52771B8D" w14:textId="77777777" w:rsidR="00FA0A61" w:rsidRDefault="00FA0A61" w:rsidP="00FA0A61">
      <w:r w:rsidRPr="001B471D">
        <w:t>Positive risk management</w:t>
      </w:r>
      <w:r w:rsidRPr="003D1690">
        <w:t xml:space="preserve"> needs to be underpinned by </w:t>
      </w:r>
      <w:r>
        <w:t xml:space="preserve">a </w:t>
      </w:r>
      <w:r w:rsidRPr="003D1690">
        <w:t xml:space="preserve">widely shared and updated contingency plan for any anticipated adverse eventualities. This includes warning signs that indicate risks are increasing and the point at which they become unacceptable and therefore trigger a review. Effective risk management requires exploration with the adult using a person-centred approach, asking the right questions to build up a full picture. </w:t>
      </w:r>
    </w:p>
    <w:p w14:paraId="3E68C079" w14:textId="77777777" w:rsidR="00FA0A61" w:rsidRDefault="00FA0A61" w:rsidP="00FA0A61">
      <w:r>
        <w:t>P</w:t>
      </w:r>
      <w:r w:rsidRPr="003D1690">
        <w:t>ositive risk taking</w:t>
      </w:r>
      <w:r>
        <w:t xml:space="preserve"> should be</w:t>
      </w:r>
      <w:r w:rsidRPr="003D1690">
        <w:t xml:space="preserve"> embrace</w:t>
      </w:r>
      <w:r>
        <w:t>d</w:t>
      </w:r>
      <w:r w:rsidRPr="003D1690">
        <w:t xml:space="preserve"> by finding out why the </w:t>
      </w:r>
      <w:r>
        <w:t xml:space="preserve">adult </w:t>
      </w:r>
      <w:r w:rsidRPr="003D1690">
        <w:t xml:space="preserve">wishes to make a choice, what this will bring to their life, and how their life may be adversely affected if they are not supported in their choice. The promotion of choice and control, of more creative and positive risk-taking, implies greater responsibility on the part of the adult and greater emphasis on keeping them at the centre of decision making. </w:t>
      </w:r>
    </w:p>
    <w:tbl>
      <w:tblPr>
        <w:tblStyle w:val="TableGrid2"/>
        <w:tblW w:w="0" w:type="auto"/>
        <w:tblLook w:val="04A0" w:firstRow="1" w:lastRow="0" w:firstColumn="1" w:lastColumn="0" w:noHBand="0" w:noVBand="1"/>
      </w:tblPr>
      <w:tblGrid>
        <w:gridCol w:w="9017"/>
      </w:tblGrid>
      <w:tr w:rsidR="00FA0A61" w14:paraId="005DD3A6" w14:textId="77777777" w:rsidTr="00DA718E">
        <w:tc>
          <w:tcPr>
            <w:tcW w:w="9017" w:type="dxa"/>
            <w:shd w:val="clear" w:color="auto" w:fill="DBE5F1" w:themeFill="accent1" w:themeFillTint="33"/>
          </w:tcPr>
          <w:p w14:paraId="53ACAA0A" w14:textId="77777777" w:rsidR="00FA0A61" w:rsidRDefault="00FA0A61" w:rsidP="00DA718E">
            <w:pPr>
              <w:spacing w:line="276" w:lineRule="auto"/>
              <w:rPr>
                <w:rFonts w:ascii="Arial" w:hAnsi="Arial" w:cs="Arial"/>
                <w:b/>
                <w:bCs/>
                <w:sz w:val="24"/>
                <w:szCs w:val="24"/>
              </w:rPr>
            </w:pPr>
            <w:r w:rsidRPr="008C0C68">
              <w:rPr>
                <w:rFonts w:ascii="Arial" w:hAnsi="Arial" w:cs="Arial"/>
                <w:b/>
                <w:bCs/>
                <w:sz w:val="24"/>
                <w:szCs w:val="24"/>
              </w:rPr>
              <w:t>Positive Risk Management</w:t>
            </w:r>
          </w:p>
          <w:p w14:paraId="2204116F" w14:textId="77777777" w:rsidR="00FA0A61" w:rsidRPr="008C0C68" w:rsidRDefault="00FA0A61" w:rsidP="00DA718E">
            <w:pPr>
              <w:spacing w:line="276" w:lineRule="auto"/>
              <w:rPr>
                <w:rFonts w:ascii="Arial" w:hAnsi="Arial" w:cs="Arial"/>
                <w:b/>
                <w:bCs/>
                <w:sz w:val="24"/>
                <w:szCs w:val="24"/>
              </w:rPr>
            </w:pPr>
          </w:p>
          <w:p w14:paraId="111D93F6"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What immediate action must be taken to safeguard the adult and/others? </w:t>
            </w:r>
          </w:p>
          <w:p w14:paraId="36C20688"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Who else needs to contribute and support decisions and actions? </w:t>
            </w:r>
          </w:p>
          <w:p w14:paraId="4C8151CB"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What does the adult see as proportionate and acceptable?</w:t>
            </w:r>
          </w:p>
          <w:p w14:paraId="182BB00A"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What options are there to address risks? </w:t>
            </w:r>
          </w:p>
          <w:p w14:paraId="5F0D3A8F"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When does action need to be taken and by whom? </w:t>
            </w:r>
          </w:p>
          <w:p w14:paraId="198C725E"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What are the strengths, </w:t>
            </w:r>
            <w:proofErr w:type="gramStart"/>
            <w:r w:rsidRPr="008C0C68">
              <w:rPr>
                <w:rFonts w:ascii="Arial" w:hAnsi="Arial" w:cs="Arial"/>
                <w:sz w:val="24"/>
                <w:szCs w:val="24"/>
              </w:rPr>
              <w:t>resilience</w:t>
            </w:r>
            <w:proofErr w:type="gramEnd"/>
            <w:r w:rsidRPr="008C0C68">
              <w:rPr>
                <w:rFonts w:ascii="Arial" w:hAnsi="Arial" w:cs="Arial"/>
                <w:sz w:val="24"/>
                <w:szCs w:val="24"/>
              </w:rPr>
              <w:t xml:space="preserve"> and resources of the adult? </w:t>
            </w:r>
          </w:p>
          <w:p w14:paraId="3C0C41A3"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 xml:space="preserve">What needs to be put in place to meet the on-going support needs of the adult? </w:t>
            </w:r>
          </w:p>
          <w:p w14:paraId="3D3EDA9D" w14:textId="77777777" w:rsidR="00FA0A61" w:rsidRPr="008C0C68" w:rsidRDefault="00FA0A61">
            <w:pPr>
              <w:pStyle w:val="ListParagraph"/>
              <w:numPr>
                <w:ilvl w:val="2"/>
                <w:numId w:val="81"/>
              </w:numPr>
              <w:spacing w:line="276" w:lineRule="auto"/>
              <w:ind w:left="731"/>
              <w:rPr>
                <w:rFonts w:ascii="Arial" w:hAnsi="Arial" w:cs="Arial"/>
                <w:sz w:val="24"/>
                <w:szCs w:val="24"/>
              </w:rPr>
            </w:pPr>
            <w:r w:rsidRPr="008C0C68">
              <w:rPr>
                <w:rFonts w:ascii="Arial" w:hAnsi="Arial" w:cs="Arial"/>
                <w:sz w:val="24"/>
                <w:szCs w:val="24"/>
              </w:rPr>
              <w:t>What are the contingency arrangements?</w:t>
            </w:r>
          </w:p>
          <w:p w14:paraId="2F558F0E" w14:textId="77777777" w:rsidR="00FA0A61" w:rsidRDefault="00FA0A61">
            <w:pPr>
              <w:pStyle w:val="ListParagraph"/>
              <w:numPr>
                <w:ilvl w:val="2"/>
                <w:numId w:val="81"/>
              </w:numPr>
              <w:spacing w:line="276" w:lineRule="auto"/>
              <w:ind w:left="731"/>
            </w:pPr>
            <w:r w:rsidRPr="008C0C68">
              <w:rPr>
                <w:rFonts w:ascii="Arial" w:hAnsi="Arial" w:cs="Arial"/>
                <w:sz w:val="24"/>
                <w:szCs w:val="24"/>
              </w:rPr>
              <w:t>How will the safeguarding management plan be monitored?</w:t>
            </w:r>
            <w:r w:rsidRPr="00583A94">
              <w:t xml:space="preserve"> </w:t>
            </w:r>
          </w:p>
        </w:tc>
      </w:tr>
    </w:tbl>
    <w:p w14:paraId="2A8D2654" w14:textId="77777777" w:rsidR="00FA0A61" w:rsidRPr="003D1690" w:rsidRDefault="00FA0A61" w:rsidP="00FA0A61">
      <w:pPr>
        <w:spacing w:before="240" w:after="0"/>
      </w:pPr>
      <w:r w:rsidRPr="003D1690">
        <w:t>The focus must be on the management of risks not just a description of risks. It is the collective responsibility of all organisations to share relevant information, make decisions and plan intervention with the adult</w:t>
      </w:r>
      <w:r>
        <w:t xml:space="preserve"> at risk</w:t>
      </w:r>
      <w:r w:rsidRPr="003D1690">
        <w:t xml:space="preserve">. It is important that </w:t>
      </w:r>
      <w:hyperlink w:anchor="_3.13._Risk_assessment" w:history="1">
        <w:r w:rsidRPr="00B53D63">
          <w:t>tools</w:t>
        </w:r>
      </w:hyperlink>
      <w:r w:rsidRPr="003D1690">
        <w:t xml:space="preserve"> are available locally to support staff to evidence judgement during their decision making. Issues around information sharing may be relevant in this context.</w:t>
      </w:r>
    </w:p>
    <w:p w14:paraId="7A266359" w14:textId="43DC7CAB" w:rsidR="004E19FE" w:rsidRPr="00E21C3C" w:rsidRDefault="00C507B3" w:rsidP="004E19FE">
      <w:pPr>
        <w:pStyle w:val="Heading1"/>
      </w:pPr>
      <w:bookmarkStart w:id="87" w:name="_Mental_capacity_and"/>
      <w:bookmarkStart w:id="88" w:name="_3.21._Mental_capacity"/>
      <w:bookmarkStart w:id="89" w:name="_3.7._Mental_capacity"/>
      <w:bookmarkStart w:id="90" w:name="_3.5._Recording_actions"/>
      <w:bookmarkStart w:id="91" w:name="_3.9._Supporting_the"/>
      <w:bookmarkStart w:id="92" w:name="_Toc147747875"/>
      <w:bookmarkEnd w:id="87"/>
      <w:bookmarkEnd w:id="88"/>
      <w:bookmarkEnd w:id="89"/>
      <w:bookmarkEnd w:id="90"/>
      <w:bookmarkEnd w:id="91"/>
      <w:r w:rsidRPr="00C507B3">
        <w:t>3.</w:t>
      </w:r>
      <w:r w:rsidR="00BC362E">
        <w:t>10</w:t>
      </w:r>
      <w:r w:rsidR="004E19FE" w:rsidRPr="00C507B3">
        <w:t>.</w:t>
      </w:r>
      <w:r w:rsidR="004E19FE" w:rsidRPr="00C507B3">
        <w:tab/>
        <w:t>Supporting the adult</w:t>
      </w:r>
      <w:bookmarkEnd w:id="92"/>
    </w:p>
    <w:p w14:paraId="2DBE48E4" w14:textId="77777777" w:rsidR="004E19FE" w:rsidRPr="004D2E0B" w:rsidRDefault="004E19FE" w:rsidP="004E19FE">
      <w:r w:rsidRPr="00EB50C1">
        <w:t xml:space="preserve">The </w:t>
      </w:r>
      <w:r w:rsidRPr="00EB50C1">
        <w:rPr>
          <w:b/>
        </w:rPr>
        <w:t>strengths of the adult</w:t>
      </w:r>
      <w:r w:rsidRPr="00EB50C1">
        <w:t xml:space="preserve"> </w:t>
      </w:r>
      <w:r w:rsidRPr="00A60248">
        <w:rPr>
          <w:b/>
        </w:rPr>
        <w:t>at risk</w:t>
      </w:r>
      <w:r w:rsidRPr="00EB50C1">
        <w:t xml:space="preserve"> should always be considered. Mapping out with the adult and iden</w:t>
      </w:r>
      <w:r>
        <w:t>tifying their strengths and those</w:t>
      </w:r>
      <w:r w:rsidRPr="00EB50C1">
        <w:t xml:space="preserve"> of their personal network</w:t>
      </w:r>
      <w:r>
        <w:t>,</w:t>
      </w:r>
      <w:r w:rsidRPr="00EB50C1">
        <w:t xml:space="preserve"> may reduce risks sufficiently so that adults feel safe without the need to take matters</w:t>
      </w:r>
      <w:r w:rsidRPr="004D2E0B">
        <w:t xml:space="preserve"> further. Risk should be assessed and managed at the beginning of the enquiry and reviewed throughout. A multi-agency approach to risk should aim to: </w:t>
      </w:r>
    </w:p>
    <w:p w14:paraId="77FF1A88" w14:textId="77777777" w:rsidR="004E19FE" w:rsidRPr="004D2E0B" w:rsidRDefault="004E19FE" w:rsidP="00FA0A61">
      <w:pPr>
        <w:numPr>
          <w:ilvl w:val="0"/>
          <w:numId w:val="8"/>
        </w:numPr>
        <w:spacing w:after="0"/>
      </w:pPr>
      <w:r w:rsidRPr="004D2E0B">
        <w:t>P</w:t>
      </w:r>
      <w:r>
        <w:t xml:space="preserve">revent further abuse or </w:t>
      </w:r>
      <w:proofErr w:type="gramStart"/>
      <w:r>
        <w:t>neglect</w:t>
      </w:r>
      <w:proofErr w:type="gramEnd"/>
      <w:r w:rsidRPr="004D2E0B">
        <w:t xml:space="preserve"> </w:t>
      </w:r>
    </w:p>
    <w:p w14:paraId="10A9CD18" w14:textId="77777777" w:rsidR="004E19FE" w:rsidRPr="004D2E0B" w:rsidRDefault="004E19FE" w:rsidP="00FA0A61">
      <w:pPr>
        <w:numPr>
          <w:ilvl w:val="0"/>
          <w:numId w:val="8"/>
        </w:numPr>
        <w:spacing w:after="0"/>
      </w:pPr>
      <w:r w:rsidRPr="004D2E0B">
        <w:t>Keep the risk of abuse or neglect at a level that i</w:t>
      </w:r>
      <w:r>
        <w:t xml:space="preserve">s acceptable to the </w:t>
      </w:r>
      <w:proofErr w:type="gramStart"/>
      <w:r>
        <w:t>adult</w:t>
      </w:r>
      <w:proofErr w:type="gramEnd"/>
    </w:p>
    <w:p w14:paraId="5D2DC498" w14:textId="101924DC" w:rsidR="004E19FE" w:rsidRDefault="004E19FE" w:rsidP="00FA0A61">
      <w:pPr>
        <w:numPr>
          <w:ilvl w:val="0"/>
          <w:numId w:val="8"/>
        </w:numPr>
        <w:spacing w:after="0"/>
      </w:pPr>
      <w:r>
        <w:t>Support the adult</w:t>
      </w:r>
      <w:r w:rsidRPr="004D2E0B">
        <w:t xml:space="preserve"> </w:t>
      </w:r>
      <w:r>
        <w:t xml:space="preserve">at risk </w:t>
      </w:r>
      <w:r w:rsidRPr="004D2E0B">
        <w:t xml:space="preserve">to continue in the risky situation if that is their choice and they have the </w:t>
      </w:r>
      <w:r>
        <w:t xml:space="preserve">mental </w:t>
      </w:r>
      <w:r w:rsidRPr="004D2E0B">
        <w:t xml:space="preserve">capacity to make that decision. </w:t>
      </w:r>
    </w:p>
    <w:p w14:paraId="2FA7CD8F" w14:textId="2277F810" w:rsidR="00AC167D" w:rsidRDefault="00AC167D" w:rsidP="00AC167D">
      <w:pPr>
        <w:jc w:val="center"/>
      </w:pPr>
      <w:r>
        <w:rPr>
          <w:noProof/>
        </w:rPr>
        <w:drawing>
          <wp:inline distT="0" distB="0" distL="0" distR="0" wp14:anchorId="4A64DEEA" wp14:editId="18B396FE">
            <wp:extent cx="4089392" cy="2894275"/>
            <wp:effectExtent l="0" t="0" r="0" b="1905"/>
            <wp:docPr id="3" name="Picture 3" descr="Image of word adult in middle and the following aorund it: mental capacity, whether consent has been sought, advocacy or other support, level of impact, desired outcomes, strengths and support net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word adult in middle and the following aorund it: mental capacity, whether consent has been sought, advocacy or other support, level of impact, desired outcomes, strengths and support networks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09041" cy="2908182"/>
                    </a:xfrm>
                    <a:prstGeom prst="rect">
                      <a:avLst/>
                    </a:prstGeom>
                    <a:noFill/>
                    <a:ln>
                      <a:noFill/>
                    </a:ln>
                  </pic:spPr>
                </pic:pic>
              </a:graphicData>
            </a:graphic>
          </wp:inline>
        </w:drawing>
      </w:r>
    </w:p>
    <w:p w14:paraId="2FF4A3F5" w14:textId="3CB45B00" w:rsidR="004E19FE" w:rsidRPr="004D2E0B" w:rsidRDefault="004E19FE" w:rsidP="004E19FE">
      <w:r>
        <w:t xml:space="preserve"> The key questions that should be asked during an enquiry are:</w:t>
      </w:r>
      <w:r w:rsidRPr="004D2E0B">
        <w:t xml:space="preserve"> </w:t>
      </w:r>
    </w:p>
    <w:p w14:paraId="5742AF91" w14:textId="77777777" w:rsidR="004E19FE" w:rsidRPr="004D2E0B" w:rsidRDefault="004E19FE" w:rsidP="00FA0A61">
      <w:pPr>
        <w:numPr>
          <w:ilvl w:val="0"/>
          <w:numId w:val="8"/>
        </w:numPr>
        <w:spacing w:before="240" w:after="0"/>
      </w:pPr>
      <w:r w:rsidRPr="004D2E0B">
        <w:t xml:space="preserve">What outcome does the adult </w:t>
      </w:r>
      <w:r>
        <w:t xml:space="preserve">at risk </w:t>
      </w:r>
      <w:r w:rsidRPr="004D2E0B">
        <w:t xml:space="preserve">want? </w:t>
      </w:r>
    </w:p>
    <w:p w14:paraId="3456250B" w14:textId="77777777" w:rsidR="004E19FE" w:rsidRDefault="004E19FE" w:rsidP="00FA0A61">
      <w:pPr>
        <w:numPr>
          <w:ilvl w:val="0"/>
          <w:numId w:val="8"/>
        </w:numPr>
        <w:spacing w:after="0"/>
      </w:pPr>
      <w:r>
        <w:t xml:space="preserve">What would a successful enquiry look like? </w:t>
      </w:r>
    </w:p>
    <w:p w14:paraId="67D7E8E4" w14:textId="77777777" w:rsidR="004E19FE" w:rsidRPr="004D2E0B" w:rsidRDefault="004E19FE" w:rsidP="00FA0A61">
      <w:pPr>
        <w:numPr>
          <w:ilvl w:val="0"/>
          <w:numId w:val="8"/>
        </w:numPr>
        <w:spacing w:after="0"/>
      </w:pPr>
      <w:r w:rsidRPr="004D2E0B">
        <w:t xml:space="preserve">What prevention measures need to be in place? </w:t>
      </w:r>
    </w:p>
    <w:p w14:paraId="47F640A3" w14:textId="384DD7A6" w:rsidR="000A3548" w:rsidRDefault="004E19FE" w:rsidP="000A3548">
      <w:pPr>
        <w:numPr>
          <w:ilvl w:val="0"/>
          <w:numId w:val="8"/>
        </w:numPr>
        <w:spacing w:after="0"/>
      </w:pPr>
      <w:r w:rsidRPr="004D2E0B">
        <w:t xml:space="preserve">How can risk be reduced? </w:t>
      </w:r>
    </w:p>
    <w:p w14:paraId="31D83C51" w14:textId="77777777" w:rsidR="00011DF9" w:rsidRDefault="00011DF9" w:rsidP="00011DF9">
      <w:pPr>
        <w:autoSpaceDE w:val="0"/>
        <w:autoSpaceDN w:val="0"/>
        <w:adjustRightInd w:val="0"/>
        <w:spacing w:after="160" w:line="220" w:lineRule="atLeast"/>
        <w:ind w:right="100"/>
      </w:pPr>
      <w:bookmarkStart w:id="93" w:name="_2.16.__Support"/>
      <w:bookmarkStart w:id="94" w:name="_2.21._Organisational_safeguards"/>
      <w:bookmarkEnd w:id="93"/>
      <w:bookmarkEnd w:id="94"/>
    </w:p>
    <w:p w14:paraId="66065305" w14:textId="52AF8042" w:rsidR="000F1037" w:rsidRPr="005554D3" w:rsidRDefault="000F1037" w:rsidP="00011DF9">
      <w:pPr>
        <w:autoSpaceDE w:val="0"/>
        <w:autoSpaceDN w:val="0"/>
        <w:adjustRightInd w:val="0"/>
        <w:spacing w:after="160" w:line="220" w:lineRule="atLeast"/>
        <w:ind w:right="100"/>
        <w:rPr>
          <w:color w:val="000000"/>
        </w:rPr>
      </w:pPr>
      <w:r w:rsidRPr="005554D3">
        <w:rPr>
          <w:color w:val="000000"/>
        </w:rPr>
        <w:t xml:space="preserve">Potential barriers to an adult’s ability to protect themselves might include: </w:t>
      </w:r>
    </w:p>
    <w:p w14:paraId="1BABE1DA" w14:textId="77777777" w:rsidR="000F1037" w:rsidRPr="005554D3" w:rsidRDefault="000F1037">
      <w:pPr>
        <w:numPr>
          <w:ilvl w:val="0"/>
          <w:numId w:val="113"/>
        </w:numPr>
        <w:autoSpaceDE w:val="0"/>
        <w:autoSpaceDN w:val="0"/>
        <w:adjustRightInd w:val="0"/>
        <w:spacing w:after="0"/>
        <w:ind w:left="709" w:hanging="425"/>
        <w:rPr>
          <w:color w:val="000000"/>
        </w:rPr>
      </w:pPr>
      <w:r w:rsidRPr="005554D3">
        <w:rPr>
          <w:color w:val="000000"/>
        </w:rPr>
        <w:t>they do not have the skills, means or opportunity to self-</w:t>
      </w:r>
      <w:proofErr w:type="gramStart"/>
      <w:r w:rsidRPr="005554D3">
        <w:rPr>
          <w:color w:val="000000"/>
        </w:rPr>
        <w:t>protect</w:t>
      </w:r>
      <w:proofErr w:type="gramEnd"/>
      <w:r w:rsidRPr="005554D3">
        <w:rPr>
          <w:color w:val="000000"/>
        </w:rPr>
        <w:t xml:space="preserve"> </w:t>
      </w:r>
    </w:p>
    <w:p w14:paraId="2C04256A" w14:textId="77777777" w:rsidR="000F1037" w:rsidRPr="005554D3" w:rsidRDefault="000F1037">
      <w:pPr>
        <w:numPr>
          <w:ilvl w:val="0"/>
          <w:numId w:val="113"/>
        </w:numPr>
        <w:autoSpaceDE w:val="0"/>
        <w:autoSpaceDN w:val="0"/>
        <w:adjustRightInd w:val="0"/>
        <w:spacing w:after="0"/>
        <w:ind w:left="709" w:hanging="425"/>
        <w:rPr>
          <w:color w:val="000000"/>
        </w:rPr>
      </w:pPr>
      <w:r w:rsidRPr="005554D3">
        <w:rPr>
          <w:color w:val="000000"/>
        </w:rPr>
        <w:t xml:space="preserve">they may have disabilities which impair their capacity to make decisions about protecting themselves or need support to enact </w:t>
      </w:r>
      <w:proofErr w:type="gramStart"/>
      <w:r w:rsidRPr="005554D3">
        <w:rPr>
          <w:color w:val="000000"/>
        </w:rPr>
        <w:t>decisions</w:t>
      </w:r>
      <w:proofErr w:type="gramEnd"/>
      <w:r w:rsidRPr="005554D3">
        <w:rPr>
          <w:color w:val="000000"/>
        </w:rPr>
        <w:t xml:space="preserve"> </w:t>
      </w:r>
    </w:p>
    <w:p w14:paraId="361C1658" w14:textId="77777777" w:rsidR="000F1037" w:rsidRPr="005554D3" w:rsidRDefault="000F1037">
      <w:pPr>
        <w:numPr>
          <w:ilvl w:val="0"/>
          <w:numId w:val="113"/>
        </w:numPr>
        <w:autoSpaceDE w:val="0"/>
        <w:autoSpaceDN w:val="0"/>
        <w:adjustRightInd w:val="0"/>
        <w:spacing w:after="0"/>
        <w:ind w:left="709" w:hanging="425"/>
        <w:rPr>
          <w:color w:val="000000"/>
        </w:rPr>
      </w:pPr>
      <w:r w:rsidRPr="005554D3">
        <w:rPr>
          <w:color w:val="000000"/>
        </w:rPr>
        <w:t xml:space="preserve">they live in a group setting where they lack control over the way they are treated or the environment; there is a power </w:t>
      </w:r>
      <w:proofErr w:type="gramStart"/>
      <w:r w:rsidRPr="005554D3">
        <w:rPr>
          <w:color w:val="000000"/>
        </w:rPr>
        <w:t>imbalance</w:t>
      </w:r>
      <w:proofErr w:type="gramEnd"/>
      <w:r w:rsidRPr="005554D3">
        <w:rPr>
          <w:color w:val="000000"/>
        </w:rPr>
        <w:t xml:space="preserve"> </w:t>
      </w:r>
    </w:p>
    <w:p w14:paraId="6E9208B4" w14:textId="77777777" w:rsidR="000F1037" w:rsidRPr="005554D3" w:rsidRDefault="000F1037">
      <w:pPr>
        <w:numPr>
          <w:ilvl w:val="0"/>
          <w:numId w:val="113"/>
        </w:numPr>
        <w:autoSpaceDE w:val="0"/>
        <w:autoSpaceDN w:val="0"/>
        <w:adjustRightInd w:val="0"/>
        <w:spacing w:after="0"/>
        <w:ind w:left="709" w:hanging="425"/>
        <w:rPr>
          <w:color w:val="000000"/>
        </w:rPr>
      </w:pPr>
      <w:r w:rsidRPr="005554D3">
        <w:rPr>
          <w:color w:val="000000"/>
        </w:rPr>
        <w:t xml:space="preserve">they may not understand an intention to harm </w:t>
      </w:r>
      <w:proofErr w:type="gramStart"/>
      <w:r w:rsidRPr="005554D3">
        <w:rPr>
          <w:color w:val="000000"/>
        </w:rPr>
        <w:t>them</w:t>
      </w:r>
      <w:proofErr w:type="gramEnd"/>
      <w:r w:rsidRPr="005554D3">
        <w:rPr>
          <w:color w:val="000000"/>
        </w:rPr>
        <w:t xml:space="preserve"> </w:t>
      </w:r>
    </w:p>
    <w:p w14:paraId="7364E051" w14:textId="77777777" w:rsidR="000F1037" w:rsidRPr="005554D3" w:rsidRDefault="000F1037">
      <w:pPr>
        <w:numPr>
          <w:ilvl w:val="0"/>
          <w:numId w:val="113"/>
        </w:numPr>
        <w:autoSpaceDE w:val="0"/>
        <w:autoSpaceDN w:val="0"/>
        <w:adjustRightInd w:val="0"/>
        <w:spacing w:after="0"/>
        <w:ind w:left="709" w:hanging="425"/>
        <w:rPr>
          <w:color w:val="000000"/>
        </w:rPr>
      </w:pPr>
      <w:r w:rsidRPr="005554D3">
        <w:rPr>
          <w:color w:val="000000"/>
        </w:rPr>
        <w:t xml:space="preserve">they may be trapped in a domestic situation which they are unable to leave or where coercion and control means they cannot make a decision about making </w:t>
      </w:r>
      <w:proofErr w:type="gramStart"/>
      <w:r w:rsidRPr="005554D3">
        <w:rPr>
          <w:color w:val="000000"/>
        </w:rPr>
        <w:t>change</w:t>
      </w:r>
      <w:proofErr w:type="gramEnd"/>
      <w:r w:rsidRPr="005554D3">
        <w:rPr>
          <w:color w:val="000000"/>
        </w:rPr>
        <w:t xml:space="preserve"> </w:t>
      </w:r>
    </w:p>
    <w:p w14:paraId="7FFE783C" w14:textId="01BC804E" w:rsidR="000F1037" w:rsidRPr="000F1037" w:rsidRDefault="000F1037">
      <w:pPr>
        <w:numPr>
          <w:ilvl w:val="0"/>
          <w:numId w:val="113"/>
        </w:numPr>
        <w:autoSpaceDE w:val="0"/>
        <w:autoSpaceDN w:val="0"/>
        <w:adjustRightInd w:val="0"/>
        <w:spacing w:after="0"/>
        <w:ind w:left="709" w:hanging="425"/>
        <w:rPr>
          <w:color w:val="000000"/>
          <w:highlight w:val="yellow"/>
        </w:rPr>
      </w:pPr>
      <w:r w:rsidRPr="005554D3">
        <w:rPr>
          <w:color w:val="000000"/>
        </w:rPr>
        <w:t xml:space="preserve">their resilience and resourcefulness to protect themselves from harm is eroded by for example, coercive control and/or a </w:t>
      </w:r>
      <w:proofErr w:type="gramStart"/>
      <w:r w:rsidRPr="005554D3">
        <w:rPr>
          <w:color w:val="000000"/>
        </w:rPr>
        <w:t>high risk</w:t>
      </w:r>
      <w:proofErr w:type="gramEnd"/>
      <w:r w:rsidRPr="005554D3">
        <w:rPr>
          <w:color w:val="000000"/>
        </w:rPr>
        <w:t xml:space="preserve"> environment</w:t>
      </w:r>
      <w:r w:rsidR="00AA56E3" w:rsidRPr="005554D3">
        <w:rPr>
          <w:rStyle w:val="FootnoteReference"/>
          <w:color w:val="000000"/>
        </w:rPr>
        <w:footnoteReference w:id="31"/>
      </w:r>
      <w:r w:rsidRPr="005554D3">
        <w:rPr>
          <w:color w:val="000000"/>
        </w:rPr>
        <w:t xml:space="preserve">. </w:t>
      </w:r>
    </w:p>
    <w:p w14:paraId="72653B1D" w14:textId="3DDFA41E" w:rsidR="00E32F87" w:rsidRPr="004D2E0B" w:rsidRDefault="00E32F87" w:rsidP="00E32F87">
      <w:pPr>
        <w:pStyle w:val="Heading1"/>
      </w:pPr>
      <w:bookmarkStart w:id="95" w:name="_Toc147747876"/>
      <w:r>
        <w:t>3.</w:t>
      </w:r>
      <w:r w:rsidR="007D7879">
        <w:t>1</w:t>
      </w:r>
      <w:r w:rsidR="00BC362E">
        <w:t>1.</w:t>
      </w:r>
      <w:r>
        <w:t xml:space="preserve"> </w:t>
      </w:r>
      <w:r>
        <w:tab/>
        <w:t>Recovery &amp; r</w:t>
      </w:r>
      <w:r w:rsidRPr="004D2E0B">
        <w:t>esilience</w:t>
      </w:r>
      <w:bookmarkEnd w:id="95"/>
    </w:p>
    <w:p w14:paraId="6DFC0CAE" w14:textId="77777777" w:rsidR="00413B7E" w:rsidRDefault="00413B7E" w:rsidP="00413B7E">
      <w:r w:rsidRPr="00A1216E">
        <w:t>All members of support services should empower individuals to take responsibility for their own lives. This includes enabling people to protect themselves from harm and abuse, with and without assistance from others. This may mean building on people's strengths and resilience, promoting recovery and working within people's chosen networks.</w:t>
      </w:r>
    </w:p>
    <w:p w14:paraId="146A8A76" w14:textId="047D8116" w:rsidR="00413B7E" w:rsidRDefault="00E32F87" w:rsidP="00413B7E">
      <w:r w:rsidRPr="004D2E0B">
        <w:t>Adults who have experienced abuse and neglect may need to build up their resilienc</w:t>
      </w:r>
      <w:r>
        <w:t>e. This is a process whereby adults</w:t>
      </w:r>
      <w:r w:rsidRPr="004D2E0B">
        <w:t xml:space="preserve"> use their own strengths and abilities to overcome what has happened, learn from the </w:t>
      </w:r>
      <w:proofErr w:type="gramStart"/>
      <w:r w:rsidRPr="004D2E0B">
        <w:t>experience</w:t>
      </w:r>
      <w:proofErr w:type="gramEnd"/>
      <w:r w:rsidRPr="004D2E0B">
        <w:t xml:space="preserve"> and have an awareness that may prevent a reoccurrence</w:t>
      </w:r>
      <w:r w:rsidR="00413B7E">
        <w:t>.</w:t>
      </w:r>
      <w:r w:rsidRPr="004D2E0B">
        <w:t xml:space="preserve"> </w:t>
      </w:r>
      <w:r w:rsidR="00413B7E">
        <w:t>O</w:t>
      </w:r>
      <w:r w:rsidRPr="004D2E0B">
        <w:t xml:space="preserve">r at the least, enable </w:t>
      </w:r>
      <w:r>
        <w:t>adults</w:t>
      </w:r>
      <w:r w:rsidRPr="004D2E0B">
        <w:t xml:space="preserve"> to recognise the signs and risks of abuse and neglect, and know who and how to contact for help. </w:t>
      </w:r>
      <w:r>
        <w:t xml:space="preserve"> Recovery and resilience should be considered as part of the safeguarding management plan and/or at case closure. </w:t>
      </w:r>
      <w:r w:rsidR="00413B7E">
        <w:t xml:space="preserve">Evidence of </w:t>
      </w:r>
      <w:r w:rsidR="00AE449A">
        <w:t>r</w:t>
      </w:r>
      <w:r w:rsidR="00413B7E">
        <w:t>esilience is provided by:</w:t>
      </w:r>
    </w:p>
    <w:p w14:paraId="148546F2" w14:textId="74431B7C" w:rsidR="00E32F87" w:rsidRPr="004D2E0B" w:rsidRDefault="00413B7E">
      <w:pPr>
        <w:pStyle w:val="ListParagraph"/>
        <w:numPr>
          <w:ilvl w:val="0"/>
          <w:numId w:val="102"/>
        </w:numPr>
        <w:spacing w:after="0"/>
      </w:pPr>
      <w:r>
        <w:t xml:space="preserve">The </w:t>
      </w:r>
      <w:r w:rsidR="00E32F87" w:rsidRPr="004D2E0B">
        <w:t>ability to make realistic plans and being capable of taking the steps necess</w:t>
      </w:r>
      <w:r w:rsidR="00E32F87">
        <w:t xml:space="preserve">ary to follow </w:t>
      </w:r>
      <w:r>
        <w:t xml:space="preserve">them </w:t>
      </w:r>
      <w:proofErr w:type="gramStart"/>
      <w:r w:rsidR="00E32F87">
        <w:t>through</w:t>
      </w:r>
      <w:proofErr w:type="gramEnd"/>
      <w:r w:rsidR="00E32F87" w:rsidRPr="004D2E0B">
        <w:t xml:space="preserve"> </w:t>
      </w:r>
    </w:p>
    <w:p w14:paraId="57FF810A" w14:textId="77777777" w:rsidR="00E32F87" w:rsidRPr="004D2E0B" w:rsidRDefault="00E32F87" w:rsidP="00413B7E">
      <w:pPr>
        <w:numPr>
          <w:ilvl w:val="0"/>
          <w:numId w:val="8"/>
        </w:numPr>
        <w:spacing w:after="0"/>
      </w:pPr>
      <w:r w:rsidRPr="004D2E0B">
        <w:t>A positive perception of the situation and confidence in the adult</w:t>
      </w:r>
      <w:r>
        <w:t>’s own strengths and abilities</w:t>
      </w:r>
      <w:r w:rsidRPr="004D2E0B">
        <w:t xml:space="preserve"> </w:t>
      </w:r>
    </w:p>
    <w:p w14:paraId="00062F48" w14:textId="02FCBA5B" w:rsidR="00E32F87" w:rsidRPr="004D2E0B" w:rsidRDefault="00413B7E" w:rsidP="00FA0A61">
      <w:pPr>
        <w:numPr>
          <w:ilvl w:val="0"/>
          <w:numId w:val="8"/>
        </w:numPr>
        <w:spacing w:after="0"/>
      </w:pPr>
      <w:r>
        <w:t>Appropriate</w:t>
      </w:r>
      <w:r w:rsidR="00E32F87" w:rsidRPr="004D2E0B">
        <w:t xml:space="preserve"> communication and problem-solving skills. </w:t>
      </w:r>
    </w:p>
    <w:p w14:paraId="17CBF161" w14:textId="77777777" w:rsidR="00E32F87" w:rsidRPr="004D2E0B" w:rsidRDefault="00E32F87" w:rsidP="00E32F87">
      <w:r w:rsidRPr="004D2E0B">
        <w:t xml:space="preserve">Resilience processes that either promote well-being or protect against risk factors, benefit </w:t>
      </w:r>
      <w:r>
        <w:t xml:space="preserve">adults at risk </w:t>
      </w:r>
      <w:r w:rsidRPr="004D2E0B">
        <w:t xml:space="preserve">and increase their capacity for recovery. This can be done through individual coping strategies assisted by: </w:t>
      </w:r>
    </w:p>
    <w:p w14:paraId="05F7CE28" w14:textId="77777777" w:rsidR="00E32F87" w:rsidRPr="004D2E0B" w:rsidRDefault="00E32F87" w:rsidP="00FA0A61">
      <w:pPr>
        <w:numPr>
          <w:ilvl w:val="0"/>
          <w:numId w:val="8"/>
        </w:numPr>
        <w:spacing w:after="0"/>
      </w:pPr>
      <w:r w:rsidRPr="004D2E0B">
        <w:t xml:space="preserve">Strong personal networks and communities </w:t>
      </w:r>
    </w:p>
    <w:p w14:paraId="0EAC937E" w14:textId="77777777" w:rsidR="00E32F87" w:rsidRPr="004D2E0B" w:rsidRDefault="00E32F87" w:rsidP="00FA0A61">
      <w:pPr>
        <w:numPr>
          <w:ilvl w:val="0"/>
          <w:numId w:val="8"/>
        </w:numPr>
        <w:spacing w:after="0"/>
      </w:pPr>
      <w:r w:rsidRPr="004D2E0B">
        <w:t xml:space="preserve">Social policies that make resilience more likely to occur </w:t>
      </w:r>
    </w:p>
    <w:p w14:paraId="0DA30A95" w14:textId="77777777" w:rsidR="00E32F87" w:rsidRDefault="00E32F87" w:rsidP="00FA0A61">
      <w:pPr>
        <w:numPr>
          <w:ilvl w:val="0"/>
          <w:numId w:val="8"/>
        </w:numPr>
        <w:spacing w:after="0"/>
      </w:pPr>
      <w:r w:rsidRPr="004D2E0B">
        <w:t xml:space="preserve">Handovers/referrals to other services for example care management, or psychological services to assist building up </w:t>
      </w:r>
      <w:proofErr w:type="gramStart"/>
      <w:r w:rsidRPr="004D2E0B">
        <w:t>resilience</w:t>
      </w:r>
      <w:proofErr w:type="gramEnd"/>
      <w:r w:rsidRPr="004D2E0B">
        <w:t xml:space="preserve"> </w:t>
      </w:r>
    </w:p>
    <w:p w14:paraId="42D9B430" w14:textId="353AA43E" w:rsidR="00E32F87" w:rsidRPr="004E7E7C" w:rsidRDefault="00E32F87" w:rsidP="00FA0A61">
      <w:pPr>
        <w:numPr>
          <w:ilvl w:val="0"/>
          <w:numId w:val="8"/>
        </w:numPr>
        <w:spacing w:after="0"/>
      </w:pPr>
      <w:r w:rsidRPr="004E7E7C">
        <w:t>Restorative practice</w:t>
      </w:r>
    </w:p>
    <w:p w14:paraId="770807DD" w14:textId="0FF2A32E" w:rsidR="00B70E14" w:rsidRPr="003D1690" w:rsidRDefault="00B70E14" w:rsidP="00B70E14">
      <w:pPr>
        <w:pStyle w:val="Heading1"/>
      </w:pPr>
      <w:bookmarkStart w:id="96" w:name="_3.10._Support_to"/>
      <w:bookmarkStart w:id="97" w:name="_3.11._Advocacy"/>
      <w:bookmarkStart w:id="98" w:name="_Toc147747877"/>
      <w:bookmarkEnd w:id="96"/>
      <w:bookmarkEnd w:id="97"/>
      <w:r>
        <w:t>3.</w:t>
      </w:r>
      <w:r w:rsidR="0029774F">
        <w:t>1</w:t>
      </w:r>
      <w:r w:rsidR="00BC362E">
        <w:t>2</w:t>
      </w:r>
      <w:r>
        <w:t>.</w:t>
      </w:r>
      <w:r>
        <w:tab/>
      </w:r>
      <w:r w:rsidRPr="003D1690">
        <w:t>Advocacy</w:t>
      </w:r>
      <w:bookmarkEnd w:id="98"/>
    </w:p>
    <w:p w14:paraId="0A22B0FC" w14:textId="1A83C4AC" w:rsidR="00B70E14" w:rsidRPr="003D1690" w:rsidRDefault="00000000" w:rsidP="00B70E14">
      <w:hyperlink r:id="rId50" w:history="1">
        <w:r w:rsidR="00413B7E" w:rsidRPr="00413B7E">
          <w:rPr>
            <w:rStyle w:val="Hyperlink"/>
          </w:rPr>
          <w:t>Section 67</w:t>
        </w:r>
        <w:r w:rsidR="00413B7E" w:rsidRPr="00413B7E">
          <w:rPr>
            <w:rStyle w:val="Hyperlink"/>
            <w:vertAlign w:val="superscript"/>
          </w:rPr>
          <w:footnoteReference w:id="32"/>
        </w:r>
        <w:r w:rsidR="00413B7E" w:rsidRPr="00413B7E">
          <w:rPr>
            <w:rStyle w:val="Hyperlink"/>
          </w:rPr>
          <w:t xml:space="preserve"> and 68</w:t>
        </w:r>
        <w:r w:rsidR="00413B7E" w:rsidRPr="00413B7E">
          <w:rPr>
            <w:rStyle w:val="Hyperlink"/>
            <w:vertAlign w:val="superscript"/>
          </w:rPr>
          <w:footnoteReference w:id="33"/>
        </w:r>
        <w:r w:rsidR="00413B7E" w:rsidRPr="00413B7E">
          <w:rPr>
            <w:rStyle w:val="Hyperlink"/>
          </w:rPr>
          <w:t xml:space="preserve"> of the Care Act 2014 and Care and Support (Independent Advocacy) Regulations 2014</w:t>
        </w:r>
      </w:hyperlink>
      <w:r w:rsidR="00413B7E">
        <w:rPr>
          <w:rStyle w:val="FootnoteReference"/>
        </w:rPr>
        <w:footnoteReference w:id="34"/>
      </w:r>
      <w:r w:rsidR="00B70E14" w:rsidRPr="004055D4">
        <w:t xml:space="preserve"> requires</w:t>
      </w:r>
      <w:r w:rsidR="00B70E14">
        <w:t xml:space="preserve"> that a local a</w:t>
      </w:r>
      <w:r w:rsidR="00B70E14" w:rsidRPr="003D1690">
        <w:t xml:space="preserve">uthority must arrange, where appropriate, for an </w:t>
      </w:r>
      <w:r w:rsidR="00B70E14">
        <w:t>Independent A</w:t>
      </w:r>
      <w:r w:rsidR="00B70E14" w:rsidRPr="003D1690">
        <w:t xml:space="preserve">dvocate to represent and support an adult </w:t>
      </w:r>
      <w:r w:rsidR="00B70E14">
        <w:t>at risk in a</w:t>
      </w:r>
      <w:r w:rsidR="00B70E14" w:rsidRPr="003D1690">
        <w:t xml:space="preserve"> safeguarding enquiry or S</w:t>
      </w:r>
      <w:r w:rsidR="00B70E14">
        <w:t>afeguarding Adult Review (S</w:t>
      </w:r>
      <w:r w:rsidR="00B70E14" w:rsidRPr="003D1690">
        <w:t>AR</w:t>
      </w:r>
      <w:r w:rsidR="00B70E14">
        <w:t>)</w:t>
      </w:r>
      <w:r w:rsidR="00B70E14" w:rsidRPr="003D1690">
        <w:t xml:space="preserve"> where the adult has ‘substantial difficulty’ in being involved in the process and where there is no other appropriate individual to help them. </w:t>
      </w:r>
    </w:p>
    <w:p w14:paraId="6FEC6539" w14:textId="2C1AEDB2" w:rsidR="00B70E14" w:rsidRDefault="00B70E14" w:rsidP="00B70E14">
      <w:r w:rsidRPr="003D1690">
        <w:t xml:space="preserve">There are distinct differences between an Independent Mental Capacity Advocate (IMCA) introduced under </w:t>
      </w:r>
      <w:r w:rsidRPr="00901B83">
        <w:t xml:space="preserve">the </w:t>
      </w:r>
      <w:hyperlink r:id="rId51" w:history="1">
        <w:r w:rsidRPr="00B70E14">
          <w:rPr>
            <w:color w:val="0000CC"/>
            <w:u w:val="single"/>
          </w:rPr>
          <w:t>Mental Capacity Act 2005</w:t>
        </w:r>
      </w:hyperlink>
      <w:r w:rsidRPr="00B70E14">
        <w:rPr>
          <w:rStyle w:val="FootnoteReference"/>
          <w:sz w:val="20"/>
          <w:szCs w:val="20"/>
        </w:rPr>
        <w:footnoteReference w:id="35"/>
      </w:r>
      <w:r w:rsidRPr="00B70E14">
        <w:t>,</w:t>
      </w:r>
      <w:r w:rsidRPr="00901B83">
        <w:t xml:space="preserve"> and</w:t>
      </w:r>
      <w:r w:rsidRPr="003D1690">
        <w:t xml:space="preserve"> an Independent Advocate introduced under the </w:t>
      </w:r>
      <w:hyperlink r:id="rId52" w:history="1">
        <w:r w:rsidRPr="004055D4">
          <w:t>Care Act 2014</w:t>
        </w:r>
      </w:hyperlink>
      <w:r w:rsidRPr="00265277">
        <w:rPr>
          <w:vertAlign w:val="superscript"/>
        </w:rPr>
        <w:t>49</w:t>
      </w:r>
      <w:r w:rsidRPr="003D1690">
        <w:t>. Indepe</w:t>
      </w:r>
      <w:r>
        <w:t>ndent A</w:t>
      </w:r>
      <w:r w:rsidRPr="003D1690">
        <w:t>dvocates cannot undertake advocacy services un</w:t>
      </w:r>
      <w:r>
        <w:t>der the Mental Capacity Act</w:t>
      </w:r>
      <w:r w:rsidRPr="003D1690">
        <w:t xml:space="preserve">, however where there is an appointed IMCA they may also take on the role of Independent </w:t>
      </w:r>
      <w:r>
        <w:t>Advocate under the Care Act</w:t>
      </w:r>
      <w:r w:rsidRPr="003D1690">
        <w:t xml:space="preserve">. </w:t>
      </w:r>
    </w:p>
    <w:tbl>
      <w:tblPr>
        <w:tblStyle w:val="TableGrid2"/>
        <w:tblW w:w="0" w:type="auto"/>
        <w:tblLayout w:type="fixed"/>
        <w:tblLook w:val="04A0" w:firstRow="1" w:lastRow="0" w:firstColumn="1" w:lastColumn="0" w:noHBand="0" w:noVBand="1"/>
      </w:tblPr>
      <w:tblGrid>
        <w:gridCol w:w="4512"/>
        <w:gridCol w:w="4505"/>
      </w:tblGrid>
      <w:tr w:rsidR="00B70E14" w:rsidRPr="00B70E14" w14:paraId="4F007785" w14:textId="77777777" w:rsidTr="004C1859">
        <w:trPr>
          <w:cantSplit/>
        </w:trPr>
        <w:tc>
          <w:tcPr>
            <w:tcW w:w="4512" w:type="dxa"/>
            <w:shd w:val="clear" w:color="auto" w:fill="365F91" w:themeFill="accent1" w:themeFillShade="BF"/>
          </w:tcPr>
          <w:p w14:paraId="6360F15B" w14:textId="77777777" w:rsidR="00B70E14" w:rsidRPr="00B70E14" w:rsidRDefault="00B70E14" w:rsidP="004C1859">
            <w:pPr>
              <w:spacing w:before="100" w:beforeAutospacing="1" w:after="100" w:afterAutospacing="1"/>
              <w:jc w:val="center"/>
              <w:rPr>
                <w:rFonts w:ascii="Arial" w:hAnsi="Arial" w:cs="Arial"/>
                <w:b/>
                <w:color w:val="FFFFFF" w:themeColor="background1"/>
                <w:sz w:val="24"/>
                <w:szCs w:val="24"/>
              </w:rPr>
            </w:pPr>
            <w:r w:rsidRPr="00B70E14">
              <w:rPr>
                <w:rFonts w:ascii="Arial" w:hAnsi="Arial" w:cs="Arial"/>
                <w:b/>
                <w:color w:val="FFFFFF" w:themeColor="background1"/>
                <w:sz w:val="24"/>
                <w:szCs w:val="24"/>
              </w:rPr>
              <w:t>Formal Advocacy</w:t>
            </w:r>
          </w:p>
        </w:tc>
        <w:tc>
          <w:tcPr>
            <w:tcW w:w="4505" w:type="dxa"/>
            <w:shd w:val="clear" w:color="auto" w:fill="365F91" w:themeFill="accent1" w:themeFillShade="BF"/>
          </w:tcPr>
          <w:p w14:paraId="19182998" w14:textId="77777777" w:rsidR="00B70E14" w:rsidRPr="00B70E14" w:rsidRDefault="00B70E14" w:rsidP="004C1859">
            <w:pPr>
              <w:spacing w:before="100" w:beforeAutospacing="1" w:after="100" w:afterAutospacing="1"/>
              <w:jc w:val="center"/>
              <w:rPr>
                <w:rFonts w:ascii="Arial" w:hAnsi="Arial" w:cs="Arial"/>
                <w:b/>
                <w:color w:val="FFFFFF" w:themeColor="background1"/>
                <w:sz w:val="24"/>
                <w:szCs w:val="24"/>
              </w:rPr>
            </w:pPr>
            <w:r w:rsidRPr="00B70E14">
              <w:rPr>
                <w:rFonts w:ascii="Arial" w:hAnsi="Arial" w:cs="Arial"/>
                <w:b/>
                <w:color w:val="FFFFFF" w:themeColor="background1"/>
                <w:sz w:val="24"/>
                <w:szCs w:val="24"/>
              </w:rPr>
              <w:t>Informal advocacy</w:t>
            </w:r>
          </w:p>
        </w:tc>
      </w:tr>
      <w:tr w:rsidR="00B70E14" w:rsidRPr="00B70E14" w14:paraId="7FD7D863" w14:textId="77777777" w:rsidTr="004C1859">
        <w:trPr>
          <w:cantSplit/>
          <w:trHeight w:val="3633"/>
        </w:trPr>
        <w:tc>
          <w:tcPr>
            <w:tcW w:w="4512" w:type="dxa"/>
            <w:shd w:val="clear" w:color="auto" w:fill="DBE5F1" w:themeFill="accent1" w:themeFillTint="33"/>
          </w:tcPr>
          <w:p w14:paraId="5FF61835" w14:textId="77777777" w:rsidR="00B70E14" w:rsidRPr="00B70E14" w:rsidRDefault="00B70E14">
            <w:pPr>
              <w:numPr>
                <w:ilvl w:val="0"/>
                <w:numId w:val="41"/>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 xml:space="preserve">usually involves long-term, personal </w:t>
            </w:r>
            <w:proofErr w:type="gramStart"/>
            <w:r w:rsidRPr="00B70E14">
              <w:rPr>
                <w:rFonts w:ascii="Arial" w:hAnsi="Arial" w:cs="Arial"/>
                <w:color w:val="000000"/>
                <w:sz w:val="24"/>
                <w:szCs w:val="24"/>
              </w:rPr>
              <w:t>relationships</w:t>
            </w:r>
            <w:proofErr w:type="gramEnd"/>
          </w:p>
          <w:p w14:paraId="7F0BA2DC" w14:textId="77777777" w:rsidR="00B70E14" w:rsidRPr="00B70E14" w:rsidRDefault="00B70E14">
            <w:pPr>
              <w:numPr>
                <w:ilvl w:val="0"/>
                <w:numId w:val="41"/>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 xml:space="preserve">advocates are appointed under various pieces of legislation and include guardians, financial </w:t>
            </w:r>
            <w:proofErr w:type="gramStart"/>
            <w:r w:rsidRPr="00B70E14">
              <w:rPr>
                <w:rFonts w:ascii="Arial" w:hAnsi="Arial" w:cs="Arial"/>
                <w:color w:val="000000"/>
                <w:sz w:val="24"/>
                <w:szCs w:val="24"/>
              </w:rPr>
              <w:t>managers</w:t>
            </w:r>
            <w:proofErr w:type="gramEnd"/>
            <w:r w:rsidRPr="00B70E14">
              <w:rPr>
                <w:rFonts w:ascii="Arial" w:hAnsi="Arial" w:cs="Arial"/>
                <w:color w:val="000000"/>
                <w:sz w:val="24"/>
                <w:szCs w:val="24"/>
              </w:rPr>
              <w:t xml:space="preserve"> and attorneys and</w:t>
            </w:r>
          </w:p>
          <w:p w14:paraId="7C73CA8E" w14:textId="77777777" w:rsidR="00B70E14" w:rsidRPr="00B70E14" w:rsidRDefault="00B70E14">
            <w:pPr>
              <w:numPr>
                <w:ilvl w:val="0"/>
                <w:numId w:val="41"/>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 xml:space="preserve">may be appointed indefinitely when someone lacks capacity, for examples someone with advanced dementia. </w:t>
            </w:r>
          </w:p>
        </w:tc>
        <w:tc>
          <w:tcPr>
            <w:tcW w:w="4505" w:type="dxa"/>
            <w:shd w:val="clear" w:color="auto" w:fill="DBE5F1" w:themeFill="accent1" w:themeFillTint="33"/>
          </w:tcPr>
          <w:p w14:paraId="012E9483" w14:textId="3658AF01" w:rsidR="00B70E14" w:rsidRPr="00B70E14" w:rsidRDefault="00B70E14">
            <w:pPr>
              <w:numPr>
                <w:ilvl w:val="0"/>
                <w:numId w:val="42"/>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 xml:space="preserve">an advocate has no legal power to act on the adult’s </w:t>
            </w:r>
            <w:proofErr w:type="gramStart"/>
            <w:r w:rsidRPr="00B70E14">
              <w:rPr>
                <w:rFonts w:ascii="Arial" w:hAnsi="Arial" w:cs="Arial"/>
                <w:color w:val="000000"/>
                <w:sz w:val="24"/>
                <w:szCs w:val="24"/>
              </w:rPr>
              <w:t>behalf</w:t>
            </w:r>
            <w:proofErr w:type="gramEnd"/>
          </w:p>
          <w:p w14:paraId="730420DB" w14:textId="77777777" w:rsidR="00B70E14" w:rsidRPr="00B70E14" w:rsidRDefault="00B70E14">
            <w:pPr>
              <w:numPr>
                <w:ilvl w:val="0"/>
                <w:numId w:val="42"/>
              </w:numPr>
              <w:spacing w:before="100" w:beforeAutospacing="1" w:after="100" w:afterAutospacing="1" w:line="276" w:lineRule="auto"/>
              <w:rPr>
                <w:rFonts w:ascii="Arial" w:hAnsi="Arial" w:cs="Arial"/>
                <w:color w:val="000000"/>
                <w:sz w:val="24"/>
                <w:szCs w:val="24"/>
              </w:rPr>
            </w:pPr>
            <w:r w:rsidRPr="00B70E14">
              <w:rPr>
                <w:rFonts w:ascii="Arial" w:hAnsi="Arial" w:cs="Arial"/>
                <w:color w:val="000000"/>
                <w:sz w:val="24"/>
                <w:szCs w:val="24"/>
              </w:rPr>
              <w:t xml:space="preserve">the advocates role includes the provision of support necessary to seek redress in any </w:t>
            </w:r>
            <w:proofErr w:type="gramStart"/>
            <w:r w:rsidRPr="00B70E14">
              <w:rPr>
                <w:rFonts w:ascii="Arial" w:hAnsi="Arial" w:cs="Arial"/>
                <w:color w:val="000000"/>
                <w:sz w:val="24"/>
                <w:szCs w:val="24"/>
              </w:rPr>
              <w:t>dispute</w:t>
            </w:r>
            <w:proofErr w:type="gramEnd"/>
          </w:p>
          <w:p w14:paraId="006D6567" w14:textId="699D3DC4" w:rsidR="00B70E14" w:rsidRPr="00B70E14" w:rsidRDefault="00B70E14">
            <w:pPr>
              <w:numPr>
                <w:ilvl w:val="0"/>
                <w:numId w:val="42"/>
              </w:numPr>
              <w:spacing w:before="100" w:beforeAutospacing="1" w:line="276" w:lineRule="auto"/>
              <w:rPr>
                <w:rFonts w:ascii="Arial" w:hAnsi="Arial" w:cs="Arial"/>
                <w:color w:val="000000"/>
                <w:sz w:val="24"/>
                <w:szCs w:val="24"/>
              </w:rPr>
            </w:pPr>
            <w:r w:rsidRPr="00B70E14">
              <w:rPr>
                <w:rFonts w:ascii="Arial" w:hAnsi="Arial" w:cs="Arial"/>
                <w:color w:val="000000"/>
                <w:sz w:val="24"/>
                <w:szCs w:val="24"/>
              </w:rPr>
              <w:t xml:space="preserve">acts on the adult’s behalf, but decisions are made by the adult. If the adult is incapable of expressing </w:t>
            </w:r>
            <w:r w:rsidR="00E51782">
              <w:rPr>
                <w:rFonts w:ascii="Arial" w:hAnsi="Arial" w:cs="Arial"/>
                <w:color w:val="000000"/>
                <w:sz w:val="24"/>
                <w:szCs w:val="24"/>
              </w:rPr>
              <w:t>their</w:t>
            </w:r>
            <w:r w:rsidRPr="00B70E14">
              <w:rPr>
                <w:rFonts w:ascii="Arial" w:hAnsi="Arial" w:cs="Arial"/>
                <w:color w:val="000000"/>
                <w:sz w:val="24"/>
                <w:szCs w:val="24"/>
              </w:rPr>
              <w:t xml:space="preserve"> wishes, the informal advocate may act on the wishes of the guardian or other formal advocate.</w:t>
            </w:r>
          </w:p>
        </w:tc>
      </w:tr>
    </w:tbl>
    <w:p w14:paraId="33970131" w14:textId="04BD3E1F" w:rsidR="0008233D" w:rsidRPr="003D1690" w:rsidRDefault="00104537" w:rsidP="001774FD">
      <w:pPr>
        <w:pStyle w:val="Heading1"/>
      </w:pPr>
      <w:bookmarkStart w:id="99" w:name="_3.1._Wellbeing"/>
      <w:bookmarkStart w:id="100" w:name="_3.4._Information_sharing"/>
      <w:bookmarkStart w:id="101" w:name="_Confidentiality"/>
      <w:bookmarkStart w:id="102" w:name="_3.5._Confidentiality"/>
      <w:bookmarkStart w:id="103" w:name="_Advocacy"/>
      <w:bookmarkStart w:id="104" w:name="_3.16._Advocacy"/>
      <w:bookmarkStart w:id="105" w:name="_PREVENT"/>
      <w:bookmarkStart w:id="106" w:name="_Consent_in_relation"/>
      <w:bookmarkStart w:id="107" w:name="_3.20._Consent_in"/>
      <w:bookmarkStart w:id="108" w:name="_3.6._Mental_capacity"/>
      <w:bookmarkStart w:id="109" w:name="_3.12._Mental_capacity"/>
      <w:bookmarkStart w:id="110" w:name="_Toc147747878"/>
      <w:bookmarkEnd w:id="99"/>
      <w:bookmarkEnd w:id="100"/>
      <w:bookmarkEnd w:id="101"/>
      <w:bookmarkEnd w:id="102"/>
      <w:bookmarkEnd w:id="103"/>
      <w:bookmarkEnd w:id="104"/>
      <w:bookmarkEnd w:id="105"/>
      <w:bookmarkEnd w:id="106"/>
      <w:bookmarkEnd w:id="107"/>
      <w:bookmarkEnd w:id="108"/>
      <w:bookmarkEnd w:id="109"/>
      <w:r>
        <w:t>3.</w:t>
      </w:r>
      <w:r w:rsidR="0029774F">
        <w:t>1</w:t>
      </w:r>
      <w:r w:rsidR="00BC362E">
        <w:t>3</w:t>
      </w:r>
      <w:r w:rsidR="00B53D63">
        <w:t>.</w:t>
      </w:r>
      <w:r w:rsidR="00B53D63">
        <w:tab/>
      </w:r>
      <w:r w:rsidR="0008233D">
        <w:t xml:space="preserve">Mental </w:t>
      </w:r>
      <w:r w:rsidR="000D58C1">
        <w:t>C</w:t>
      </w:r>
      <w:r w:rsidR="0008233D">
        <w:t xml:space="preserve">apacity </w:t>
      </w:r>
      <w:r w:rsidR="00265277">
        <w:t>Act (MCA)</w:t>
      </w:r>
      <w:bookmarkEnd w:id="110"/>
    </w:p>
    <w:p w14:paraId="43158473" w14:textId="19536A0F" w:rsidR="0008233D" w:rsidRPr="003D1690" w:rsidRDefault="0008233D" w:rsidP="001774FD">
      <w:r w:rsidRPr="003D1690">
        <w:t xml:space="preserve">The </w:t>
      </w:r>
      <w:hyperlink r:id="rId53" w:history="1">
        <w:r w:rsidRPr="00B70E14">
          <w:rPr>
            <w:color w:val="0000CC"/>
            <w:u w:val="single"/>
          </w:rPr>
          <w:t>Mental Capacity Act 2005</w:t>
        </w:r>
      </w:hyperlink>
      <w:r w:rsidR="00B70E14">
        <w:rPr>
          <w:rStyle w:val="FootnoteReference"/>
          <w:color w:val="0000FF" w:themeColor="hyperlink"/>
          <w:sz w:val="20"/>
          <w:szCs w:val="20"/>
          <w:u w:val="single"/>
        </w:rPr>
        <w:footnoteReference w:id="36"/>
      </w:r>
      <w:r w:rsidRPr="003D1690">
        <w:t xml:space="preserve"> </w:t>
      </w:r>
      <w:r w:rsidR="005126E1">
        <w:t xml:space="preserve">(the Act) </w:t>
      </w:r>
      <w:r w:rsidRPr="003D1690">
        <w:t xml:space="preserve">provides a statutory framework to empower and protect </w:t>
      </w:r>
      <w:r w:rsidR="00AF36E6">
        <w:t>those</w:t>
      </w:r>
      <w:r w:rsidRPr="003D1690">
        <w:t xml:space="preserve"> who may lack </w:t>
      </w:r>
      <w:r w:rsidR="00D23282">
        <w:t xml:space="preserve">mental </w:t>
      </w:r>
      <w:r w:rsidRPr="003D1690">
        <w:t xml:space="preserve">capacity to make decisions for themselves; and establishes a framework for making decisions on their behalf. This applies whether the decisions are life-changing events or everyday matters. All decisions taken in the adult safeguarding process must comply with the Act. </w:t>
      </w:r>
    </w:p>
    <w:p w14:paraId="25AC095C" w14:textId="4C0CEA53" w:rsidR="0008233D" w:rsidRPr="003D1690" w:rsidRDefault="0008233D" w:rsidP="00D145B8">
      <w:pPr>
        <w:spacing w:before="240" w:after="240"/>
      </w:pPr>
      <w:r w:rsidRPr="003D1690">
        <w:t xml:space="preserve">The Act outlines five statutory principles that underpin the work with adults who may lack mental capacity: </w:t>
      </w:r>
    </w:p>
    <w:tbl>
      <w:tblPr>
        <w:tblStyle w:val="TableGrid"/>
        <w:tblW w:w="0" w:type="auto"/>
        <w:tblLook w:val="04A0" w:firstRow="1" w:lastRow="0" w:firstColumn="1" w:lastColumn="0" w:noHBand="0" w:noVBand="1"/>
      </w:tblPr>
      <w:tblGrid>
        <w:gridCol w:w="5665"/>
        <w:gridCol w:w="3352"/>
      </w:tblGrid>
      <w:tr w:rsidR="00D933F2" w14:paraId="2F65E23B" w14:textId="77777777" w:rsidTr="00D145B8">
        <w:tc>
          <w:tcPr>
            <w:tcW w:w="5665" w:type="dxa"/>
          </w:tcPr>
          <w:p w14:paraId="07031B98" w14:textId="1C2AF42B" w:rsidR="00D933F2" w:rsidRDefault="00D933F2" w:rsidP="00D933F2">
            <w:pPr>
              <w:ind w:left="32"/>
            </w:pPr>
            <w:r>
              <w:t xml:space="preserve">1. </w:t>
            </w:r>
            <w:r w:rsidRPr="003D1690">
              <w:t xml:space="preserve">A person must be assumed to have capacity unless it is established that </w:t>
            </w:r>
            <w:r>
              <w:t>t</w:t>
            </w:r>
            <w:r w:rsidRPr="003D1690">
              <w:t>he</w:t>
            </w:r>
            <w:r>
              <w:t>y</w:t>
            </w:r>
            <w:r w:rsidRPr="003D1690">
              <w:t xml:space="preserve"> lack capacity. </w:t>
            </w:r>
          </w:p>
        </w:tc>
        <w:tc>
          <w:tcPr>
            <w:tcW w:w="3352" w:type="dxa"/>
          </w:tcPr>
          <w:p w14:paraId="1D465CE1" w14:textId="4C101751" w:rsidR="00D933F2" w:rsidRPr="00D145B8" w:rsidRDefault="00CE5A44" w:rsidP="00D145B8">
            <w:pPr>
              <w:rPr>
                <w:rFonts w:eastAsia="Times New Roman"/>
              </w:rPr>
            </w:pPr>
            <w:r w:rsidRPr="00CE5A44">
              <w:rPr>
                <w:rFonts w:eastAsia="Times New Roman"/>
              </w:rPr>
              <w:t xml:space="preserve">We must begin by assuming that people have capacity </w:t>
            </w:r>
          </w:p>
        </w:tc>
      </w:tr>
      <w:tr w:rsidR="00D933F2" w14:paraId="2E74757B" w14:textId="77777777" w:rsidTr="00D145B8">
        <w:tc>
          <w:tcPr>
            <w:tcW w:w="5665" w:type="dxa"/>
          </w:tcPr>
          <w:p w14:paraId="72A4B7A3" w14:textId="715BBFE2" w:rsidR="00D933F2" w:rsidRDefault="00D933F2" w:rsidP="00D933F2">
            <w:r>
              <w:t>2.</w:t>
            </w:r>
            <w:r w:rsidRPr="003D1690">
              <w:t xml:space="preserve"> A person is not to be treated as unable to </w:t>
            </w:r>
            <w:proofErr w:type="gramStart"/>
            <w:r w:rsidRPr="003D1690">
              <w:t>make a decision</w:t>
            </w:r>
            <w:proofErr w:type="gramEnd"/>
            <w:r w:rsidRPr="003D1690">
              <w:t xml:space="preserve"> unless all practicable steps to help </w:t>
            </w:r>
            <w:r>
              <w:t>them</w:t>
            </w:r>
            <w:r w:rsidRPr="003D1690">
              <w:t xml:space="preserve"> to do so have been taken without success. </w:t>
            </w:r>
          </w:p>
        </w:tc>
        <w:tc>
          <w:tcPr>
            <w:tcW w:w="3352" w:type="dxa"/>
          </w:tcPr>
          <w:p w14:paraId="3425EFFC" w14:textId="46C47E53" w:rsidR="00D933F2" w:rsidRPr="00D145B8" w:rsidRDefault="00CE5A44" w:rsidP="00D145B8">
            <w:pPr>
              <w:rPr>
                <w:rFonts w:eastAsia="Times New Roman"/>
              </w:rPr>
            </w:pPr>
            <w:r w:rsidRPr="00D145B8">
              <w:rPr>
                <w:rFonts w:eastAsia="Times New Roman"/>
              </w:rPr>
              <w:t>People must be helped to make decisions</w:t>
            </w:r>
          </w:p>
        </w:tc>
      </w:tr>
      <w:tr w:rsidR="00D933F2" w14:paraId="5C1F1352" w14:textId="77777777" w:rsidTr="00D145B8">
        <w:tc>
          <w:tcPr>
            <w:tcW w:w="5665" w:type="dxa"/>
          </w:tcPr>
          <w:p w14:paraId="44CBCED8" w14:textId="433F4E2D" w:rsidR="00D933F2" w:rsidRDefault="00D933F2" w:rsidP="00D933F2">
            <w:r>
              <w:t>3.</w:t>
            </w:r>
            <w:r w:rsidRPr="003D1690">
              <w:t xml:space="preserve"> A person is not to be treated as unable to </w:t>
            </w:r>
            <w:proofErr w:type="gramStart"/>
            <w:r w:rsidRPr="003D1690">
              <w:t>make a decision</w:t>
            </w:r>
            <w:proofErr w:type="gramEnd"/>
            <w:r w:rsidRPr="003D1690">
              <w:t xml:space="preserve"> merely because </w:t>
            </w:r>
            <w:r>
              <w:t>t</w:t>
            </w:r>
            <w:r w:rsidRPr="003D1690">
              <w:t>he</w:t>
            </w:r>
            <w:r>
              <w:t>y</w:t>
            </w:r>
            <w:r w:rsidRPr="003D1690">
              <w:t xml:space="preserve"> make an unwise decision. </w:t>
            </w:r>
          </w:p>
        </w:tc>
        <w:tc>
          <w:tcPr>
            <w:tcW w:w="3352" w:type="dxa"/>
          </w:tcPr>
          <w:p w14:paraId="59CB022B" w14:textId="4655F01C" w:rsidR="00D933F2" w:rsidRPr="00D145B8" w:rsidRDefault="00D145B8" w:rsidP="00D145B8">
            <w:pPr>
              <w:rPr>
                <w:rFonts w:eastAsia="Times New Roman"/>
              </w:rPr>
            </w:pPr>
            <w:r w:rsidRPr="00D145B8">
              <w:rPr>
                <w:rFonts w:eastAsia="Times New Roman"/>
              </w:rPr>
              <w:t xml:space="preserve">Unwise decisions do not necessarily mean lack of capacity </w:t>
            </w:r>
          </w:p>
        </w:tc>
      </w:tr>
      <w:tr w:rsidR="00D933F2" w14:paraId="49747C6B" w14:textId="77777777" w:rsidTr="00D145B8">
        <w:tc>
          <w:tcPr>
            <w:tcW w:w="5665" w:type="dxa"/>
          </w:tcPr>
          <w:p w14:paraId="2F35199D" w14:textId="4444DB3B" w:rsidR="00D933F2" w:rsidRDefault="00D933F2" w:rsidP="00D933F2">
            <w:r>
              <w:t xml:space="preserve">4. </w:t>
            </w:r>
            <w:r w:rsidRPr="003D1690">
              <w:t xml:space="preserve">An act done, or decision made, under this Act for or on behalf of a person who lacks capacity must be done, or made, in </w:t>
            </w:r>
            <w:r>
              <w:t>their</w:t>
            </w:r>
            <w:r w:rsidRPr="003D1690">
              <w:t xml:space="preserve"> best interests.</w:t>
            </w:r>
          </w:p>
        </w:tc>
        <w:tc>
          <w:tcPr>
            <w:tcW w:w="3352" w:type="dxa"/>
          </w:tcPr>
          <w:p w14:paraId="23247A4C" w14:textId="511AE6DC" w:rsidR="00D933F2" w:rsidRPr="00D145B8" w:rsidRDefault="00D145B8" w:rsidP="00D145B8">
            <w:pPr>
              <w:rPr>
                <w:rFonts w:eastAsia="Times New Roman"/>
              </w:rPr>
            </w:pPr>
            <w:r w:rsidRPr="00D145B8">
              <w:rPr>
                <w:rFonts w:eastAsia="Times New Roman"/>
              </w:rPr>
              <w:t xml:space="preserve">Decisions must be taken in the person’s best interests </w:t>
            </w:r>
          </w:p>
        </w:tc>
      </w:tr>
      <w:tr w:rsidR="00D933F2" w14:paraId="2F974D58" w14:textId="77777777" w:rsidTr="00D145B8">
        <w:tc>
          <w:tcPr>
            <w:tcW w:w="5665" w:type="dxa"/>
          </w:tcPr>
          <w:p w14:paraId="14D5E14D" w14:textId="0FAF0692" w:rsidR="00D933F2" w:rsidRDefault="00D933F2" w:rsidP="00D145B8">
            <w:r>
              <w:t xml:space="preserve">5. </w:t>
            </w:r>
            <w:r w:rsidRPr="003D1690">
              <w:t>Before the act is done, or the decision is made, regard must be had to whether the purpose for which it is needed can be as effectively achieved in a way that is less restrictive of the person's rights and freedom of action.</w:t>
            </w:r>
          </w:p>
        </w:tc>
        <w:tc>
          <w:tcPr>
            <w:tcW w:w="3352" w:type="dxa"/>
          </w:tcPr>
          <w:p w14:paraId="6C3104F0" w14:textId="28EFE60E" w:rsidR="00D933F2" w:rsidRPr="00D145B8" w:rsidRDefault="00D145B8" w:rsidP="00D145B8">
            <w:pPr>
              <w:rPr>
                <w:rFonts w:eastAsia="Times New Roman"/>
              </w:rPr>
            </w:pPr>
            <w:r w:rsidRPr="00D145B8">
              <w:rPr>
                <w:rFonts w:eastAsia="Times New Roman"/>
              </w:rPr>
              <w:t xml:space="preserve">Decisions must be as least restrictive of freedom as possible </w:t>
            </w:r>
          </w:p>
        </w:tc>
      </w:tr>
    </w:tbl>
    <w:p w14:paraId="53EFD501" w14:textId="688E7EFB" w:rsidR="0008233D" w:rsidRPr="003D1690" w:rsidRDefault="0008233D" w:rsidP="00A518BD">
      <w:pPr>
        <w:spacing w:before="240" w:after="240"/>
      </w:pPr>
      <w:r w:rsidRPr="003D1690">
        <w:t>Mental Capacity</w:t>
      </w:r>
      <w:r w:rsidR="005126E1">
        <w:t xml:space="preserve"> in this context</w:t>
      </w:r>
      <w:r w:rsidRPr="003D1690">
        <w:t xml:space="preserve"> refers to the </w:t>
      </w:r>
      <w:r w:rsidR="005126E1">
        <w:t xml:space="preserve">person’s </w:t>
      </w:r>
      <w:r w:rsidRPr="003D1690">
        <w:t xml:space="preserve">ability to </w:t>
      </w:r>
      <w:proofErr w:type="gramStart"/>
      <w:r w:rsidRPr="003D1690">
        <w:t>make a decision</w:t>
      </w:r>
      <w:proofErr w:type="gramEnd"/>
      <w:r w:rsidRPr="003D1690">
        <w:t xml:space="preserve"> about a particular matter at</w:t>
      </w:r>
      <w:r w:rsidR="00D251FF">
        <w:t xml:space="preserve"> the time the decision is needed</w:t>
      </w:r>
      <w:r w:rsidRPr="003D1690">
        <w:t>.</w:t>
      </w:r>
      <w:r w:rsidR="00D251FF">
        <w:t xml:space="preserve"> </w:t>
      </w:r>
      <w:r w:rsidRPr="003D1690">
        <w:t xml:space="preserve">It is always important to establish the mental capacity of an adult who </w:t>
      </w:r>
      <w:r w:rsidR="00515FA0">
        <w:t xml:space="preserve">is at risk of abuse or neglect </w:t>
      </w:r>
      <w:r w:rsidRPr="003D1690">
        <w:t>to</w:t>
      </w:r>
      <w:r w:rsidR="00515FA0">
        <w:t xml:space="preserve"> understand</w:t>
      </w:r>
      <w:r w:rsidRPr="003D1690">
        <w:t xml:space="preserve">: </w:t>
      </w:r>
    </w:p>
    <w:p w14:paraId="32CB6540" w14:textId="77777777" w:rsidR="0008233D" w:rsidRPr="003D1690" w:rsidRDefault="0008233D" w:rsidP="00B70E14">
      <w:pPr>
        <w:numPr>
          <w:ilvl w:val="0"/>
          <w:numId w:val="4"/>
        </w:numPr>
        <w:spacing w:after="0"/>
      </w:pPr>
      <w:r w:rsidRPr="003D1690">
        <w:t xml:space="preserve">Planned interventions and decisions about their </w:t>
      </w:r>
      <w:proofErr w:type="gramStart"/>
      <w:r w:rsidRPr="003D1690">
        <w:t>safety</w:t>
      </w:r>
      <w:proofErr w:type="gramEnd"/>
      <w:r w:rsidRPr="003D1690">
        <w:t xml:space="preserve"> </w:t>
      </w:r>
    </w:p>
    <w:p w14:paraId="3FF81294" w14:textId="77777777" w:rsidR="0008233D" w:rsidRDefault="0008233D" w:rsidP="00B70E14">
      <w:pPr>
        <w:numPr>
          <w:ilvl w:val="0"/>
          <w:numId w:val="4"/>
        </w:numPr>
        <w:spacing w:after="0"/>
      </w:pPr>
      <w:r w:rsidRPr="003D1690">
        <w:t>Their safeguarding</w:t>
      </w:r>
      <w:r w:rsidR="00A81D47">
        <w:t xml:space="preserve"> management</w:t>
      </w:r>
      <w:r w:rsidRPr="003D1690">
        <w:t xml:space="preserve"> plan and how risks are to be managed to prevent future </w:t>
      </w:r>
      <w:proofErr w:type="gramStart"/>
      <w:r w:rsidRPr="003D1690">
        <w:t>harm</w:t>
      </w:r>
      <w:proofErr w:type="gramEnd"/>
      <w:r w:rsidRPr="003D1690">
        <w:t xml:space="preserve"> </w:t>
      </w:r>
    </w:p>
    <w:p w14:paraId="2AED98CD" w14:textId="2C7D7015" w:rsidR="00D251FF" w:rsidRPr="003D1690" w:rsidRDefault="005126E1" w:rsidP="00B70E14">
      <w:pPr>
        <w:numPr>
          <w:ilvl w:val="0"/>
          <w:numId w:val="4"/>
        </w:numPr>
        <w:spacing w:after="0"/>
      </w:pPr>
      <w:r>
        <w:t>Why we s</w:t>
      </w:r>
      <w:r w:rsidR="00D251FF">
        <w:t>har</w:t>
      </w:r>
      <w:r>
        <w:t>e</w:t>
      </w:r>
      <w:r w:rsidR="00D251FF">
        <w:t xml:space="preserve"> their information</w:t>
      </w:r>
      <w:r>
        <w:t xml:space="preserve"> and with </w:t>
      </w:r>
      <w:proofErr w:type="gramStart"/>
      <w:r>
        <w:t>who</w:t>
      </w:r>
      <w:proofErr w:type="gramEnd"/>
    </w:p>
    <w:p w14:paraId="652CBEDD" w14:textId="77777777" w:rsidR="00B70E14" w:rsidRDefault="00B70E14" w:rsidP="00B70E14">
      <w:pPr>
        <w:spacing w:after="0"/>
        <w:rPr>
          <w:color w:val="000000" w:themeColor="text1"/>
        </w:rPr>
      </w:pPr>
    </w:p>
    <w:p w14:paraId="7935F647" w14:textId="72999657" w:rsidR="00B601E8" w:rsidRDefault="00C2153A" w:rsidP="00B70E14">
      <w:r w:rsidRPr="004D2E0B">
        <w:rPr>
          <w:color w:val="000000" w:themeColor="text1"/>
        </w:rPr>
        <w:t>In accordance with the Act, the local autho</w:t>
      </w:r>
      <w:r w:rsidR="00C639E5">
        <w:rPr>
          <w:color w:val="000000" w:themeColor="text1"/>
        </w:rPr>
        <w:t>rity</w:t>
      </w:r>
      <w:r w:rsidRPr="004D2E0B">
        <w:rPr>
          <w:color w:val="000000" w:themeColor="text1"/>
        </w:rPr>
        <w:t xml:space="preserve"> must presume that an adult </w:t>
      </w:r>
      <w:r w:rsidR="00C639E5">
        <w:rPr>
          <w:color w:val="000000" w:themeColor="text1"/>
        </w:rPr>
        <w:t xml:space="preserve">at risk </w:t>
      </w:r>
      <w:r w:rsidRPr="004D2E0B">
        <w:rPr>
          <w:color w:val="000000" w:themeColor="text1"/>
        </w:rPr>
        <w:t xml:space="preserve">has the </w:t>
      </w:r>
      <w:r w:rsidR="00D23282">
        <w:rPr>
          <w:color w:val="000000" w:themeColor="text1"/>
        </w:rPr>
        <w:t xml:space="preserve">mental </w:t>
      </w:r>
      <w:r w:rsidRPr="004D2E0B">
        <w:rPr>
          <w:color w:val="000000" w:themeColor="text1"/>
        </w:rPr>
        <w:t xml:space="preserve">capacity to </w:t>
      </w:r>
      <w:proofErr w:type="gramStart"/>
      <w:r w:rsidRPr="004D2E0B">
        <w:rPr>
          <w:color w:val="000000" w:themeColor="text1"/>
        </w:rPr>
        <w:t>make a decision</w:t>
      </w:r>
      <w:proofErr w:type="gramEnd"/>
      <w:r w:rsidRPr="004D2E0B">
        <w:rPr>
          <w:color w:val="000000" w:themeColor="text1"/>
        </w:rPr>
        <w:t xml:space="preserve"> unless there is a reason to suspect that</w:t>
      </w:r>
      <w:r w:rsidR="00D23282">
        <w:rPr>
          <w:color w:val="000000" w:themeColor="text1"/>
        </w:rPr>
        <w:t xml:space="preserve"> mental</w:t>
      </w:r>
      <w:r w:rsidRPr="004D2E0B">
        <w:rPr>
          <w:color w:val="000000" w:themeColor="text1"/>
        </w:rPr>
        <w:t xml:space="preserve"> capacity is in some way compromised. Where the adult may lack </w:t>
      </w:r>
      <w:r w:rsidR="00D23282">
        <w:rPr>
          <w:color w:val="000000" w:themeColor="text1"/>
        </w:rPr>
        <w:t xml:space="preserve">mental </w:t>
      </w:r>
      <w:r w:rsidRPr="004D2E0B">
        <w:rPr>
          <w:color w:val="000000" w:themeColor="text1"/>
        </w:rPr>
        <w:t>capacity to make decisions about managing an abusive and risky situation, their</w:t>
      </w:r>
      <w:r w:rsidR="00D23282">
        <w:rPr>
          <w:color w:val="000000" w:themeColor="text1"/>
        </w:rPr>
        <w:t xml:space="preserve"> mental</w:t>
      </w:r>
      <w:r w:rsidRPr="004D2E0B">
        <w:rPr>
          <w:color w:val="000000" w:themeColor="text1"/>
        </w:rPr>
        <w:t xml:space="preserve"> capacity must be </w:t>
      </w:r>
      <w:r w:rsidR="003333D7" w:rsidRPr="004D2E0B">
        <w:rPr>
          <w:color w:val="000000" w:themeColor="text1"/>
        </w:rPr>
        <w:t>assessed,</w:t>
      </w:r>
      <w:r w:rsidRPr="004D2E0B">
        <w:rPr>
          <w:color w:val="000000" w:themeColor="text1"/>
        </w:rPr>
        <w:t xml:space="preserve"> and any decision made in their best </w:t>
      </w:r>
      <w:r w:rsidRPr="004E7E7C">
        <w:rPr>
          <w:color w:val="000000" w:themeColor="text1"/>
        </w:rPr>
        <w:t xml:space="preserve">interests. </w:t>
      </w:r>
      <w:r w:rsidR="00B104BC" w:rsidRPr="004E7E7C">
        <w:t xml:space="preserve">There is a statutory requirement for anyone making a best interest decision to have regard to the </w:t>
      </w:r>
      <w:hyperlink r:id="rId54" w:history="1">
        <w:r w:rsidR="00B104BC" w:rsidRPr="00F25B65">
          <w:t xml:space="preserve">Code of Practice for the </w:t>
        </w:r>
        <w:r w:rsidR="00B104BC" w:rsidRPr="00B70E14">
          <w:rPr>
            <w:color w:val="0000CC"/>
            <w:u w:val="single"/>
          </w:rPr>
          <w:t>Mental Capacity Act</w:t>
        </w:r>
        <w:r w:rsidR="00B70E14">
          <w:rPr>
            <w:rStyle w:val="FootnoteReference"/>
          </w:rPr>
          <w:footnoteReference w:id="37"/>
        </w:r>
      </w:hyperlink>
      <w:r w:rsidR="00FF6824" w:rsidRPr="004E7E7C">
        <w:t xml:space="preserve">. </w:t>
      </w:r>
      <w:r w:rsidR="00B104BC" w:rsidRPr="004E7E7C">
        <w:rPr>
          <w:color w:val="000000" w:themeColor="text1"/>
        </w:rPr>
        <w:t xml:space="preserve">Practitioners must </w:t>
      </w:r>
      <w:r w:rsidR="005126E1">
        <w:rPr>
          <w:color w:val="000000" w:themeColor="text1"/>
        </w:rPr>
        <w:t xml:space="preserve">provide </w:t>
      </w:r>
      <w:r w:rsidR="00B104BC" w:rsidRPr="004E7E7C">
        <w:rPr>
          <w:color w:val="000000" w:themeColor="text1"/>
        </w:rPr>
        <w:t xml:space="preserve">evidence </w:t>
      </w:r>
      <w:r w:rsidR="005126E1">
        <w:rPr>
          <w:color w:val="000000" w:themeColor="text1"/>
        </w:rPr>
        <w:t xml:space="preserve">on </w:t>
      </w:r>
      <w:r w:rsidR="00B104BC" w:rsidRPr="004E7E7C">
        <w:rPr>
          <w:color w:val="000000" w:themeColor="text1"/>
        </w:rPr>
        <w:t>how they c</w:t>
      </w:r>
      <w:r w:rsidR="00B104BC">
        <w:rPr>
          <w:color w:val="000000" w:themeColor="text1"/>
        </w:rPr>
        <w:t>onsidered this in terms o</w:t>
      </w:r>
      <w:r w:rsidR="00B104BC" w:rsidRPr="00023802">
        <w:rPr>
          <w:color w:val="000000" w:themeColor="text1"/>
        </w:rPr>
        <w:t xml:space="preserve">f the adult at risk. </w:t>
      </w:r>
      <w:r w:rsidRPr="00023802">
        <w:rPr>
          <w:color w:val="000000" w:themeColor="text1"/>
        </w:rPr>
        <w:t xml:space="preserve">In circumstances where the adult making a decision has a history of fluctuating capacity, </w:t>
      </w:r>
      <w:hyperlink r:id="rId55" w:history="1">
        <w:r w:rsidRPr="00023802">
          <w:t xml:space="preserve">a </w:t>
        </w:r>
        <w:r w:rsidRPr="00B70E14">
          <w:rPr>
            <w:color w:val="0000CC"/>
            <w:u w:val="single"/>
          </w:rPr>
          <w:t>Mental Capacity Assessme</w:t>
        </w:r>
        <w:r w:rsidR="00B70E14">
          <w:rPr>
            <w:color w:val="0000CC"/>
            <w:u w:val="single"/>
          </w:rPr>
          <w:t>nt</w:t>
        </w:r>
        <w:r w:rsidR="00B70E14">
          <w:rPr>
            <w:rStyle w:val="FootnoteReference"/>
          </w:rPr>
          <w:footnoteReference w:id="38"/>
        </w:r>
      </w:hyperlink>
      <w:r w:rsidRPr="00023802">
        <w:rPr>
          <w:color w:val="000000" w:themeColor="text1"/>
        </w:rPr>
        <w:t xml:space="preserve"> should always be completed. If the adult has </w:t>
      </w:r>
      <w:r w:rsidR="00D23282" w:rsidRPr="00023802">
        <w:rPr>
          <w:color w:val="000000" w:themeColor="text1"/>
        </w:rPr>
        <w:t xml:space="preserve">mental </w:t>
      </w:r>
      <w:r w:rsidRPr="00023802">
        <w:rPr>
          <w:color w:val="000000" w:themeColor="text1"/>
        </w:rPr>
        <w:t>capacity to make decisions in this area of their life and they decline assistance</w:t>
      </w:r>
      <w:r w:rsidRPr="004D2E0B">
        <w:rPr>
          <w:color w:val="000000" w:themeColor="text1"/>
        </w:rPr>
        <w:t>, this limits the range of interventions the local authorities or its partners can make</w:t>
      </w:r>
      <w:r w:rsidR="0077238A">
        <w:rPr>
          <w:color w:val="000000" w:themeColor="text1"/>
        </w:rPr>
        <w:t xml:space="preserve"> on behalf of the person and in their best interests</w:t>
      </w:r>
      <w:r w:rsidRPr="004D2E0B">
        <w:rPr>
          <w:color w:val="000000" w:themeColor="text1"/>
        </w:rPr>
        <w:t>.</w:t>
      </w:r>
      <w:r w:rsidR="0077238A">
        <w:rPr>
          <w:color w:val="000000" w:themeColor="text1"/>
        </w:rPr>
        <w:t xml:space="preserve"> </w:t>
      </w:r>
      <w:r w:rsidRPr="004D2E0B">
        <w:rPr>
          <w:color w:val="000000" w:themeColor="text1"/>
        </w:rPr>
        <w:t xml:space="preserve"> </w:t>
      </w:r>
      <w:r w:rsidRPr="00936FBD">
        <w:rPr>
          <w:color w:val="000000" w:themeColor="text1"/>
        </w:rPr>
        <w:t xml:space="preserve">In such cases the </w:t>
      </w:r>
      <w:r>
        <w:rPr>
          <w:color w:val="000000" w:themeColor="text1"/>
        </w:rPr>
        <w:t>focus must be on harm reduction.</w:t>
      </w:r>
      <w:r w:rsidR="00A81735">
        <w:rPr>
          <w:color w:val="000000" w:themeColor="text1"/>
        </w:rPr>
        <w:t xml:space="preserve">  </w:t>
      </w:r>
    </w:p>
    <w:p w14:paraId="4B5CBB28" w14:textId="4E0AEF4C" w:rsidR="005126E1" w:rsidRPr="00A1216E" w:rsidRDefault="00B601E8" w:rsidP="005126E1">
      <w:pPr>
        <w:autoSpaceDE w:val="0"/>
        <w:autoSpaceDN w:val="0"/>
        <w:adjustRightInd w:val="0"/>
        <w:spacing w:after="0"/>
      </w:pPr>
      <w:r w:rsidRPr="00B601E8">
        <w:rPr>
          <w:bCs/>
        </w:rPr>
        <w:t xml:space="preserve">It is a criminal offence to </w:t>
      </w:r>
      <w:r w:rsidR="00EF6313" w:rsidRPr="00B601E8">
        <w:rPr>
          <w:bCs/>
        </w:rPr>
        <w:t>ill-treat</w:t>
      </w:r>
      <w:r w:rsidRPr="00B601E8">
        <w:rPr>
          <w:bCs/>
        </w:rPr>
        <w:t xml:space="preserve"> or</w:t>
      </w:r>
      <w:r w:rsidRPr="00B601E8">
        <w:t xml:space="preserve"> </w:t>
      </w:r>
      <w:r w:rsidRPr="00B601E8">
        <w:rPr>
          <w:bCs/>
        </w:rPr>
        <w:t>wilful</w:t>
      </w:r>
      <w:r w:rsidR="005614E5">
        <w:rPr>
          <w:bCs/>
        </w:rPr>
        <w:t>ly</w:t>
      </w:r>
      <w:r w:rsidRPr="00B601E8">
        <w:rPr>
          <w:bCs/>
        </w:rPr>
        <w:t xml:space="preserve"> neglect</w:t>
      </w:r>
      <w:r>
        <w:t xml:space="preserve"> a person who lacks capacity to make relevant decisions (</w:t>
      </w:r>
      <w:hyperlink r:id="rId56" w:history="1">
        <w:r w:rsidR="00703D6C">
          <w:rPr>
            <w:color w:val="0000CC"/>
            <w:u w:val="single"/>
          </w:rPr>
          <w:t>s</w:t>
        </w:r>
        <w:r w:rsidR="005C1F6B" w:rsidRPr="00B70E14">
          <w:rPr>
            <w:color w:val="0000CC"/>
            <w:u w:val="single"/>
          </w:rPr>
          <w:t>.</w:t>
        </w:r>
        <w:r w:rsidRPr="00B70E14">
          <w:rPr>
            <w:color w:val="0000CC"/>
            <w:u w:val="single"/>
          </w:rPr>
          <w:t>44 of the Mental Capacity Act</w:t>
        </w:r>
      </w:hyperlink>
      <w:r>
        <w:t>)</w:t>
      </w:r>
      <w:r w:rsidR="00B70E14">
        <w:rPr>
          <w:rStyle w:val="FootnoteReference"/>
        </w:rPr>
        <w:footnoteReference w:id="39"/>
      </w:r>
      <w:r>
        <w:t xml:space="preserve">. </w:t>
      </w:r>
      <w:r>
        <w:rPr>
          <w:color w:val="000000" w:themeColor="text1"/>
        </w:rPr>
        <w:t xml:space="preserve">The penalty for the </w:t>
      </w:r>
      <w:r w:rsidRPr="00A1216E">
        <w:t xml:space="preserve">offence </w:t>
      </w:r>
      <w:r w:rsidR="005126E1" w:rsidRPr="00A1216E">
        <w:t>will depend on the severity and so the court:</w:t>
      </w:r>
    </w:p>
    <w:p w14:paraId="3F84C2CD" w14:textId="77777777" w:rsidR="005126E1" w:rsidRPr="00A1216E" w:rsidRDefault="005126E1" w:rsidP="005126E1">
      <w:pPr>
        <w:shd w:val="clear" w:color="auto" w:fill="FFFFFF"/>
        <w:spacing w:after="120" w:line="360" w:lineRule="atLeast"/>
        <w:ind w:left="426" w:hanging="284"/>
        <w:rPr>
          <w:lang w:eastAsia="en-GB"/>
        </w:rPr>
      </w:pPr>
      <w:r w:rsidRPr="00A1216E">
        <w:rPr>
          <w:lang w:eastAsia="en-GB"/>
        </w:rPr>
        <w:t>(a) [</w:t>
      </w:r>
      <w:r w:rsidRPr="00A1216E">
        <w:rPr>
          <w:i/>
          <w:iCs/>
          <w:lang w:eastAsia="en-GB"/>
        </w:rPr>
        <w:t>Magistrates Court</w:t>
      </w:r>
      <w:r w:rsidRPr="00A1216E">
        <w:rPr>
          <w:lang w:eastAsia="en-GB"/>
        </w:rPr>
        <w:t xml:space="preserve">] on summary conviction, to imprisonment for a term not exceeding 12 months or a fine not exceeding the statutory maximum or </w:t>
      </w:r>
      <w:proofErr w:type="gramStart"/>
      <w:r w:rsidRPr="00A1216E">
        <w:rPr>
          <w:lang w:eastAsia="en-GB"/>
        </w:rPr>
        <w:t>both;</w:t>
      </w:r>
      <w:proofErr w:type="gramEnd"/>
    </w:p>
    <w:p w14:paraId="2635F94E" w14:textId="5FEECF36" w:rsidR="00B601E8" w:rsidRDefault="005126E1" w:rsidP="005126E1">
      <w:pPr>
        <w:shd w:val="clear" w:color="auto" w:fill="FFFFFF"/>
        <w:spacing w:after="120" w:line="360" w:lineRule="atLeast"/>
        <w:ind w:left="426" w:hanging="284"/>
        <w:rPr>
          <w:lang w:eastAsia="en-GB"/>
        </w:rPr>
      </w:pPr>
      <w:r w:rsidRPr="00A1216E">
        <w:rPr>
          <w:lang w:eastAsia="en-GB"/>
        </w:rPr>
        <w:t>(b) [</w:t>
      </w:r>
      <w:r w:rsidRPr="00A1216E">
        <w:rPr>
          <w:i/>
          <w:iCs/>
          <w:lang w:eastAsia="en-GB"/>
        </w:rPr>
        <w:t>Crown Court</w:t>
      </w:r>
      <w:r w:rsidRPr="00A1216E">
        <w:rPr>
          <w:lang w:eastAsia="en-GB"/>
        </w:rPr>
        <w:t>] on conviction on indictment, to imprisonment for a term not exceeding 5 years or a fine or both.</w:t>
      </w:r>
    </w:p>
    <w:p w14:paraId="361145A5" w14:textId="77777777" w:rsidR="00B601E8" w:rsidRDefault="00B601E8" w:rsidP="00A81735">
      <w:pPr>
        <w:spacing w:after="0"/>
        <w:rPr>
          <w:color w:val="000000" w:themeColor="text1"/>
        </w:rPr>
      </w:pPr>
    </w:p>
    <w:p w14:paraId="4FA99019" w14:textId="39D14EAB" w:rsidR="002C1654" w:rsidRPr="003D1690" w:rsidRDefault="002C1654" w:rsidP="002C1654">
      <w:r w:rsidRPr="003D1690">
        <w:t xml:space="preserve">The </w:t>
      </w:r>
      <w:hyperlink r:id="rId57" w:history="1">
        <w:r w:rsidRPr="00B70E14">
          <w:rPr>
            <w:color w:val="0000CC"/>
            <w:u w:val="single"/>
          </w:rPr>
          <w:t>Mental Health Act 1983</w:t>
        </w:r>
      </w:hyperlink>
      <w:r w:rsidR="00B70E14">
        <w:rPr>
          <w:rStyle w:val="FootnoteReference"/>
          <w:sz w:val="20"/>
          <w:szCs w:val="20"/>
        </w:rPr>
        <w:footnoteReference w:id="40"/>
      </w:r>
      <w:r w:rsidRPr="003D1690">
        <w:t xml:space="preserve"> is used </w:t>
      </w:r>
      <w:r>
        <w:t>for</w:t>
      </w:r>
      <w:r w:rsidRPr="003D1690">
        <w:t xml:space="preserve"> </w:t>
      </w:r>
      <w:r>
        <w:t>those</w:t>
      </w:r>
      <w:r w:rsidRPr="003D1690">
        <w:t xml:space="preserve"> who need treatment for </w:t>
      </w:r>
      <w:r>
        <w:t xml:space="preserve">a </w:t>
      </w:r>
      <w:r w:rsidRPr="003D1690">
        <w:t xml:space="preserve">serious mental disorder </w:t>
      </w:r>
      <w:r w:rsidR="00D902F2">
        <w:t xml:space="preserve">and that they </w:t>
      </w:r>
      <w:r w:rsidRPr="003D1690">
        <w:t>receive this treatment, even against their wishes, if there are sufficient risks to their own health or safety or risks to the safety of other</w:t>
      </w:r>
      <w:r>
        <w:t xml:space="preserve">s. </w:t>
      </w:r>
      <w:r w:rsidRPr="003D1690">
        <w:t xml:space="preserve">The MCA Code of Practice makes it clear that </w:t>
      </w:r>
      <w:r>
        <w:t>everyone</w:t>
      </w:r>
      <w:r w:rsidRPr="003D1690">
        <w:t xml:space="preserve"> should seek to use the MCA to make decisions if that is possible rather than using the M</w:t>
      </w:r>
      <w:r w:rsidR="00F74945">
        <w:t xml:space="preserve">ental </w:t>
      </w:r>
      <w:r w:rsidRPr="003D1690">
        <w:t>H</w:t>
      </w:r>
      <w:r w:rsidR="00F74945">
        <w:t xml:space="preserve">ealth </w:t>
      </w:r>
      <w:r w:rsidRPr="003D1690">
        <w:t>A</w:t>
      </w:r>
      <w:r w:rsidR="00F74945">
        <w:t>ct</w:t>
      </w:r>
      <w:r w:rsidRPr="003D1690">
        <w:t xml:space="preserve">. </w:t>
      </w:r>
    </w:p>
    <w:p w14:paraId="15FC6C16" w14:textId="4783E0B2" w:rsidR="0008233D" w:rsidRDefault="0008233D" w:rsidP="00A81735">
      <w:pPr>
        <w:spacing w:after="0"/>
      </w:pPr>
      <w:r w:rsidRPr="003D1690">
        <w:t>For more information see th</w:t>
      </w:r>
      <w:r w:rsidRPr="00307C6A">
        <w:t xml:space="preserve">e </w:t>
      </w:r>
      <w:hyperlink r:id="rId58" w:history="1">
        <w:r w:rsidRPr="00B70E14">
          <w:rPr>
            <w:color w:val="0000CC"/>
            <w:u w:val="single"/>
          </w:rPr>
          <w:t>SET Mental Capacity Act Guidance</w:t>
        </w:r>
        <w:r w:rsidR="00B70E14" w:rsidRPr="00B70E14">
          <w:rPr>
            <w:rStyle w:val="FootnoteReference"/>
            <w:sz w:val="20"/>
            <w:szCs w:val="20"/>
          </w:rPr>
          <w:footnoteReference w:id="41"/>
        </w:r>
        <w:r w:rsidRPr="00307C6A">
          <w:t>.</w:t>
        </w:r>
      </w:hyperlink>
    </w:p>
    <w:p w14:paraId="02B81C24" w14:textId="32592C09" w:rsidR="009F6FF4" w:rsidRDefault="004E7E7C" w:rsidP="0008233D">
      <w:pPr>
        <w:pStyle w:val="Heading1"/>
      </w:pPr>
      <w:bookmarkStart w:id="111" w:name="_3.13._Independent_Mental"/>
      <w:bookmarkStart w:id="112" w:name="_Toc147747879"/>
      <w:bookmarkEnd w:id="111"/>
      <w:r>
        <w:t>3.</w:t>
      </w:r>
      <w:r w:rsidR="0029774F">
        <w:t>1</w:t>
      </w:r>
      <w:r w:rsidR="00BC362E">
        <w:t>4</w:t>
      </w:r>
      <w:r w:rsidR="00A81735">
        <w:t>.</w:t>
      </w:r>
      <w:r w:rsidR="00A81735">
        <w:tab/>
      </w:r>
      <w:r w:rsidR="009F6FF4">
        <w:t>I</w:t>
      </w:r>
      <w:r w:rsidR="00D46831">
        <w:t xml:space="preserve">ndependent </w:t>
      </w:r>
      <w:r w:rsidR="009F6FF4">
        <w:t>M</w:t>
      </w:r>
      <w:r w:rsidR="00D46831">
        <w:t xml:space="preserve">ental </w:t>
      </w:r>
      <w:r w:rsidR="009F6FF4">
        <w:t>C</w:t>
      </w:r>
      <w:r w:rsidR="00D46831">
        <w:t xml:space="preserve">apacity </w:t>
      </w:r>
      <w:r w:rsidR="009F6FF4">
        <w:t>A</w:t>
      </w:r>
      <w:r w:rsidR="00D46831">
        <w:t>dvocate (IMCA)</w:t>
      </w:r>
      <w:bookmarkEnd w:id="112"/>
    </w:p>
    <w:p w14:paraId="6C1C3FFB" w14:textId="671BB0B6" w:rsidR="009F6FF4" w:rsidRPr="006B04CA" w:rsidRDefault="009F6FF4" w:rsidP="005A59AC">
      <w:pPr>
        <w:tabs>
          <w:tab w:val="left" w:pos="1080"/>
        </w:tabs>
        <w:autoSpaceDE w:val="0"/>
        <w:autoSpaceDN w:val="0"/>
        <w:adjustRightInd w:val="0"/>
        <w:rPr>
          <w:lang w:val="en"/>
        </w:rPr>
      </w:pPr>
      <w:r w:rsidRPr="006B04CA">
        <w:rPr>
          <w:lang w:val="en"/>
        </w:rPr>
        <w:t>“</w:t>
      </w:r>
      <w:r w:rsidRPr="0057316D">
        <w:rPr>
          <w:i/>
          <w:iCs/>
          <w:lang w:val="en"/>
        </w:rPr>
        <w:t>The purpose of th</w:t>
      </w:r>
      <w:r w:rsidR="00AF36E6" w:rsidRPr="0057316D">
        <w:rPr>
          <w:i/>
          <w:iCs/>
          <w:lang w:val="en"/>
        </w:rPr>
        <w:t>e IMCA service is to help adults</w:t>
      </w:r>
      <w:r w:rsidRPr="0057316D">
        <w:rPr>
          <w:i/>
          <w:iCs/>
          <w:lang w:val="en"/>
        </w:rPr>
        <w:t xml:space="preserve"> who lack the </w:t>
      </w:r>
      <w:r w:rsidR="00D23282" w:rsidRPr="0057316D">
        <w:rPr>
          <w:i/>
          <w:iCs/>
          <w:lang w:val="en"/>
        </w:rPr>
        <w:t xml:space="preserve">mental </w:t>
      </w:r>
      <w:r w:rsidRPr="0057316D">
        <w:rPr>
          <w:i/>
          <w:iCs/>
          <w:lang w:val="en"/>
        </w:rPr>
        <w:t xml:space="preserve">capacity to make important decisions about serious medical treatment and changes of accommodation and who have </w:t>
      </w:r>
      <w:r w:rsidR="00A72562" w:rsidRPr="0057316D">
        <w:rPr>
          <w:i/>
          <w:iCs/>
          <w:lang w:val="en"/>
        </w:rPr>
        <w:t xml:space="preserve">no </w:t>
      </w:r>
      <w:r w:rsidRPr="0057316D">
        <w:rPr>
          <w:i/>
          <w:iCs/>
          <w:lang w:val="en"/>
        </w:rPr>
        <w:t>family or friends that it would be appropriate to consult about those decisions.</w:t>
      </w:r>
      <w:r w:rsidR="00CC55BA" w:rsidRPr="0057316D">
        <w:rPr>
          <w:i/>
          <w:iCs/>
          <w:lang w:val="en"/>
        </w:rPr>
        <w:t xml:space="preserve"> </w:t>
      </w:r>
      <w:r w:rsidRPr="0057316D">
        <w:rPr>
          <w:i/>
          <w:iCs/>
          <w:lang w:val="en"/>
        </w:rPr>
        <w:t xml:space="preserve"> The IMCAs will work with and support </w:t>
      </w:r>
      <w:r w:rsidR="00AF36E6" w:rsidRPr="0057316D">
        <w:rPr>
          <w:i/>
          <w:iCs/>
          <w:lang w:val="en"/>
        </w:rPr>
        <w:t>adults</w:t>
      </w:r>
      <w:r w:rsidRPr="0057316D">
        <w:rPr>
          <w:i/>
          <w:iCs/>
          <w:lang w:val="en"/>
        </w:rPr>
        <w:t xml:space="preserve"> who lack</w:t>
      </w:r>
      <w:r w:rsidR="00D23282" w:rsidRPr="0057316D">
        <w:rPr>
          <w:i/>
          <w:iCs/>
          <w:lang w:val="en"/>
        </w:rPr>
        <w:t xml:space="preserve"> mental</w:t>
      </w:r>
      <w:r w:rsidR="003333D7" w:rsidRPr="0057316D">
        <w:rPr>
          <w:i/>
          <w:iCs/>
          <w:lang w:val="en"/>
        </w:rPr>
        <w:t xml:space="preserve"> capacity</w:t>
      </w:r>
      <w:r w:rsidRPr="0057316D">
        <w:rPr>
          <w:i/>
          <w:iCs/>
          <w:lang w:val="en"/>
        </w:rPr>
        <w:t xml:space="preserve"> and represent their views to those who are working out their best interests</w:t>
      </w:r>
      <w:r w:rsidRPr="006B04CA">
        <w:rPr>
          <w:lang w:val="en"/>
        </w:rPr>
        <w:t>.”  (</w:t>
      </w:r>
      <w:hyperlink r:id="rId59" w:history="1">
        <w:r w:rsidRPr="00A63DE0">
          <w:rPr>
            <w:color w:val="0000CC"/>
            <w:u w:val="single"/>
            <w:lang w:val="en"/>
          </w:rPr>
          <w:t xml:space="preserve">Chapter 10, MCA </w:t>
        </w:r>
        <w:r w:rsidR="00CC55BA" w:rsidRPr="00A63DE0">
          <w:rPr>
            <w:color w:val="0000CC"/>
            <w:u w:val="single"/>
            <w:lang w:val="en"/>
          </w:rPr>
          <w:t>Code of Practice</w:t>
        </w:r>
      </w:hyperlink>
      <w:r w:rsidR="00A63DE0">
        <w:rPr>
          <w:rStyle w:val="FootnoteReference"/>
          <w:sz w:val="20"/>
          <w:szCs w:val="20"/>
          <w:lang w:val="en"/>
        </w:rPr>
        <w:footnoteReference w:id="42"/>
      </w:r>
      <w:r w:rsidRPr="006B04CA">
        <w:rPr>
          <w:lang w:val="en"/>
        </w:rPr>
        <w:t>).</w:t>
      </w:r>
    </w:p>
    <w:p w14:paraId="3BCE120A" w14:textId="6EDFED60" w:rsidR="009F6FF4" w:rsidRPr="005C1F6B" w:rsidRDefault="009F6FF4" w:rsidP="00A81735">
      <w:pPr>
        <w:autoSpaceDE w:val="0"/>
        <w:autoSpaceDN w:val="0"/>
        <w:adjustRightInd w:val="0"/>
        <w:rPr>
          <w:lang w:val="en"/>
        </w:rPr>
      </w:pPr>
      <w:r w:rsidRPr="006B04CA">
        <w:rPr>
          <w:lang w:val="en"/>
        </w:rPr>
        <w:t>An Independent Mental Capacity Advocate (IM</w:t>
      </w:r>
      <w:r w:rsidR="003333D7">
        <w:rPr>
          <w:lang w:val="en"/>
        </w:rPr>
        <w:t>CA) should be appointed</w:t>
      </w:r>
      <w:r w:rsidRPr="006B04CA">
        <w:rPr>
          <w:lang w:val="en"/>
        </w:rPr>
        <w:t xml:space="preserve"> to support </w:t>
      </w:r>
      <w:r w:rsidR="00AF36E6">
        <w:rPr>
          <w:lang w:val="en"/>
        </w:rPr>
        <w:t>adults</w:t>
      </w:r>
      <w:r w:rsidRPr="006B04CA">
        <w:rPr>
          <w:lang w:val="en"/>
        </w:rPr>
        <w:t xml:space="preserve"> who lack</w:t>
      </w:r>
      <w:r w:rsidR="00D23282">
        <w:rPr>
          <w:lang w:val="en"/>
        </w:rPr>
        <w:t xml:space="preserve"> mental</w:t>
      </w:r>
      <w:r w:rsidRPr="006B04CA">
        <w:rPr>
          <w:lang w:val="en"/>
        </w:rPr>
        <w:t xml:space="preserve"> capacity th</w:t>
      </w:r>
      <w:r>
        <w:rPr>
          <w:lang w:val="en"/>
        </w:rPr>
        <w:t xml:space="preserve">rough the safeguarding process. </w:t>
      </w:r>
      <w:r w:rsidRPr="006B04CA">
        <w:rPr>
          <w:lang w:val="en"/>
        </w:rPr>
        <w:t xml:space="preserve">An IMCA can be appointed if the person </w:t>
      </w:r>
      <w:r w:rsidR="005C1F6B">
        <w:rPr>
          <w:lang w:val="en"/>
        </w:rPr>
        <w:t xml:space="preserve">has no friends or relatives, </w:t>
      </w:r>
      <w:r w:rsidRPr="006B04CA">
        <w:rPr>
          <w:lang w:val="en"/>
        </w:rPr>
        <w:t>if friends or family are unwilling or unable to support the decision</w:t>
      </w:r>
      <w:r>
        <w:rPr>
          <w:lang w:val="en"/>
        </w:rPr>
        <w:t>-</w:t>
      </w:r>
      <w:r w:rsidRPr="006B04CA">
        <w:rPr>
          <w:lang w:val="en"/>
        </w:rPr>
        <w:t xml:space="preserve">making process or </w:t>
      </w:r>
      <w:r w:rsidR="005C1F6B">
        <w:rPr>
          <w:lang w:val="en"/>
        </w:rPr>
        <w:t xml:space="preserve">if they </w:t>
      </w:r>
      <w:r w:rsidRPr="006B04CA">
        <w:rPr>
          <w:lang w:val="en"/>
        </w:rPr>
        <w:t>are</w:t>
      </w:r>
      <w:r>
        <w:rPr>
          <w:lang w:val="en"/>
        </w:rPr>
        <w:t xml:space="preserve"> involved in the alleged abuse.</w:t>
      </w:r>
      <w:r w:rsidR="00A81735">
        <w:rPr>
          <w:lang w:val="en"/>
        </w:rPr>
        <w:t xml:space="preserve"> </w:t>
      </w:r>
    </w:p>
    <w:p w14:paraId="256B470E" w14:textId="3CEC0F9A" w:rsidR="00C507B3" w:rsidRPr="004D2E0B" w:rsidRDefault="00C507B3" w:rsidP="00C507B3">
      <w:pPr>
        <w:pStyle w:val="Heading1"/>
      </w:pPr>
      <w:bookmarkStart w:id="113" w:name="_Risk_enablement"/>
      <w:bookmarkStart w:id="114" w:name="_3.24._Risk_enablement"/>
      <w:bookmarkStart w:id="115" w:name="_3.10._Advocacy"/>
      <w:bookmarkStart w:id="116" w:name="_3.8._Advocacy"/>
      <w:bookmarkStart w:id="117" w:name="_Support_to_adults"/>
      <w:bookmarkStart w:id="118" w:name="_3.14.__Support"/>
      <w:bookmarkStart w:id="119" w:name="_Toc147747880"/>
      <w:bookmarkEnd w:id="113"/>
      <w:bookmarkEnd w:id="114"/>
      <w:bookmarkEnd w:id="115"/>
      <w:bookmarkEnd w:id="116"/>
      <w:bookmarkEnd w:id="117"/>
      <w:bookmarkEnd w:id="118"/>
      <w:r w:rsidRPr="00C507B3">
        <w:t>3.</w:t>
      </w:r>
      <w:r w:rsidR="0029774F">
        <w:t>1</w:t>
      </w:r>
      <w:r w:rsidR="00BC362E">
        <w:t>5</w:t>
      </w:r>
      <w:r w:rsidRPr="00C507B3">
        <w:t xml:space="preserve">. </w:t>
      </w:r>
      <w:r w:rsidRPr="00C507B3">
        <w:tab/>
        <w:t xml:space="preserve">Support for people who are alleged to have caused </w:t>
      </w:r>
      <w:proofErr w:type="gramStart"/>
      <w:r w:rsidRPr="00C507B3">
        <w:t>harm</w:t>
      </w:r>
      <w:bookmarkEnd w:id="119"/>
      <w:proofErr w:type="gramEnd"/>
    </w:p>
    <w:p w14:paraId="1F919B16" w14:textId="77777777" w:rsidR="00C507B3" w:rsidRDefault="00C507B3" w:rsidP="00C507B3">
      <w:r w:rsidRPr="00CD16AC">
        <w:t>Everyone should be aware that abu</w:t>
      </w:r>
      <w:r w:rsidRPr="001B0643">
        <w:t>se is a serious matter that can lead to a criminal conviction and the police may be informed. Risk assessments should consider the level of risk pose</w:t>
      </w:r>
      <w:r>
        <w:t>d</w:t>
      </w:r>
      <w:r w:rsidRPr="001B0643">
        <w:t xml:space="preserve"> to </w:t>
      </w:r>
      <w:r>
        <w:t>others</w:t>
      </w:r>
      <w:r w:rsidRPr="001B0643">
        <w:t xml:space="preserve">. When considering action for </w:t>
      </w:r>
      <w:r>
        <w:t>alleged to have caused harm</w:t>
      </w:r>
      <w:r w:rsidRPr="001B0643">
        <w:t xml:space="preserve">, </w:t>
      </w:r>
      <w:proofErr w:type="gramStart"/>
      <w:r w:rsidRPr="001B0643">
        <w:t>prevention</w:t>
      </w:r>
      <w:proofErr w:type="gramEnd"/>
      <w:r w:rsidRPr="001B0643">
        <w:t xml:space="preserve"> and action to safeguard adults should work in tandem.</w:t>
      </w:r>
      <w:r w:rsidRPr="004D2E0B">
        <w:t xml:space="preserve"> </w:t>
      </w:r>
    </w:p>
    <w:p w14:paraId="2FF75AE8" w14:textId="77777777" w:rsidR="00C507B3" w:rsidRPr="004D2E0B" w:rsidRDefault="00C507B3" w:rsidP="00C507B3">
      <w:r w:rsidRPr="004D2E0B">
        <w:t xml:space="preserve">Where the person is also an adult who has care and support needs, organisations should consider what support and actions may help them not to abuse others. For example, enquiries may indicate that abuse was caused because the adult’s needs were not met and therefore a review of their needs should be made. </w:t>
      </w:r>
    </w:p>
    <w:p w14:paraId="3F674DCC" w14:textId="77777777" w:rsidR="00C507B3" w:rsidRPr="004D2E0B" w:rsidRDefault="00C507B3" w:rsidP="00C507B3">
      <w:r w:rsidRPr="004D2E0B">
        <w:t xml:space="preserve">Where the person alleged to have caused harm is a carer, consideration should be given to whether they are themselves in need of care and support. Checks might be made whether staff were provided with the right training, </w:t>
      </w:r>
      <w:proofErr w:type="gramStart"/>
      <w:r w:rsidRPr="004D2E0B">
        <w:t>supervision</w:t>
      </w:r>
      <w:proofErr w:type="gramEnd"/>
      <w:r w:rsidRPr="004D2E0B">
        <w:t xml:space="preserve"> and support. Whilst this does not condone deliberate intentions o</w:t>
      </w:r>
      <w:r>
        <w:t>f abuse, prevention strategies d</w:t>
      </w:r>
      <w:r w:rsidRPr="004D2E0B">
        <w:t>o reduce the risk of it occurring again</w:t>
      </w:r>
      <w:r>
        <w:t>.</w:t>
      </w:r>
      <w:r w:rsidRPr="004D2E0B">
        <w:t xml:space="preserve"> </w:t>
      </w:r>
    </w:p>
    <w:p w14:paraId="79206AF1" w14:textId="77777777" w:rsidR="00C507B3" w:rsidRPr="00057377" w:rsidRDefault="00C507B3" w:rsidP="00C507B3">
      <w:r w:rsidRPr="004D2E0B">
        <w:t>To ensure the safe</w:t>
      </w:r>
      <w:r>
        <w:t>ty and wellbeing of others</w:t>
      </w:r>
      <w:r w:rsidRPr="004D2E0B">
        <w:t xml:space="preserve">, it may be necessary to </w:t>
      </w:r>
      <w:proofErr w:type="gramStart"/>
      <w:r w:rsidRPr="004D2E0B">
        <w:t>take action</w:t>
      </w:r>
      <w:proofErr w:type="gramEnd"/>
      <w:r w:rsidRPr="004D2E0B">
        <w:t xml:space="preserve"> against the person</w:t>
      </w:r>
      <w:r>
        <w:t xml:space="preserve"> or </w:t>
      </w:r>
      <w:r w:rsidRPr="004D2E0B">
        <w:t>organisati</w:t>
      </w:r>
      <w:r>
        <w:t xml:space="preserve">on alleged to have caused harm and contact your local </w:t>
      </w:r>
      <w:hyperlink w:anchor="_2.19._LADO" w:history="1">
        <w:r w:rsidRPr="00377E41">
          <w:t>LADO.</w:t>
        </w:r>
      </w:hyperlink>
    </w:p>
    <w:p w14:paraId="6BB3859A" w14:textId="77777777" w:rsidR="00C507B3" w:rsidRPr="004D2E0B" w:rsidRDefault="00C507B3" w:rsidP="00C507B3">
      <w:r w:rsidRPr="004D2E0B">
        <w:t>Where th</w:t>
      </w:r>
      <w:r>
        <w:t>e case</w:t>
      </w:r>
      <w:r w:rsidRPr="004D2E0B">
        <w:t xml:space="preserve"> may involve a prosecution, the police and the Crown Prosecution Service</w:t>
      </w:r>
      <w:r>
        <w:t xml:space="preserve"> will take the</w:t>
      </w:r>
      <w:r w:rsidRPr="004D2E0B">
        <w:t xml:space="preserve"> lead sharing information within statutory guidance. </w:t>
      </w:r>
    </w:p>
    <w:p w14:paraId="61194E11" w14:textId="5BE43B1B" w:rsidR="00C507B3" w:rsidRDefault="00C507B3" w:rsidP="00C507B3">
      <w:r w:rsidRPr="004D2E0B">
        <w:t>The police ma</w:t>
      </w:r>
      <w:r>
        <w:t>y also consider action under</w:t>
      </w:r>
      <w:r w:rsidRPr="004D2E0B">
        <w:t xml:space="preserve"> </w:t>
      </w:r>
      <w:hyperlink r:id="rId60" w:history="1">
        <w:r w:rsidRPr="00A63DE0">
          <w:rPr>
            <w:color w:val="0000CC"/>
            <w:u w:val="single"/>
          </w:rPr>
          <w:t>Common Law Police Disclosure</w:t>
        </w:r>
        <w:r w:rsidR="00A63DE0">
          <w:rPr>
            <w:rStyle w:val="FootnoteReference"/>
            <w:color w:val="0000CC"/>
            <w:u w:val="single"/>
          </w:rPr>
          <w:footnoteReference w:id="43"/>
        </w:r>
        <w:r w:rsidRPr="00A63DE0">
          <w:rPr>
            <w:sz w:val="18"/>
            <w:szCs w:val="18"/>
          </w:rPr>
          <w:t xml:space="preserve"> </w:t>
        </w:r>
      </w:hyperlink>
      <w:r>
        <w:t>which is</w:t>
      </w:r>
      <w:r w:rsidRPr="004D2E0B">
        <w:t xml:space="preserve"> the name for the system that has replaced the ‘Notifiable Occupations Scheme’. The C</w:t>
      </w:r>
      <w:r>
        <w:t xml:space="preserve">ommon </w:t>
      </w:r>
      <w:r w:rsidRPr="004D2E0B">
        <w:t>L</w:t>
      </w:r>
      <w:r>
        <w:t xml:space="preserve">aw </w:t>
      </w:r>
      <w:r w:rsidRPr="004D2E0B">
        <w:t>P</w:t>
      </w:r>
      <w:r>
        <w:t xml:space="preserve">olice </w:t>
      </w:r>
      <w:r w:rsidRPr="004D2E0B">
        <w:t>D</w:t>
      </w:r>
      <w:r>
        <w:t>isclosure</w:t>
      </w:r>
      <w:r w:rsidRPr="004D2E0B">
        <w:t xml:space="preserve"> addresses risk of harm regardless of the employer or regulatory body and there are no lists of specific occ</w:t>
      </w:r>
      <w:r>
        <w:t xml:space="preserve">upations. The </w:t>
      </w:r>
      <w:r w:rsidRPr="004D2E0B">
        <w:t>C</w:t>
      </w:r>
      <w:r>
        <w:t xml:space="preserve">ommon </w:t>
      </w:r>
      <w:r w:rsidRPr="004D2E0B">
        <w:t>L</w:t>
      </w:r>
      <w:r>
        <w:t xml:space="preserve">aw </w:t>
      </w:r>
      <w:r w:rsidRPr="004D2E0B">
        <w:t>P</w:t>
      </w:r>
      <w:r>
        <w:t xml:space="preserve">olice </w:t>
      </w:r>
      <w:r w:rsidRPr="004D2E0B">
        <w:t>D</w:t>
      </w:r>
      <w:r>
        <w:t>isclosure focusses on di</w:t>
      </w:r>
      <w:r w:rsidRPr="004D2E0B">
        <w:t>sclosure where there is a public protection risk</w:t>
      </w:r>
      <w:r>
        <w:t xml:space="preserve">. </w:t>
      </w:r>
      <w:r w:rsidRPr="004D2E0B">
        <w:t xml:space="preserve">Disclosures are subject to thresholds of ‘pressing social need’. The ‘pressing social need’ threshold for making a disclosure under common law powers is considered to be the same as that required for the disclosure of non-conviction information by the </w:t>
      </w:r>
      <w:hyperlink r:id="rId61" w:history="1">
        <w:r w:rsidRPr="00A63DE0">
          <w:rPr>
            <w:color w:val="0000CC"/>
            <w:u w:val="single"/>
          </w:rPr>
          <w:t>Disclosure and Barring Service under Part V of the Police Act 1997</w:t>
        </w:r>
      </w:hyperlink>
      <w:r w:rsidR="00A63DE0">
        <w:rPr>
          <w:rStyle w:val="FootnoteReference"/>
          <w:sz w:val="20"/>
          <w:szCs w:val="20"/>
        </w:rPr>
        <w:footnoteReference w:id="44"/>
      </w:r>
      <w:r w:rsidRPr="004D2E0B">
        <w:t xml:space="preserve">. </w:t>
      </w:r>
    </w:p>
    <w:p w14:paraId="7C7F23ED" w14:textId="19A89281" w:rsidR="00A63DE0" w:rsidRPr="004D2E0B" w:rsidRDefault="0029774F" w:rsidP="00A63DE0">
      <w:pPr>
        <w:pStyle w:val="Heading1"/>
      </w:pPr>
      <w:bookmarkStart w:id="120" w:name="_3.15.__Disclosure"/>
      <w:bookmarkStart w:id="121" w:name="_Toc147747881"/>
      <w:bookmarkEnd w:id="120"/>
      <w:r>
        <w:t>3.1</w:t>
      </w:r>
      <w:r w:rsidR="00BC362E">
        <w:t>6</w:t>
      </w:r>
      <w:r w:rsidR="00A63DE0" w:rsidRPr="00A63DE0">
        <w:t xml:space="preserve">. </w:t>
      </w:r>
      <w:r w:rsidR="00A63DE0" w:rsidRPr="00A63DE0">
        <w:tab/>
        <w:t>Disclosure and Barring Service (DBS)</w:t>
      </w:r>
      <w:bookmarkEnd w:id="121"/>
    </w:p>
    <w:p w14:paraId="349241AB" w14:textId="64576583" w:rsidR="00A63DE0" w:rsidRPr="00DD2A72" w:rsidRDefault="00A63DE0" w:rsidP="00A63DE0">
      <w:r w:rsidRPr="00F87234">
        <w:t xml:space="preserve">The </w:t>
      </w:r>
      <w:hyperlink r:id="rId62" w:history="1">
        <w:r w:rsidRPr="00A63DE0">
          <w:rPr>
            <w:color w:val="0000CC"/>
            <w:u w:val="single"/>
          </w:rPr>
          <w:t>Disclosure and Barring Service</w:t>
        </w:r>
      </w:hyperlink>
      <w:r>
        <w:rPr>
          <w:rStyle w:val="FootnoteReference"/>
          <w:color w:val="0000FF" w:themeColor="hyperlink"/>
          <w:sz w:val="20"/>
          <w:szCs w:val="20"/>
          <w:u w:val="single"/>
        </w:rPr>
        <w:footnoteReference w:id="45"/>
      </w:r>
      <w:r>
        <w:t xml:space="preserve"> exi</w:t>
      </w:r>
      <w:r w:rsidRPr="00DD2A72">
        <w:t>sts to help employers make safer recruitment decisions and prevent unsuitable people from working with adults or children. The service is responsible for:</w:t>
      </w:r>
    </w:p>
    <w:p w14:paraId="69EE1FA6" w14:textId="77777777" w:rsidR="00A63DE0" w:rsidRPr="00DD2A72" w:rsidRDefault="00A63DE0" w:rsidP="00375527">
      <w:pPr>
        <w:numPr>
          <w:ilvl w:val="0"/>
          <w:numId w:val="22"/>
        </w:numPr>
        <w:spacing w:before="240" w:after="0"/>
      </w:pPr>
      <w:r w:rsidRPr="00DD2A72">
        <w:t xml:space="preserve">processing requests for criminal records </w:t>
      </w:r>
      <w:proofErr w:type="gramStart"/>
      <w:r w:rsidRPr="00DD2A72">
        <w:t>checks</w:t>
      </w:r>
      <w:proofErr w:type="gramEnd"/>
    </w:p>
    <w:p w14:paraId="6F411E09" w14:textId="77777777" w:rsidR="00A63DE0" w:rsidRPr="00DD2A72" w:rsidRDefault="00A63DE0" w:rsidP="00375527">
      <w:pPr>
        <w:pStyle w:val="ListParagraph"/>
        <w:numPr>
          <w:ilvl w:val="0"/>
          <w:numId w:val="22"/>
        </w:numPr>
        <w:spacing w:after="0"/>
      </w:pPr>
      <w:r w:rsidRPr="00DD2A72">
        <w:t xml:space="preserve">deciding whether a person should be barred from working with vulnerable groups, including </w:t>
      </w:r>
      <w:proofErr w:type="gramStart"/>
      <w:r w:rsidRPr="00DD2A72">
        <w:t>children</w:t>
      </w:r>
      <w:proofErr w:type="gramEnd"/>
    </w:p>
    <w:p w14:paraId="302A2D57" w14:textId="07DE2C48" w:rsidR="00A63DE0" w:rsidRPr="00DD2A72" w:rsidRDefault="00A63DE0" w:rsidP="00375527">
      <w:pPr>
        <w:pStyle w:val="ListParagraph"/>
        <w:numPr>
          <w:ilvl w:val="0"/>
          <w:numId w:val="22"/>
        </w:numPr>
        <w:spacing w:after="0"/>
      </w:pPr>
      <w:r w:rsidRPr="00DD2A72">
        <w:t xml:space="preserve">maintaining lists of people who have been barred from working with vulnerable </w:t>
      </w:r>
      <w:proofErr w:type="gramStart"/>
      <w:r w:rsidRPr="00DD2A72">
        <w:t>groups</w:t>
      </w:r>
      <w:proofErr w:type="gramEnd"/>
    </w:p>
    <w:p w14:paraId="5D1A3600" w14:textId="77777777" w:rsidR="00A63DE0" w:rsidRDefault="00A63DE0" w:rsidP="00A63DE0">
      <w:pPr>
        <w:spacing w:after="0"/>
        <w:rPr>
          <w:color w:val="000000" w:themeColor="text1"/>
        </w:rPr>
      </w:pPr>
    </w:p>
    <w:p w14:paraId="40F7C5A8" w14:textId="2D2DF8EC" w:rsidR="00A63DE0" w:rsidRPr="00DD2A72" w:rsidRDefault="00A63DE0" w:rsidP="00A63DE0">
      <w:pPr>
        <w:spacing w:after="0"/>
      </w:pPr>
      <w:r w:rsidRPr="00DD2A72">
        <w:t xml:space="preserve">Employers are under a duty </w:t>
      </w:r>
      <w:r>
        <w:t>to make a referral to the D</w:t>
      </w:r>
      <w:r w:rsidRPr="00DD2A72">
        <w:t>BS if they have dismissed or removed an employee from working in regulated activity, following harm to a child or adult or where there is a risk of harm. Regulated activity includes healthcare, personal care, social work, assistance with general household matters, assistance in the conduct of a person’s affairs (</w:t>
      </w:r>
      <w:r>
        <w:t>for example</w:t>
      </w:r>
      <w:r w:rsidRPr="00DD2A72">
        <w:t xml:space="preserve"> under a power of attorney or deputyship) or transporting or escorting a person. The term includes day-to-day management of regulated activity and covers any frequency of activity including one-off occurrences. </w:t>
      </w:r>
      <w:r w:rsidRPr="00DD2A72">
        <w:rPr>
          <w:color w:val="000000" w:themeColor="text1"/>
        </w:rPr>
        <w:t>The local authority also has a power to make a referral to the DBS if it thinks a person has harmed a child or adult (or there is a risk of harm) and thinks the person may engage in regulated activity in future</w:t>
      </w:r>
      <w:r>
        <w:rPr>
          <w:color w:val="000000" w:themeColor="text1"/>
        </w:rPr>
        <w:t>.</w:t>
      </w:r>
    </w:p>
    <w:p w14:paraId="76DC655F" w14:textId="40E5C4B0" w:rsidR="00842454" w:rsidRPr="004D2E0B" w:rsidRDefault="0029774F" w:rsidP="00842454">
      <w:pPr>
        <w:pStyle w:val="Heading1"/>
      </w:pPr>
      <w:bookmarkStart w:id="122" w:name="_Toc147747882"/>
      <w:r>
        <w:t>3.1</w:t>
      </w:r>
      <w:r w:rsidR="00BC362E">
        <w:t>7</w:t>
      </w:r>
      <w:r w:rsidR="00842454" w:rsidRPr="00A63DE0">
        <w:t xml:space="preserve">. </w:t>
      </w:r>
      <w:r w:rsidR="00842454" w:rsidRPr="00A63DE0">
        <w:tab/>
        <w:t>People in a position of trust</w:t>
      </w:r>
      <w:bookmarkEnd w:id="122"/>
    </w:p>
    <w:p w14:paraId="0029F104" w14:textId="0376C325" w:rsidR="00842454" w:rsidRPr="003333D7" w:rsidRDefault="00842454" w:rsidP="00842454">
      <w:r w:rsidRPr="004D2E0B">
        <w:t xml:space="preserve">Where it is considered that a referral should be made to the </w:t>
      </w:r>
      <w:hyperlink r:id="rId63" w:history="1">
        <w:r w:rsidRPr="00A63DE0">
          <w:rPr>
            <w:color w:val="0000CC"/>
            <w:u w:val="single"/>
          </w:rPr>
          <w:t>DBS</w:t>
        </w:r>
      </w:hyperlink>
      <w:r w:rsidR="00A63DE0" w:rsidRPr="00A63DE0">
        <w:rPr>
          <w:rStyle w:val="FootnoteReference"/>
          <w:sz w:val="18"/>
          <w:szCs w:val="18"/>
        </w:rPr>
        <w:footnoteReference w:id="46"/>
      </w:r>
      <w:r w:rsidR="004C1859">
        <w:t xml:space="preserve"> ca</w:t>
      </w:r>
      <w:r w:rsidRPr="004D2E0B">
        <w:t>reful consideration should be given to the type of information needed.</w:t>
      </w:r>
      <w:r>
        <w:t xml:space="preserve"> </w:t>
      </w:r>
      <w:r w:rsidRPr="00F87234">
        <w:t>This is particularly pertinent for people in a position of trust.</w:t>
      </w:r>
      <w:r>
        <w:t xml:space="preserve"> </w:t>
      </w:r>
      <w:r w:rsidRPr="004D2E0B">
        <w:t>Where appropriate, employers should report workers to the statutory and other bodies responsible for professional regulation such as the General Medical Council</w:t>
      </w:r>
      <w:r>
        <w:t>,</w:t>
      </w:r>
      <w:r w:rsidRPr="004D2E0B">
        <w:t xml:space="preserve"> the Nursing and Midwifery Council and the Health &amp; Care Professions Council. The legal duty to refer to the </w:t>
      </w:r>
      <w:r w:rsidRPr="005A2656">
        <w:t>DBS</w:t>
      </w:r>
      <w:r w:rsidRPr="004D2E0B">
        <w:t xml:space="preserve"> may </w:t>
      </w:r>
      <w:r>
        <w:t xml:space="preserve">also </w:t>
      </w:r>
      <w:r w:rsidRPr="004D2E0B">
        <w:t>apply</w:t>
      </w:r>
      <w:r>
        <w:t xml:space="preserve">. </w:t>
      </w:r>
    </w:p>
    <w:p w14:paraId="4071C65F" w14:textId="1C884224" w:rsidR="00C507B3" w:rsidRDefault="0029774F" w:rsidP="00C507B3">
      <w:pPr>
        <w:pStyle w:val="Heading1"/>
      </w:pPr>
      <w:bookmarkStart w:id="123" w:name="_2.15.__People"/>
      <w:bookmarkStart w:id="124" w:name="_2.19._LADO"/>
      <w:bookmarkStart w:id="125" w:name="_2.19._Local_Authority"/>
      <w:bookmarkStart w:id="126" w:name="_3.17._Local_Authority"/>
      <w:bookmarkStart w:id="127" w:name="_Toc147747883"/>
      <w:bookmarkEnd w:id="123"/>
      <w:bookmarkEnd w:id="124"/>
      <w:bookmarkEnd w:id="125"/>
      <w:bookmarkEnd w:id="126"/>
      <w:r>
        <w:t>3.1</w:t>
      </w:r>
      <w:r w:rsidR="00BC362E">
        <w:t>8</w:t>
      </w:r>
      <w:r w:rsidR="00C507B3" w:rsidRPr="00A63DE0">
        <w:t>.</w:t>
      </w:r>
      <w:r w:rsidR="00C507B3" w:rsidRPr="00A63DE0">
        <w:tab/>
        <w:t>Local Authority Designated Officers (LADO)</w:t>
      </w:r>
      <w:bookmarkEnd w:id="127"/>
    </w:p>
    <w:p w14:paraId="67D40B78" w14:textId="77777777" w:rsidR="00C507B3" w:rsidRDefault="00C507B3" w:rsidP="00C507B3">
      <w:r>
        <w:t>W</w:t>
      </w:r>
      <w:r w:rsidRPr="006100F1">
        <w:t>here there is an ongoing risk of that person in a position of trust causing harm to other adults or children co</w:t>
      </w:r>
      <w:r>
        <w:t xml:space="preserve">nsideration should be given to contacting the LADO (children or adult) in the appropriate local authority, so that they can assess the need for further action.  </w:t>
      </w:r>
    </w:p>
    <w:p w14:paraId="60315EC0" w14:textId="721DC584" w:rsidR="00A1216E" w:rsidRDefault="00C507B3" w:rsidP="00C507B3">
      <w:r>
        <w:t xml:space="preserve">There may be concerns about a </w:t>
      </w:r>
      <w:r w:rsidRPr="00864C7F">
        <w:t xml:space="preserve">person’s private life </w:t>
      </w:r>
      <w:r>
        <w:t xml:space="preserve">that indicate </w:t>
      </w:r>
      <w:r w:rsidRPr="00864C7F">
        <w:t xml:space="preserve">that they may pose a risk </w:t>
      </w:r>
      <w:r>
        <w:t xml:space="preserve">in a professional or voluntary caring role. In these circumstances the LADO should be contacted </w:t>
      </w:r>
      <w:r w:rsidR="00A1216E">
        <w:t>using the email belo</w:t>
      </w:r>
      <w:r w:rsidR="00BC362E">
        <w:t>w</w:t>
      </w:r>
      <w:r w:rsidR="00A1216E">
        <w:t>:</w:t>
      </w:r>
    </w:p>
    <w:p w14:paraId="460A153B" w14:textId="4EBC32D2" w:rsidR="00A1216E" w:rsidRDefault="00A1216E" w:rsidP="00C507B3">
      <w:r>
        <w:t xml:space="preserve">Southend - </w:t>
      </w:r>
      <w:hyperlink r:id="rId64" w:history="1">
        <w:r w:rsidRPr="00614A35">
          <w:rPr>
            <w:rStyle w:val="Hyperlink"/>
          </w:rPr>
          <w:t>ladoadultnotifications@southend.gov.uk</w:t>
        </w:r>
      </w:hyperlink>
      <w:r>
        <w:t xml:space="preserve"> </w:t>
      </w:r>
    </w:p>
    <w:p w14:paraId="24F66E91" w14:textId="18C3B69F" w:rsidR="00A1216E" w:rsidRDefault="00A1216E" w:rsidP="00C507B3">
      <w:r>
        <w:t xml:space="preserve">Essex - </w:t>
      </w:r>
      <w:hyperlink r:id="rId65" w:history="1">
        <w:r>
          <w:rPr>
            <w:rStyle w:val="Hyperlink"/>
          </w:rPr>
          <w:t>adult.lado@essex.gov.uk</w:t>
        </w:r>
      </w:hyperlink>
    </w:p>
    <w:p w14:paraId="2741A4A4" w14:textId="2FA611E5" w:rsidR="00A1216E" w:rsidRDefault="00A1216E" w:rsidP="00C507B3">
      <w:r>
        <w:t xml:space="preserve">Thurrock - </w:t>
      </w:r>
      <w:hyperlink r:id="rId66" w:history="1">
        <w:r w:rsidR="00BC362E" w:rsidRPr="00614A35">
          <w:rPr>
            <w:rStyle w:val="Hyperlink"/>
          </w:rPr>
          <w:t>SafeGuardingAdults@thurrock.gov.uk</w:t>
        </w:r>
      </w:hyperlink>
      <w:r w:rsidR="00BC362E">
        <w:t xml:space="preserve"> </w:t>
      </w:r>
    </w:p>
    <w:p w14:paraId="083764A0" w14:textId="5F9E5060" w:rsidR="00C507B3" w:rsidRDefault="0029774F" w:rsidP="00C507B3">
      <w:pPr>
        <w:pStyle w:val="Heading1"/>
      </w:pPr>
      <w:bookmarkStart w:id="128" w:name="_2.19.__Support"/>
      <w:bookmarkStart w:id="129" w:name="_Recovery_&amp;_resilience"/>
      <w:bookmarkStart w:id="130" w:name="_Disclosure_and_Barring"/>
      <w:bookmarkStart w:id="131" w:name="_2.17._Organisational_safeguards"/>
      <w:bookmarkStart w:id="132" w:name="_Toc147747884"/>
      <w:bookmarkEnd w:id="128"/>
      <w:bookmarkEnd w:id="129"/>
      <w:bookmarkEnd w:id="130"/>
      <w:bookmarkEnd w:id="131"/>
      <w:r>
        <w:t>3.1</w:t>
      </w:r>
      <w:r w:rsidR="00BC362E">
        <w:t>9</w:t>
      </w:r>
      <w:r w:rsidR="00C507B3" w:rsidRPr="00A63DE0">
        <w:t>.</w:t>
      </w:r>
      <w:r w:rsidR="00C507B3" w:rsidRPr="00A63DE0">
        <w:tab/>
        <w:t>Safer recruitment</w:t>
      </w:r>
      <w:bookmarkEnd w:id="132"/>
    </w:p>
    <w:p w14:paraId="501BFE3A" w14:textId="11039F63" w:rsidR="00C507B3" w:rsidRPr="00832123" w:rsidRDefault="00C507B3" w:rsidP="00C507B3">
      <w:pPr>
        <w:rPr>
          <w:bCs/>
          <w:lang w:eastAsia="en-GB"/>
        </w:rPr>
      </w:pPr>
      <w:r w:rsidRPr="00832123">
        <w:rPr>
          <w:bCs/>
          <w:lang w:eastAsia="en-GB"/>
        </w:rPr>
        <w:t xml:space="preserve">All statutory or voluntary </w:t>
      </w:r>
      <w:r>
        <w:rPr>
          <w:bCs/>
          <w:lang w:eastAsia="en-GB"/>
        </w:rPr>
        <w:t>organisations</w:t>
      </w:r>
      <w:r w:rsidRPr="00832123">
        <w:rPr>
          <w:bCs/>
          <w:lang w:eastAsia="en-GB"/>
        </w:rPr>
        <w:t xml:space="preserve"> </w:t>
      </w:r>
      <w:r>
        <w:rPr>
          <w:bCs/>
          <w:lang w:eastAsia="en-GB"/>
        </w:rPr>
        <w:t>that</w:t>
      </w:r>
      <w:r w:rsidRPr="00832123">
        <w:rPr>
          <w:bCs/>
          <w:lang w:eastAsia="en-GB"/>
        </w:rPr>
        <w:t xml:space="preserve"> employ staff or volunteers to work with adults</w:t>
      </w:r>
      <w:r>
        <w:rPr>
          <w:bCs/>
          <w:lang w:eastAsia="en-GB"/>
        </w:rPr>
        <w:t>,</w:t>
      </w:r>
      <w:r w:rsidRPr="00832123">
        <w:rPr>
          <w:bCs/>
          <w:lang w:eastAsia="en-GB"/>
        </w:rPr>
        <w:t xml:space="preserve"> should ensure their recruitment and vetting procedures are sufficiently stringent and robust</w:t>
      </w:r>
      <w:r>
        <w:rPr>
          <w:bCs/>
          <w:lang w:eastAsia="en-GB"/>
        </w:rPr>
        <w:t>,</w:t>
      </w:r>
      <w:r w:rsidRPr="00832123">
        <w:rPr>
          <w:bCs/>
          <w:lang w:eastAsia="en-GB"/>
        </w:rPr>
        <w:t xml:space="preserve"> to ensure employees are appropriately qualified and personally suitable for the responsibilities of the role. This can be achieved by adopting safer recruitment policies and procedures designed to identify and exclude those candidates who may pose a risk of abuse to adult</w:t>
      </w:r>
      <w:r>
        <w:rPr>
          <w:bCs/>
          <w:lang w:eastAsia="en-GB"/>
        </w:rPr>
        <w:t xml:space="preserve">s, see </w:t>
      </w:r>
      <w:hyperlink r:id="rId67" w:history="1">
        <w:r w:rsidRPr="00A63DE0">
          <w:rPr>
            <w:bCs/>
            <w:color w:val="0000CC"/>
            <w:u w:val="single"/>
            <w:lang w:eastAsia="en-GB"/>
          </w:rPr>
          <w:t>SET Safer Recruitment guidance</w:t>
        </w:r>
      </w:hyperlink>
      <w:r w:rsidR="00A63DE0" w:rsidRPr="00A63DE0">
        <w:rPr>
          <w:rStyle w:val="FootnoteReference"/>
          <w:bCs/>
          <w:sz w:val="20"/>
          <w:szCs w:val="20"/>
          <w:lang w:eastAsia="en-GB"/>
        </w:rPr>
        <w:footnoteReference w:id="47"/>
      </w:r>
      <w:r w:rsidRPr="00A63DE0">
        <w:rPr>
          <w:bCs/>
          <w:lang w:eastAsia="en-GB"/>
        </w:rPr>
        <w:t>.</w:t>
      </w:r>
    </w:p>
    <w:p w14:paraId="4B87D0D0" w14:textId="08E992CF" w:rsidR="00B419F9" w:rsidRPr="003D1690" w:rsidRDefault="00B53D63" w:rsidP="00B419F9">
      <w:pPr>
        <w:pStyle w:val="Heading1"/>
      </w:pPr>
      <w:bookmarkStart w:id="133" w:name="_Toc147747885"/>
      <w:r>
        <w:t>3.</w:t>
      </w:r>
      <w:r w:rsidR="00BC362E">
        <w:t>20</w:t>
      </w:r>
      <w:r w:rsidR="00B419F9">
        <w:t>.</w:t>
      </w:r>
      <w:r w:rsidR="00B419F9">
        <w:tab/>
      </w:r>
      <w:r w:rsidR="00B419F9" w:rsidRPr="003D1690">
        <w:t>Support for vulnerable witnesses in the criminal justice process</w:t>
      </w:r>
      <w:bookmarkEnd w:id="133"/>
    </w:p>
    <w:p w14:paraId="3462A463" w14:textId="1CE8FA03" w:rsidR="00B419F9" w:rsidRDefault="00B419F9" w:rsidP="00CC55BA">
      <w:r w:rsidRPr="00BB7DF6">
        <w:t xml:space="preserve">Special Measures were introduced through legislation in the </w:t>
      </w:r>
      <w:hyperlink r:id="rId68" w:history="1">
        <w:r w:rsidRPr="00A2505E">
          <w:t xml:space="preserve">Youth Justice and </w:t>
        </w:r>
        <w:r w:rsidRPr="00A63DE0">
          <w:rPr>
            <w:color w:val="0000CC"/>
            <w:u w:val="single"/>
          </w:rPr>
          <w:t>Criminal Evidence Act 1999</w:t>
        </w:r>
        <w:r w:rsidR="00A63DE0">
          <w:rPr>
            <w:rStyle w:val="FootnoteReference"/>
          </w:rPr>
          <w:footnoteReference w:id="48"/>
        </w:r>
      </w:hyperlink>
      <w:r w:rsidRPr="00BB7DF6">
        <w:t xml:space="preserve"> and include a range of measures to support witnesses to give their best evidence and to help reduce some of the anxiety when attending court. Measures in place include the use of screens around the witness box, the use of live-link or recorded evidence-in-chief and the use of an intermediary to help witnesses</w:t>
      </w:r>
      <w:r w:rsidRPr="003D1690">
        <w:t xml:space="preserve"> understand the questions they are being asked and to give their answers accurately. It is crucial that reasonable adjustments are made</w:t>
      </w:r>
      <w:r w:rsidR="00460AA6">
        <w:t>,</w:t>
      </w:r>
      <w:r w:rsidRPr="003D1690">
        <w:t xml:space="preserve"> and appropriate support given, so </w:t>
      </w:r>
      <w:r w:rsidR="00AF36E6">
        <w:t>everyone</w:t>
      </w:r>
      <w:r w:rsidRPr="003D1690">
        <w:t xml:space="preserve"> ca</w:t>
      </w:r>
      <w:r w:rsidR="00B53D63">
        <w:t>n get equal access to justice.</w:t>
      </w:r>
    </w:p>
    <w:p w14:paraId="61649FE0" w14:textId="01981CBA" w:rsidR="00B419F9" w:rsidRPr="003D1690" w:rsidRDefault="00B419F9" w:rsidP="002F398C">
      <w:pPr>
        <w:spacing w:after="0"/>
      </w:pPr>
      <w:r w:rsidRPr="000865D3">
        <w:t>If the person alleged to have caused harm is a young p</w:t>
      </w:r>
      <w:r w:rsidR="000865D3" w:rsidRPr="000865D3">
        <w:t xml:space="preserve">erson or has a mental disorder or </w:t>
      </w:r>
      <w:r w:rsidRPr="000865D3">
        <w:t>learning disability</w:t>
      </w:r>
      <w:r w:rsidR="001B383D">
        <w:t xml:space="preserve"> or difficulty in understanding or communicating</w:t>
      </w:r>
      <w:r w:rsidRPr="000865D3">
        <w:t>, and</w:t>
      </w:r>
      <w:r w:rsidRPr="00BB7DF6">
        <w:t xml:space="preserve"> they are interviewed at the police station, they are entitled to the support of an ‘appropriate adult’ under the provisions of the </w:t>
      </w:r>
      <w:hyperlink r:id="rId69" w:history="1">
        <w:r w:rsidRPr="00A63DE0">
          <w:rPr>
            <w:color w:val="0000CC"/>
            <w:u w:val="single"/>
          </w:rPr>
          <w:t>Police and Criminal Evidence Act 1984 Code of Practice</w:t>
        </w:r>
      </w:hyperlink>
      <w:r w:rsidR="00A63DE0">
        <w:rPr>
          <w:rStyle w:val="FootnoteReference"/>
          <w:sz w:val="20"/>
          <w:szCs w:val="20"/>
        </w:rPr>
        <w:footnoteReference w:id="49"/>
      </w:r>
      <w:r w:rsidRPr="00BB7DF6">
        <w:t>.</w:t>
      </w:r>
      <w:r>
        <w:t xml:space="preserve"> Local authorities are re</w:t>
      </w:r>
      <w:r w:rsidR="00EA60DD">
        <w:t>sponsible for ensuring that an appropriate a</w:t>
      </w:r>
      <w:r>
        <w:t>dult service is available.</w:t>
      </w:r>
      <w:r w:rsidR="0077238A">
        <w:t xml:space="preserve">  </w:t>
      </w:r>
    </w:p>
    <w:p w14:paraId="5FC1DAE7" w14:textId="575223D4" w:rsidR="002F398C" w:rsidRPr="00A1216E" w:rsidRDefault="0029774F" w:rsidP="002F398C">
      <w:pPr>
        <w:pStyle w:val="Heading1"/>
      </w:pPr>
      <w:bookmarkStart w:id="134" w:name="_3.12._Risk"/>
      <w:bookmarkStart w:id="135" w:name="_3.13._Risk_assessment"/>
      <w:bookmarkStart w:id="136" w:name="_3.29._Risk_management"/>
      <w:bookmarkStart w:id="137" w:name="_Recording_actions_under"/>
      <w:bookmarkStart w:id="138" w:name="_3.32._Recording_actions"/>
      <w:bookmarkStart w:id="139" w:name="_4.0._SECTION_4"/>
      <w:bookmarkStart w:id="140" w:name="_4.1._Co-operation"/>
      <w:bookmarkStart w:id="141" w:name="_Safeguarding_Adult_Review(s)"/>
      <w:bookmarkStart w:id="142" w:name="_4.2._Safeguarding_Adult"/>
      <w:bookmarkStart w:id="143" w:name="_4.3._Serious_incident"/>
      <w:bookmarkStart w:id="144" w:name="_3.16._Multi-Agency_Risk"/>
      <w:bookmarkStart w:id="145" w:name="_4.0._SECTION_4_1"/>
      <w:bookmarkStart w:id="146" w:name="_3.20._Carers_and"/>
      <w:bookmarkStart w:id="147" w:name="_Toc147747886"/>
      <w:bookmarkEnd w:id="134"/>
      <w:bookmarkEnd w:id="135"/>
      <w:bookmarkEnd w:id="136"/>
      <w:bookmarkEnd w:id="137"/>
      <w:bookmarkEnd w:id="138"/>
      <w:bookmarkEnd w:id="139"/>
      <w:bookmarkEnd w:id="140"/>
      <w:bookmarkEnd w:id="141"/>
      <w:bookmarkEnd w:id="142"/>
      <w:bookmarkEnd w:id="143"/>
      <w:bookmarkEnd w:id="144"/>
      <w:bookmarkEnd w:id="145"/>
      <w:bookmarkEnd w:id="146"/>
      <w:r w:rsidRPr="00BC362E">
        <w:t>3.</w:t>
      </w:r>
      <w:r w:rsidRPr="00A1216E">
        <w:t>2</w:t>
      </w:r>
      <w:r w:rsidR="00BC362E">
        <w:t>1</w:t>
      </w:r>
      <w:r w:rsidRPr="00A1216E">
        <w:t>.</w:t>
      </w:r>
      <w:r w:rsidR="00E32F87" w:rsidRPr="00A1216E">
        <w:t xml:space="preserve"> Carers and safeguarding</w:t>
      </w:r>
      <w:bookmarkEnd w:id="147"/>
      <w:r w:rsidR="00E32F87" w:rsidRPr="00A1216E">
        <w:t xml:space="preserve"> </w:t>
      </w:r>
    </w:p>
    <w:p w14:paraId="4B3408DE" w14:textId="77777777" w:rsidR="002F398C" w:rsidRPr="00A1216E" w:rsidRDefault="00E32F87" w:rsidP="00E32F87">
      <w:r w:rsidRPr="00A1216E">
        <w:t xml:space="preserve">Circumstances in which a carer could be involved in a situation that may require a safeguarding response includes when: </w:t>
      </w:r>
    </w:p>
    <w:p w14:paraId="3FB52AFD" w14:textId="25B7EE59" w:rsidR="002F398C" w:rsidRPr="00A1216E" w:rsidRDefault="00E32F87">
      <w:pPr>
        <w:pStyle w:val="ListParagraph"/>
        <w:numPr>
          <w:ilvl w:val="0"/>
          <w:numId w:val="94"/>
        </w:numPr>
        <w:spacing w:after="0"/>
      </w:pPr>
      <w:r w:rsidRPr="00A1216E">
        <w:t xml:space="preserve">A carer may witness or speak up about abuse or </w:t>
      </w:r>
      <w:proofErr w:type="gramStart"/>
      <w:r w:rsidRPr="00A1216E">
        <w:t>neglect</w:t>
      </w:r>
      <w:proofErr w:type="gramEnd"/>
    </w:p>
    <w:p w14:paraId="17CDDA4D" w14:textId="0A095041" w:rsidR="002F398C" w:rsidRPr="00A1216E" w:rsidRDefault="00E32F87">
      <w:pPr>
        <w:pStyle w:val="ListParagraph"/>
        <w:numPr>
          <w:ilvl w:val="0"/>
          <w:numId w:val="94"/>
        </w:numPr>
        <w:spacing w:after="0"/>
      </w:pPr>
      <w:r w:rsidRPr="00A1216E">
        <w:t>A carer may experience intentional or unintentional harm from the adult they are trying to support or from professionals and organisations they are in contact with</w:t>
      </w:r>
    </w:p>
    <w:p w14:paraId="21F47B1A" w14:textId="15741DFA" w:rsidR="002F398C" w:rsidRPr="00A1216E" w:rsidRDefault="00E32F87">
      <w:pPr>
        <w:pStyle w:val="ListParagraph"/>
        <w:numPr>
          <w:ilvl w:val="0"/>
          <w:numId w:val="94"/>
        </w:numPr>
        <w:spacing w:after="0"/>
      </w:pPr>
      <w:r w:rsidRPr="00A1216E">
        <w:t xml:space="preserve">A carer may unintentionally or intentionally harm or neglect the adult they support on their own or with </w:t>
      </w:r>
      <w:proofErr w:type="gramStart"/>
      <w:r w:rsidRPr="00A1216E">
        <w:t>others</w:t>
      </w:r>
      <w:proofErr w:type="gramEnd"/>
    </w:p>
    <w:p w14:paraId="22AEB7CB" w14:textId="0FE95417" w:rsidR="0029774F" w:rsidRPr="00A1216E" w:rsidRDefault="0029774F" w:rsidP="00D92952">
      <w:pPr>
        <w:spacing w:after="0"/>
      </w:pPr>
    </w:p>
    <w:p w14:paraId="054B9DC6" w14:textId="6841BE77" w:rsidR="0029774F" w:rsidRPr="00A1216E" w:rsidRDefault="00D92952" w:rsidP="0029774F">
      <w:pPr>
        <w:spacing w:after="0"/>
      </w:pPr>
      <w:r w:rsidRPr="00A1216E">
        <w:t xml:space="preserve">Where there is intentional abuse, raising a concern should always be considered. </w:t>
      </w:r>
      <w:r w:rsidRPr="00A1216E">
        <w:rPr>
          <w:color w:val="212B32"/>
        </w:rPr>
        <w:t>If you care for someone</w:t>
      </w:r>
      <w:r w:rsidR="00BC362E">
        <w:rPr>
          <w:color w:val="212B32"/>
        </w:rPr>
        <w:t xml:space="preserve"> (whether paid or unpaid)</w:t>
      </w:r>
      <w:r w:rsidRPr="00A1216E">
        <w:rPr>
          <w:color w:val="212B32"/>
        </w:rPr>
        <w:t>, you can have an assessment to see what might help make your life easier. This is called a carer's assessment.</w:t>
      </w:r>
    </w:p>
    <w:p w14:paraId="41F2FA84" w14:textId="6906516B" w:rsidR="002F398C" w:rsidRPr="00A1216E" w:rsidRDefault="0029774F" w:rsidP="002F398C">
      <w:pPr>
        <w:pStyle w:val="Heading1"/>
      </w:pPr>
      <w:bookmarkStart w:id="148" w:name="_Toc147747887"/>
      <w:r w:rsidRPr="00A1216E">
        <w:t>3.2</w:t>
      </w:r>
      <w:r w:rsidR="00BC362E">
        <w:t>2</w:t>
      </w:r>
      <w:r w:rsidRPr="00A1216E">
        <w:t xml:space="preserve">. </w:t>
      </w:r>
      <w:r w:rsidR="002F398C" w:rsidRPr="00A1216E">
        <w:t>Young carers</w:t>
      </w:r>
      <w:bookmarkEnd w:id="148"/>
    </w:p>
    <w:p w14:paraId="21816A34" w14:textId="77777777" w:rsidR="002F398C" w:rsidRDefault="002F398C" w:rsidP="002F398C">
      <w:pPr>
        <w:spacing w:after="0"/>
      </w:pPr>
      <w:r w:rsidRPr="00A1216E">
        <w:t xml:space="preserve">In respect of young carers, </w:t>
      </w:r>
      <w:hyperlink r:id="rId70" w:history="1">
        <w:r w:rsidRPr="00A1216E">
          <w:rPr>
            <w:color w:val="0000CC"/>
            <w:u w:val="single"/>
          </w:rPr>
          <w:t>S.1 Care Act 2014</w:t>
        </w:r>
        <w:r w:rsidRPr="00A1216E">
          <w:rPr>
            <w:rStyle w:val="FootnoteReference"/>
            <w:sz w:val="20"/>
            <w:szCs w:val="20"/>
          </w:rPr>
          <w:footnoteReference w:id="50"/>
        </w:r>
        <w:r w:rsidRPr="00A1216E">
          <w:t>,</w:t>
        </w:r>
      </w:hyperlink>
      <w:r w:rsidRPr="00A1216E">
        <w:t xml:space="preserve"> alongside </w:t>
      </w:r>
      <w:hyperlink r:id="rId71" w:history="1">
        <w:r w:rsidRPr="00A1216E">
          <w:rPr>
            <w:color w:val="0000CC"/>
            <w:u w:val="single"/>
          </w:rPr>
          <w:t>S.96 and S.97 Children and Families Act 2014</w:t>
        </w:r>
      </w:hyperlink>
      <w:r w:rsidRPr="00A1216E">
        <w:rPr>
          <w:rStyle w:val="FootnoteReference"/>
          <w:sz w:val="20"/>
          <w:szCs w:val="20"/>
        </w:rPr>
        <w:footnoteReference w:id="51"/>
      </w:r>
      <w:r w:rsidRPr="00A1216E">
        <w:t>, offers a joined up legal framework to identify young carers and parent carers and their support needs. Both Acts have a strong emphasis</w:t>
      </w:r>
      <w:r w:rsidRPr="001743E9">
        <w:t xml:space="preserve"> on outcomes and wellbeing. </w:t>
      </w:r>
    </w:p>
    <w:p w14:paraId="3E4D0D2D" w14:textId="5E28DBA5" w:rsidR="002F398C" w:rsidRPr="006F08B0" w:rsidRDefault="002F398C">
      <w:pPr>
        <w:pStyle w:val="Heading1"/>
        <w:numPr>
          <w:ilvl w:val="1"/>
          <w:numId w:val="108"/>
        </w:numPr>
      </w:pPr>
      <w:bookmarkStart w:id="149" w:name="_Toc147747888"/>
      <w:r w:rsidRPr="006F08B0">
        <w:t>Transition</w:t>
      </w:r>
      <w:bookmarkEnd w:id="149"/>
    </w:p>
    <w:p w14:paraId="2CFF46EC" w14:textId="77777777" w:rsidR="002F398C" w:rsidRPr="00A1216E" w:rsidRDefault="002F398C" w:rsidP="002F398C">
      <w:pPr>
        <w:spacing w:after="0"/>
      </w:pPr>
      <w:r w:rsidRPr="006F08B0">
        <w:t xml:space="preserve">Together the </w:t>
      </w:r>
      <w:hyperlink r:id="rId72" w:history="1">
        <w:r w:rsidRPr="002F398C">
          <w:rPr>
            <w:color w:val="0000CC"/>
            <w:u w:val="single"/>
          </w:rPr>
          <w:t>Children and Families Act 2014</w:t>
        </w:r>
      </w:hyperlink>
      <w:r w:rsidRPr="002F398C">
        <w:rPr>
          <w:rStyle w:val="FootnoteReference"/>
          <w:sz w:val="20"/>
          <w:szCs w:val="20"/>
        </w:rPr>
        <w:footnoteReference w:id="52"/>
      </w:r>
      <w:r w:rsidRPr="006F08B0">
        <w:t xml:space="preserve"> and the Care Act 2014, create a comprehensive legislative framework for transition, in preparation for when a child turns 18 (</w:t>
      </w:r>
      <w:hyperlink r:id="rId73" w:history="1">
        <w:r w:rsidRPr="006F08B0">
          <w:t>Mental Capacity Act</w:t>
        </w:r>
      </w:hyperlink>
      <w:r w:rsidRPr="006F08B0">
        <w:t xml:space="preserve"> applies once a person turns 16). Assessments of care needs should include issues of safeguarding and risk. Where there are on-going safeguarding issues for a </w:t>
      </w:r>
      <w:r w:rsidRPr="00A1216E">
        <w:t>young person and it is anticipated there will be on reaching the age of 18, safeguarding arrangements should be discussed as part of transition support planning and risk management. Transition to adulthood can be a particularly challenging and vulnerable time for some young people. Young people experiencing, or who have experienced abuse or harm may often require ongoing support beyond the age of 18. This may be because the harm continues into adulthood or because they need support to recover from the impact of harm and/or trauma. Research has demonstrated that unresolved trauma can increase risks later in adulthood. It is also evidenced that not responding to harm in early adulthood may lead to more extensive support being required later in life.</w:t>
      </w:r>
    </w:p>
    <w:p w14:paraId="09332688" w14:textId="4B8292FA" w:rsidR="002F398C" w:rsidRPr="00A1216E" w:rsidRDefault="002F398C">
      <w:pPr>
        <w:pStyle w:val="Heading1"/>
        <w:numPr>
          <w:ilvl w:val="1"/>
          <w:numId w:val="108"/>
        </w:numPr>
      </w:pPr>
      <w:bookmarkStart w:id="150" w:name="_Children_and_young_2"/>
      <w:bookmarkStart w:id="151" w:name="_Toc147747889"/>
      <w:bookmarkEnd w:id="150"/>
      <w:r w:rsidRPr="00A1216E">
        <w:t>Children and young people</w:t>
      </w:r>
      <w:bookmarkEnd w:id="151"/>
    </w:p>
    <w:p w14:paraId="0A59F099" w14:textId="77777777" w:rsidR="002F398C" w:rsidRPr="001743E9" w:rsidRDefault="002F398C" w:rsidP="002F398C">
      <w:r w:rsidRPr="001743E9">
        <w:t>Where someone over 18 is still receiving children’s services (</w:t>
      </w:r>
      <w:r>
        <w:t xml:space="preserve">for example </w:t>
      </w:r>
      <w:r w:rsidRPr="001743E9">
        <w:t xml:space="preserve">in an education setting until the age of 25), and a safeguarding issue is raised, the matter should be dealt with through adult safeguarding arrangements. Children’s social care and other relevant partners should be involved as appropriate. The level of needs is not relevant, and the young adult does not need to have eligible needs for care and support under the Care Act. Where there are concerns about children (including domestic abuse) then the </w:t>
      </w:r>
      <w:hyperlink r:id="rId74" w:history="1">
        <w:r w:rsidRPr="009D74DE">
          <w:rPr>
            <w:color w:val="0000CC"/>
            <w:u w:val="single"/>
          </w:rPr>
          <w:t>SET Child Protection Procedures</w:t>
        </w:r>
      </w:hyperlink>
      <w:r w:rsidRPr="009D74DE">
        <w:rPr>
          <w:rStyle w:val="FootnoteReference"/>
          <w:sz w:val="20"/>
          <w:szCs w:val="20"/>
        </w:rPr>
        <w:footnoteReference w:id="53"/>
      </w:r>
      <w:r w:rsidRPr="001743E9">
        <w:t xml:space="preserve"> should be followed. </w:t>
      </w:r>
    </w:p>
    <w:p w14:paraId="376FD21C" w14:textId="77777777" w:rsidR="002F398C" w:rsidRPr="00A1216E" w:rsidRDefault="002F398C" w:rsidP="002F398C">
      <w:pPr>
        <w:spacing w:before="240"/>
      </w:pPr>
      <w:r w:rsidRPr="00A1216E">
        <w:t xml:space="preserve">If a child or children is/are causing harm to an adult covered by the adult safeguarding procedures, action should be taken under these procedures, and a referral and close liaison with children’s services should take place.  </w:t>
      </w:r>
    </w:p>
    <w:p w14:paraId="57DC3C4F" w14:textId="52328050" w:rsidR="002F398C" w:rsidRPr="00A1216E" w:rsidRDefault="002F398C" w:rsidP="002F398C">
      <w:r w:rsidRPr="00A1216E">
        <w:t xml:space="preserve">Staff working with the adult at risk should establish whether there are children in the family and whether they are at risk from harm and or abuse. </w:t>
      </w:r>
    </w:p>
    <w:p w14:paraId="37028F1F" w14:textId="77777777" w:rsidR="002F398C" w:rsidRDefault="002F398C" w:rsidP="002F398C">
      <w:pPr>
        <w:spacing w:after="0"/>
      </w:pPr>
      <w:r w:rsidRPr="00A1216E">
        <w:t>There may be at greater risk of harm to children and young people in families where adults have mental health problems, misuse substances or alcohol, are in a violent relationship, have complex needs or have learning difficulties.’</w:t>
      </w:r>
    </w:p>
    <w:p w14:paraId="6EAC3AEC" w14:textId="77777777" w:rsidR="008C0C68" w:rsidRDefault="008C0C68">
      <w:pPr>
        <w:rPr>
          <w:rFonts w:asciiTheme="majorHAnsi" w:eastAsiaTheme="majorEastAsia" w:hAnsiTheme="majorHAnsi" w:cstheme="majorBidi"/>
          <w:b/>
          <w:bCs/>
          <w:color w:val="365F91" w:themeColor="accent1" w:themeShade="BF"/>
          <w:sz w:val="28"/>
          <w:szCs w:val="28"/>
        </w:rPr>
      </w:pPr>
      <w:r>
        <w:br w:type="page"/>
      </w:r>
    </w:p>
    <w:p w14:paraId="37A267E8" w14:textId="57367EDE" w:rsidR="00504067" w:rsidRDefault="00927163" w:rsidP="002B740C">
      <w:pPr>
        <w:pStyle w:val="Heading1"/>
      </w:pPr>
      <w:bookmarkStart w:id="152" w:name="_Toc147747890"/>
      <w:r>
        <w:t>4</w:t>
      </w:r>
      <w:r w:rsidR="00CF1127">
        <w:t>.0.</w:t>
      </w:r>
      <w:r w:rsidR="00CF1127">
        <w:tab/>
      </w:r>
      <w:r w:rsidR="00495113">
        <w:t>SECTION 4</w:t>
      </w:r>
      <w:r w:rsidR="00504067">
        <w:t xml:space="preserve"> –</w:t>
      </w:r>
      <w:r w:rsidR="005F5FCD">
        <w:t xml:space="preserve"> </w:t>
      </w:r>
      <w:r w:rsidR="00DE3EF4">
        <w:t>ABUSE TYPES</w:t>
      </w:r>
      <w:r w:rsidR="005F5FCD">
        <w:t xml:space="preserve"> &amp; OTHER MULTI-AGENCY PROCESSES</w:t>
      </w:r>
      <w:bookmarkEnd w:id="152"/>
    </w:p>
    <w:p w14:paraId="6C78FE1A" w14:textId="33309ED6" w:rsidR="002B740C" w:rsidRPr="002B740C" w:rsidRDefault="002B740C" w:rsidP="008C0C68">
      <w:pPr>
        <w:spacing w:after="0"/>
      </w:pPr>
      <w:r>
        <w:t xml:space="preserve">This section should be read in conjunction with the </w:t>
      </w:r>
      <w:hyperlink r:id="rId75" w:history="1">
        <w:r w:rsidRPr="00F05295">
          <w:rPr>
            <w:color w:val="0000CC"/>
            <w:u w:val="single"/>
          </w:rPr>
          <w:t>safeguarding handbook</w:t>
        </w:r>
      </w:hyperlink>
      <w:r w:rsidR="008C0C68" w:rsidRPr="00F05295">
        <w:rPr>
          <w:rStyle w:val="FootnoteReference"/>
        </w:rPr>
        <w:footnoteReference w:id="54"/>
      </w:r>
      <w:r>
        <w:t xml:space="preserve"> which gives basic information about safeguarding. </w:t>
      </w:r>
      <w:r w:rsidR="00E6593E">
        <w:t>The following section has details on the types of abuse as defined within the Care Act</w:t>
      </w:r>
      <w:r w:rsidR="000C6EDA">
        <w:t xml:space="preserve"> as well as other mechanisms to support the safeguarding process.</w:t>
      </w:r>
    </w:p>
    <w:p w14:paraId="734ACB5C" w14:textId="77777777" w:rsidR="00504067" w:rsidRPr="003D1690" w:rsidRDefault="007968A8" w:rsidP="00504067">
      <w:pPr>
        <w:pStyle w:val="Heading1"/>
      </w:pPr>
      <w:bookmarkStart w:id="153" w:name="_5.1._Who_abuses"/>
      <w:bookmarkStart w:id="154" w:name="_Toc147747891"/>
      <w:bookmarkEnd w:id="153"/>
      <w:r>
        <w:t>4</w:t>
      </w:r>
      <w:r w:rsidR="00504067">
        <w:t>.</w:t>
      </w:r>
      <w:r w:rsidR="002B740C">
        <w:t>1</w:t>
      </w:r>
      <w:r w:rsidR="00504067">
        <w:t>.</w:t>
      </w:r>
      <w:r w:rsidR="00504067">
        <w:tab/>
      </w:r>
      <w:r w:rsidR="00504067" w:rsidRPr="003D1690">
        <w:t>Who abuses and neglects adults?</w:t>
      </w:r>
      <w:bookmarkEnd w:id="154"/>
    </w:p>
    <w:p w14:paraId="17687359" w14:textId="512FC1B9" w:rsidR="00504067" w:rsidRDefault="00504067" w:rsidP="00E66F03">
      <w:pPr>
        <w:spacing w:after="0"/>
      </w:pPr>
      <w:r w:rsidRPr="003D1690">
        <w:t xml:space="preserve">Anyone can carry out abuse or neglect, including: </w:t>
      </w:r>
    </w:p>
    <w:p w14:paraId="27190BDC" w14:textId="77777777" w:rsidR="0024133A" w:rsidRPr="0024133A" w:rsidRDefault="0024133A">
      <w:pPr>
        <w:numPr>
          <w:ilvl w:val="0"/>
          <w:numId w:val="71"/>
        </w:numPr>
        <w:spacing w:after="0"/>
      </w:pPr>
      <w:r w:rsidRPr="0024133A">
        <w:t xml:space="preserve">Spouses/partners </w:t>
      </w:r>
    </w:p>
    <w:p w14:paraId="06E8BCAF" w14:textId="77777777" w:rsidR="0024133A" w:rsidRPr="0024133A" w:rsidRDefault="0024133A">
      <w:pPr>
        <w:numPr>
          <w:ilvl w:val="0"/>
          <w:numId w:val="71"/>
        </w:numPr>
        <w:spacing w:after="0"/>
      </w:pPr>
      <w:r w:rsidRPr="0024133A">
        <w:t xml:space="preserve">Other family members </w:t>
      </w:r>
    </w:p>
    <w:p w14:paraId="299B3D2C" w14:textId="77777777" w:rsidR="0024133A" w:rsidRPr="0024133A" w:rsidRDefault="0024133A">
      <w:pPr>
        <w:numPr>
          <w:ilvl w:val="0"/>
          <w:numId w:val="71"/>
        </w:numPr>
        <w:spacing w:after="0"/>
      </w:pPr>
      <w:r w:rsidRPr="0024133A">
        <w:t xml:space="preserve">Neighbours </w:t>
      </w:r>
    </w:p>
    <w:p w14:paraId="43869248" w14:textId="77777777" w:rsidR="0024133A" w:rsidRPr="0024133A" w:rsidRDefault="0024133A">
      <w:pPr>
        <w:numPr>
          <w:ilvl w:val="0"/>
          <w:numId w:val="71"/>
        </w:numPr>
        <w:spacing w:after="0"/>
      </w:pPr>
      <w:r w:rsidRPr="0024133A">
        <w:t>Friends</w:t>
      </w:r>
    </w:p>
    <w:p w14:paraId="1CA6B112" w14:textId="77777777" w:rsidR="0024133A" w:rsidRPr="0024133A" w:rsidRDefault="0024133A">
      <w:pPr>
        <w:numPr>
          <w:ilvl w:val="0"/>
          <w:numId w:val="71"/>
        </w:numPr>
        <w:spacing w:after="0"/>
      </w:pPr>
      <w:r w:rsidRPr="0024133A">
        <w:t xml:space="preserve">Acquaintances </w:t>
      </w:r>
    </w:p>
    <w:p w14:paraId="41E3BC02" w14:textId="77777777" w:rsidR="0024133A" w:rsidRPr="0024133A" w:rsidRDefault="0024133A">
      <w:pPr>
        <w:numPr>
          <w:ilvl w:val="0"/>
          <w:numId w:val="71"/>
        </w:numPr>
        <w:spacing w:after="0"/>
      </w:pPr>
      <w:r w:rsidRPr="0024133A">
        <w:t>Other adults with care and support needs</w:t>
      </w:r>
    </w:p>
    <w:p w14:paraId="58B0629B" w14:textId="77777777" w:rsidR="0024133A" w:rsidRPr="0024133A" w:rsidRDefault="0024133A">
      <w:pPr>
        <w:numPr>
          <w:ilvl w:val="0"/>
          <w:numId w:val="71"/>
        </w:numPr>
        <w:spacing w:after="0"/>
      </w:pPr>
      <w:r w:rsidRPr="0024133A">
        <w:t xml:space="preserve">People who deliberately exploit adults they perceive as vulnerable to </w:t>
      </w:r>
      <w:proofErr w:type="gramStart"/>
      <w:r w:rsidRPr="0024133A">
        <w:t>abuse</w:t>
      </w:r>
      <w:proofErr w:type="gramEnd"/>
    </w:p>
    <w:p w14:paraId="01C3B1E6" w14:textId="77777777" w:rsidR="0024133A" w:rsidRPr="0024133A" w:rsidRDefault="0024133A">
      <w:pPr>
        <w:numPr>
          <w:ilvl w:val="0"/>
          <w:numId w:val="71"/>
        </w:numPr>
        <w:spacing w:after="0"/>
      </w:pPr>
      <w:r w:rsidRPr="0024133A">
        <w:t xml:space="preserve">Paid </w:t>
      </w:r>
      <w:proofErr w:type="gramStart"/>
      <w:r w:rsidRPr="0024133A">
        <w:t>staff</w:t>
      </w:r>
      <w:proofErr w:type="gramEnd"/>
    </w:p>
    <w:p w14:paraId="4B8C7303" w14:textId="77777777" w:rsidR="0024133A" w:rsidRPr="0024133A" w:rsidRDefault="0024133A">
      <w:pPr>
        <w:numPr>
          <w:ilvl w:val="0"/>
          <w:numId w:val="71"/>
        </w:numPr>
        <w:spacing w:after="0"/>
      </w:pPr>
      <w:r w:rsidRPr="0024133A">
        <w:t xml:space="preserve">Volunteers and strangers </w:t>
      </w:r>
    </w:p>
    <w:p w14:paraId="420E415A" w14:textId="7B29AF0F" w:rsidR="0024133A" w:rsidRPr="0024133A" w:rsidRDefault="0024133A" w:rsidP="008C0C68">
      <w:pPr>
        <w:spacing w:after="0"/>
      </w:pPr>
    </w:p>
    <w:p w14:paraId="57725707" w14:textId="77777777" w:rsidR="00504067" w:rsidRPr="003D1690" w:rsidRDefault="00504067" w:rsidP="008C0C68">
      <w:pPr>
        <w:spacing w:after="0"/>
      </w:pPr>
      <w:r w:rsidRPr="003D1690">
        <w:t xml:space="preserve">Abuse can happen anywhere: for example, in someone’s own home, in a public place, in hospital, in a care home or in college. It can take place when an adult lives alone or with others. </w:t>
      </w:r>
    </w:p>
    <w:p w14:paraId="7F668F11" w14:textId="77777777" w:rsidR="00504067" w:rsidRPr="008C0C68" w:rsidRDefault="007968A8" w:rsidP="008C0C68">
      <w:pPr>
        <w:pStyle w:val="Heading1"/>
        <w:rPr>
          <w:b w:val="0"/>
          <w:bCs w:val="0"/>
        </w:rPr>
      </w:pPr>
      <w:bookmarkStart w:id="155" w:name="_Toc147747892"/>
      <w:r w:rsidRPr="008C0C68">
        <w:rPr>
          <w:rStyle w:val="Heading1Char"/>
          <w:b/>
          <w:bCs/>
        </w:rPr>
        <w:t>4</w:t>
      </w:r>
      <w:r w:rsidR="002B740C" w:rsidRPr="008C0C68">
        <w:rPr>
          <w:rStyle w:val="Heading1Char"/>
          <w:b/>
          <w:bCs/>
        </w:rPr>
        <w:t>.2</w:t>
      </w:r>
      <w:r w:rsidR="00504067" w:rsidRPr="008C0C68">
        <w:rPr>
          <w:rStyle w:val="Heading1Char"/>
          <w:b/>
          <w:bCs/>
        </w:rPr>
        <w:t>.</w:t>
      </w:r>
      <w:r w:rsidR="00504067" w:rsidRPr="008C0C68">
        <w:rPr>
          <w:rStyle w:val="Heading1Char"/>
          <w:b/>
          <w:bCs/>
        </w:rPr>
        <w:tab/>
        <w:t>Types and indicators of abuse and neglect</w:t>
      </w:r>
      <w:bookmarkEnd w:id="155"/>
    </w:p>
    <w:p w14:paraId="1C8B76EA" w14:textId="4E7EEFCE" w:rsidR="00504067" w:rsidRDefault="00504067" w:rsidP="00504067">
      <w:pPr>
        <w:rPr>
          <w:bCs/>
        </w:rPr>
      </w:pPr>
      <w:r w:rsidRPr="00B50F48">
        <w:rPr>
          <w:bCs/>
        </w:rPr>
        <w:t>The following categories are defined within the Care and Support Statutory Guidance</w:t>
      </w:r>
      <w:r>
        <w:rPr>
          <w:bCs/>
        </w:rPr>
        <w:t>.</w:t>
      </w:r>
      <w:r w:rsidRPr="00B50F48">
        <w:rPr>
          <w:bCs/>
        </w:rPr>
        <w:t xml:space="preserve"> </w:t>
      </w:r>
    </w:p>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2296"/>
        <w:gridCol w:w="6721"/>
      </w:tblGrid>
      <w:tr w:rsidR="00504067" w:rsidRPr="00BB2CA3" w14:paraId="5CB0E3AC" w14:textId="77777777" w:rsidTr="00A12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2D5DACAD" w14:textId="77777777" w:rsidR="00504067" w:rsidRPr="008C0C68" w:rsidRDefault="00504067" w:rsidP="00891766">
            <w:pPr>
              <w:spacing w:line="276" w:lineRule="auto"/>
              <w:rPr>
                <w:color w:val="000000" w:themeColor="text1"/>
              </w:rPr>
            </w:pPr>
            <w:r w:rsidRPr="008C0C68">
              <w:rPr>
                <w:color w:val="000000" w:themeColor="text1"/>
              </w:rPr>
              <w:t>Physical abuse</w:t>
            </w:r>
          </w:p>
          <w:p w14:paraId="7DB62F21" w14:textId="77777777" w:rsidR="00504067" w:rsidRPr="008C0C68" w:rsidRDefault="00504067" w:rsidP="00891766">
            <w:pPr>
              <w:spacing w:line="276" w:lineRule="auto"/>
              <w:rPr>
                <w:b w:val="0"/>
                <w:color w:val="000000" w:themeColor="text1"/>
              </w:rPr>
            </w:pPr>
          </w:p>
        </w:tc>
        <w:tc>
          <w:tcPr>
            <w:tcW w:w="6730"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513AED5D" w14:textId="78EE21BF" w:rsidR="00504067" w:rsidRPr="00A1216E" w:rsidRDefault="00504067" w:rsidP="00891766">
            <w:pPr>
              <w:spacing w:line="276" w:lineRule="auto"/>
              <w:cnfStyle w:val="100000000000" w:firstRow="1" w:lastRow="0" w:firstColumn="0" w:lastColumn="0" w:oddVBand="0" w:evenVBand="0" w:oddHBand="0" w:evenHBand="0" w:firstRowFirstColumn="0" w:firstRowLastColumn="0" w:lastRowFirstColumn="0" w:lastRowLastColumn="0"/>
              <w:rPr>
                <w:b w:val="0"/>
                <w:color w:val="000000" w:themeColor="text1"/>
              </w:rPr>
            </w:pPr>
            <w:r w:rsidRPr="00A1216E">
              <w:rPr>
                <w:b w:val="0"/>
                <w:color w:val="000000" w:themeColor="text1"/>
              </w:rPr>
              <w:t>Assault, hitting, slapping, pushing, misuse of medication, restraint, inappropriate physical sanctions</w:t>
            </w:r>
            <w:r w:rsidR="00C82175" w:rsidRPr="00A1216E">
              <w:rPr>
                <w:b w:val="0"/>
              </w:rPr>
              <w:t xml:space="preserve">, </w:t>
            </w:r>
            <w:r w:rsidR="00C82175" w:rsidRPr="00A1216E">
              <w:rPr>
                <w:b w:val="0"/>
                <w:color w:val="auto"/>
              </w:rPr>
              <w:t>unauthorised restraint, physical punishments, making someone purposefully uncomfortable, involuntary isolation and confinement.</w:t>
            </w:r>
          </w:p>
        </w:tc>
      </w:tr>
      <w:tr w:rsidR="00504067" w:rsidRPr="00BB2CA3" w14:paraId="78B77AA3" w14:textId="77777777" w:rsidTr="00A12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091B23FD" w14:textId="189E5551" w:rsidR="00504067" w:rsidRPr="008C0C68" w:rsidRDefault="00504067" w:rsidP="00891766">
            <w:pPr>
              <w:spacing w:line="276" w:lineRule="auto"/>
              <w:rPr>
                <w:color w:val="000000" w:themeColor="text1"/>
              </w:rPr>
            </w:pPr>
            <w:r w:rsidRPr="008C0C68">
              <w:rPr>
                <w:color w:val="000000" w:themeColor="text1"/>
              </w:rPr>
              <w:t>Domestic violence</w:t>
            </w:r>
          </w:p>
        </w:tc>
        <w:tc>
          <w:tcPr>
            <w:tcW w:w="6730" w:type="dxa"/>
            <w:tcBorders>
              <w:left w:val="none" w:sz="0" w:space="0" w:color="auto"/>
              <w:right w:val="none" w:sz="0" w:space="0" w:color="auto"/>
            </w:tcBorders>
            <w:shd w:val="clear" w:color="auto" w:fill="DBE5F1" w:themeFill="accent1" w:themeFillTint="33"/>
          </w:tcPr>
          <w:p w14:paraId="4EBB0B90" w14:textId="43B779D9" w:rsidR="00504067" w:rsidRPr="00A1216E" w:rsidRDefault="00715C8F" w:rsidP="00A1216E">
            <w:pPr>
              <w:spacing w:line="276" w:lineRule="auto"/>
              <w:textAlignment w:val="baseline"/>
              <w:cnfStyle w:val="000000100000" w:firstRow="0" w:lastRow="0" w:firstColumn="0" w:lastColumn="0" w:oddVBand="0" w:evenVBand="0" w:oddHBand="1" w:evenHBand="0" w:firstRowFirstColumn="0" w:firstRowLastColumn="0" w:lastRowFirstColumn="0" w:lastRowLastColumn="0"/>
              <w:rPr>
                <w:bCs/>
                <w:color w:val="000000" w:themeColor="text1"/>
              </w:rPr>
            </w:pPr>
            <w:r w:rsidRPr="00A1216E">
              <w:rPr>
                <w:bCs/>
                <w:color w:val="0B0C0C"/>
              </w:rPr>
              <w:t xml:space="preserve">Physical or sexual abuse, violent or threatening behaviour, controlling or coercive behaviour, economic abuse, psychological, </w:t>
            </w:r>
            <w:proofErr w:type="gramStart"/>
            <w:r w:rsidRPr="00A1216E">
              <w:rPr>
                <w:bCs/>
                <w:color w:val="0B0C0C"/>
              </w:rPr>
              <w:t>emotional</w:t>
            </w:r>
            <w:proofErr w:type="gramEnd"/>
            <w:r w:rsidRPr="00A1216E">
              <w:rPr>
                <w:bCs/>
                <w:color w:val="0B0C0C"/>
              </w:rPr>
              <w:t xml:space="preserve"> or other abuse</w:t>
            </w:r>
            <w:r w:rsidR="00504067" w:rsidRPr="00A1216E">
              <w:rPr>
                <w:bCs/>
                <w:color w:val="000000" w:themeColor="text1"/>
              </w:rPr>
              <w:t xml:space="preserve">; </w:t>
            </w:r>
            <w:hyperlink w:anchor="_Honour_based_abuse" w:history="1">
              <w:r w:rsidR="00504067" w:rsidRPr="00A1216E">
                <w:rPr>
                  <w:bCs/>
                  <w:color w:val="000000" w:themeColor="text1"/>
                </w:rPr>
                <w:t>so-called “honour” based violence and forced marriage.</w:t>
              </w:r>
            </w:hyperlink>
          </w:p>
        </w:tc>
      </w:tr>
      <w:tr w:rsidR="00504067" w:rsidRPr="00BB2CA3" w14:paraId="595651AC" w14:textId="77777777" w:rsidTr="00A1216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31E8AB90" w14:textId="3CFF03FF" w:rsidR="00504067" w:rsidRPr="00F05295" w:rsidRDefault="00504067" w:rsidP="00891766">
            <w:pPr>
              <w:spacing w:line="276" w:lineRule="auto"/>
              <w:rPr>
                <w:color w:val="auto"/>
              </w:rPr>
            </w:pPr>
            <w:r w:rsidRPr="00F05295">
              <w:rPr>
                <w:bCs w:val="0"/>
                <w:color w:val="auto"/>
              </w:rPr>
              <w:t>Sexual abuse</w:t>
            </w:r>
          </w:p>
          <w:p w14:paraId="1BDBF99B" w14:textId="77777777" w:rsidR="00504067" w:rsidRPr="008C0C68" w:rsidRDefault="00504067" w:rsidP="00891766">
            <w:pPr>
              <w:spacing w:line="276" w:lineRule="auto"/>
              <w:rPr>
                <w:color w:val="000000" w:themeColor="text1"/>
              </w:rPr>
            </w:pPr>
          </w:p>
        </w:tc>
        <w:tc>
          <w:tcPr>
            <w:tcW w:w="6730" w:type="dxa"/>
            <w:shd w:val="clear" w:color="auto" w:fill="DBE5F1" w:themeFill="accent1" w:themeFillTint="33"/>
          </w:tcPr>
          <w:p w14:paraId="61035EBD" w14:textId="77777777" w:rsidR="00504067" w:rsidRPr="008C0C68" w:rsidRDefault="00504067" w:rsidP="002240F8">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8C0C68">
              <w:rPr>
                <w:color w:val="000000" w:themeColor="text1"/>
              </w:rPr>
              <w:t>Rape, sexual assault, indecent exposure, sexual harassment, inappropriate looking or touching, sexual teasing or innuendo, sexual photography, subjection to pornography or witnessing sexual acts, sexual acts to which the adult has not consented or</w:t>
            </w:r>
            <w:r w:rsidR="00891766" w:rsidRPr="008C0C68">
              <w:rPr>
                <w:color w:val="000000" w:themeColor="text1"/>
              </w:rPr>
              <w:t xml:space="preserve"> was pressured into consenting.</w:t>
            </w:r>
          </w:p>
        </w:tc>
      </w:tr>
      <w:tr w:rsidR="00504067" w:rsidRPr="00BB2CA3" w14:paraId="1215E824" w14:textId="77777777" w:rsidTr="00A12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5F882B98" w14:textId="77777777" w:rsidR="00504067" w:rsidRPr="008C0C68" w:rsidRDefault="00504067" w:rsidP="00891766">
            <w:pPr>
              <w:spacing w:line="276" w:lineRule="auto"/>
              <w:rPr>
                <w:color w:val="000000" w:themeColor="text1"/>
              </w:rPr>
            </w:pPr>
            <w:r w:rsidRPr="008C0C68">
              <w:rPr>
                <w:color w:val="000000" w:themeColor="text1"/>
              </w:rPr>
              <w:t>Psychological abuse</w:t>
            </w:r>
          </w:p>
          <w:p w14:paraId="05FD4695" w14:textId="77777777" w:rsidR="00504067" w:rsidRPr="008C0C68" w:rsidRDefault="00504067" w:rsidP="00891766">
            <w:pPr>
              <w:spacing w:line="276" w:lineRule="auto"/>
              <w:rPr>
                <w:color w:val="000000" w:themeColor="text1"/>
              </w:rPr>
            </w:pPr>
          </w:p>
        </w:tc>
        <w:tc>
          <w:tcPr>
            <w:tcW w:w="6730" w:type="dxa"/>
            <w:tcBorders>
              <w:left w:val="none" w:sz="0" w:space="0" w:color="auto"/>
              <w:right w:val="none" w:sz="0" w:space="0" w:color="auto"/>
            </w:tcBorders>
            <w:shd w:val="clear" w:color="auto" w:fill="DBE5F1" w:themeFill="accent1" w:themeFillTint="33"/>
          </w:tcPr>
          <w:p w14:paraId="608965DE" w14:textId="320A7AB4" w:rsidR="00504067" w:rsidRPr="008C0C68" w:rsidRDefault="00504067" w:rsidP="0089176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8C0C68">
              <w:rPr>
                <w:color w:val="000000" w:themeColor="text1"/>
              </w:rPr>
              <w:t xml:space="preserve">Emotional abuse, threats of harm or abandonment, deprivation of contact, humiliation, blaming, controlling, intimidation, coercion, harassment, verbal abuse, cyber-bullying, </w:t>
            </w:r>
            <w:r w:rsidR="00C82175">
              <w:rPr>
                <w:color w:val="000000" w:themeColor="text1"/>
              </w:rPr>
              <w:t xml:space="preserve">enforced social </w:t>
            </w:r>
            <w:r w:rsidRPr="008C0C68">
              <w:rPr>
                <w:color w:val="000000" w:themeColor="text1"/>
              </w:rPr>
              <w:t>isolation, unreasonable and unjustified withdrawal of s</w:t>
            </w:r>
            <w:r w:rsidR="00891766" w:rsidRPr="008C0C68">
              <w:rPr>
                <w:color w:val="000000" w:themeColor="text1"/>
              </w:rPr>
              <w:t>ervices or supportive networks.</w:t>
            </w:r>
          </w:p>
        </w:tc>
      </w:tr>
      <w:tr w:rsidR="00504067" w:rsidRPr="00BB2CA3" w14:paraId="157886E4" w14:textId="77777777" w:rsidTr="00A1216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6D777588" w14:textId="77777777" w:rsidR="00504067" w:rsidRPr="008C0C68" w:rsidRDefault="00504067" w:rsidP="00891766">
            <w:pPr>
              <w:spacing w:line="276" w:lineRule="auto"/>
              <w:rPr>
                <w:color w:val="000000" w:themeColor="text1"/>
              </w:rPr>
            </w:pPr>
            <w:r w:rsidRPr="008C0C68">
              <w:rPr>
                <w:color w:val="000000" w:themeColor="text1"/>
              </w:rPr>
              <w:t>Financial or material abuse</w:t>
            </w:r>
          </w:p>
          <w:p w14:paraId="1AE4D50D" w14:textId="77777777" w:rsidR="00504067" w:rsidRPr="008C0C68" w:rsidRDefault="00504067" w:rsidP="00891766">
            <w:pPr>
              <w:spacing w:line="276" w:lineRule="auto"/>
              <w:rPr>
                <w:color w:val="000000" w:themeColor="text1"/>
              </w:rPr>
            </w:pPr>
          </w:p>
        </w:tc>
        <w:tc>
          <w:tcPr>
            <w:tcW w:w="6730" w:type="dxa"/>
            <w:shd w:val="clear" w:color="auto" w:fill="DBE5F1" w:themeFill="accent1" w:themeFillTint="33"/>
          </w:tcPr>
          <w:p w14:paraId="57CE03E7" w14:textId="23179FEB" w:rsidR="00504067" w:rsidRPr="00A1216E" w:rsidRDefault="00504067" w:rsidP="0089176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1216E">
              <w:rPr>
                <w:color w:val="000000" w:themeColor="text1"/>
              </w:rPr>
              <w:t>Theft, fraud, internet scamming, coercion in relation to an adult’s financial affairs or arrangements, including in connection with wills, property, inheritance or financial transactions, or the misuse or misappropriation of property, possessions or benefits</w:t>
            </w:r>
            <w:r w:rsidR="00C82175" w:rsidRPr="00A1216E">
              <w:rPr>
                <w:color w:val="000000" w:themeColor="text1"/>
              </w:rPr>
              <w:t xml:space="preserve">, </w:t>
            </w:r>
            <w:r w:rsidR="00C82175" w:rsidRPr="00A1216E">
              <w:rPr>
                <w:color w:val="auto"/>
              </w:rPr>
              <w:t>misuse of power of attorney, rogue trading.</w:t>
            </w:r>
          </w:p>
        </w:tc>
      </w:tr>
      <w:tr w:rsidR="00504067" w:rsidRPr="00BB2CA3" w14:paraId="58A8B019" w14:textId="77777777" w:rsidTr="00A12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4BDBA7BA" w14:textId="45F2C3F8" w:rsidR="00504067" w:rsidRPr="008C0C68" w:rsidRDefault="00000000" w:rsidP="00891766">
            <w:pPr>
              <w:spacing w:line="276" w:lineRule="auto"/>
              <w:rPr>
                <w:color w:val="000000" w:themeColor="text1"/>
              </w:rPr>
            </w:pPr>
            <w:hyperlink w:anchor="_4.6._Modern_slavery" w:history="1">
              <w:r w:rsidR="00504067" w:rsidRPr="008C0C68">
                <w:rPr>
                  <w:color w:val="000000" w:themeColor="text1"/>
                </w:rPr>
                <w:t>Modern slavery</w:t>
              </w:r>
            </w:hyperlink>
            <w:r w:rsidR="0060383A" w:rsidRPr="008C0C68">
              <w:rPr>
                <w:color w:val="000000" w:themeColor="text1"/>
              </w:rPr>
              <w:t xml:space="preserve"> </w:t>
            </w:r>
          </w:p>
        </w:tc>
        <w:tc>
          <w:tcPr>
            <w:tcW w:w="6730" w:type="dxa"/>
            <w:tcBorders>
              <w:left w:val="none" w:sz="0" w:space="0" w:color="auto"/>
              <w:right w:val="none" w:sz="0" w:space="0" w:color="auto"/>
            </w:tcBorders>
            <w:shd w:val="clear" w:color="auto" w:fill="DBE5F1" w:themeFill="accent1" w:themeFillTint="33"/>
          </w:tcPr>
          <w:p w14:paraId="44BE6EAD" w14:textId="442E4FF2" w:rsidR="00504067" w:rsidRPr="00A1216E" w:rsidRDefault="00504067" w:rsidP="0089176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1216E">
              <w:rPr>
                <w:color w:val="000000" w:themeColor="text1"/>
              </w:rPr>
              <w:t xml:space="preserve">Encompasses slavery, human trafficking, </w:t>
            </w:r>
            <w:r w:rsidR="00EC58CB" w:rsidRPr="00A1216E">
              <w:rPr>
                <w:color w:val="000000" w:themeColor="text1"/>
              </w:rPr>
              <w:t xml:space="preserve">sex work, </w:t>
            </w:r>
            <w:r w:rsidRPr="00A1216E">
              <w:rPr>
                <w:color w:val="000000" w:themeColor="text1"/>
              </w:rPr>
              <w:t>forced labour</w:t>
            </w:r>
            <w:r w:rsidR="00C82175" w:rsidRPr="00A1216E">
              <w:rPr>
                <w:color w:val="000000" w:themeColor="text1"/>
              </w:rPr>
              <w:t xml:space="preserve">, </w:t>
            </w:r>
            <w:r w:rsidR="00C82175" w:rsidRPr="00A1216E">
              <w:rPr>
                <w:color w:val="auto"/>
              </w:rPr>
              <w:t xml:space="preserve">sexual exploitation, debt bondage </w:t>
            </w:r>
            <w:r w:rsidRPr="00A1216E">
              <w:rPr>
                <w:color w:val="000000" w:themeColor="text1"/>
              </w:rPr>
              <w:t>and domestic servitude.</w:t>
            </w:r>
          </w:p>
        </w:tc>
      </w:tr>
      <w:tr w:rsidR="00504067" w:rsidRPr="00BB2CA3" w14:paraId="7A73D464" w14:textId="77777777" w:rsidTr="00A1216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5A789356" w14:textId="77777777" w:rsidR="00504067" w:rsidRPr="008C0C68" w:rsidRDefault="00504067" w:rsidP="00891766">
            <w:pPr>
              <w:spacing w:line="276" w:lineRule="auto"/>
              <w:rPr>
                <w:color w:val="000000" w:themeColor="text1"/>
              </w:rPr>
            </w:pPr>
            <w:r w:rsidRPr="008C0C68">
              <w:rPr>
                <w:color w:val="000000" w:themeColor="text1"/>
              </w:rPr>
              <w:t>Discriminatory abuse</w:t>
            </w:r>
          </w:p>
          <w:p w14:paraId="5EB9256E" w14:textId="77777777" w:rsidR="00504067" w:rsidRPr="008C0C68" w:rsidRDefault="00504067" w:rsidP="00891766">
            <w:pPr>
              <w:spacing w:line="276" w:lineRule="auto"/>
              <w:rPr>
                <w:color w:val="000000" w:themeColor="text1"/>
              </w:rPr>
            </w:pPr>
          </w:p>
        </w:tc>
        <w:tc>
          <w:tcPr>
            <w:tcW w:w="6730" w:type="dxa"/>
            <w:shd w:val="clear" w:color="auto" w:fill="DBE5F1" w:themeFill="accent1" w:themeFillTint="33"/>
          </w:tcPr>
          <w:p w14:paraId="7FDDC8F8" w14:textId="71014666" w:rsidR="00504067" w:rsidRPr="00A1216E" w:rsidRDefault="00C82175" w:rsidP="0089176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A1216E">
              <w:rPr>
                <w:color w:val="auto"/>
              </w:rPr>
              <w:t>Harassment, verbal abuse, denial of basic needs, unequal treatment based on age, race, gender and gender identity, married or civil partnership, pregnancy, disability, sex, sexual orientation or religion</w:t>
            </w:r>
            <w:r w:rsidR="00844C33">
              <w:rPr>
                <w:color w:val="auto"/>
              </w:rPr>
              <w:t>,</w:t>
            </w:r>
            <w:r w:rsidRPr="00A1216E">
              <w:rPr>
                <w:color w:val="auto"/>
              </w:rPr>
              <w:t xml:space="preserve"> </w:t>
            </w:r>
            <w:hyperlink r:id="rId76" w:history="1">
              <w:r w:rsidRPr="00A1216E">
                <w:rPr>
                  <w:rStyle w:val="Hyperlink"/>
                  <w:color w:val="auto"/>
                </w:rPr>
                <w:t>'</w:t>
              </w:r>
              <w:r w:rsidRPr="00844C33">
                <w:rPr>
                  <w:rStyle w:val="Hyperlink"/>
                  <w:color w:val="0070C0"/>
                </w:rPr>
                <w:t>protected characteristics' under the equality act 2010</w:t>
              </w:r>
            </w:hyperlink>
          </w:p>
        </w:tc>
      </w:tr>
      <w:tr w:rsidR="00504067" w:rsidRPr="00BB2CA3" w14:paraId="40EFA414" w14:textId="77777777" w:rsidTr="00A12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79CFAE0E" w14:textId="77777777" w:rsidR="00504067" w:rsidRPr="008C0C68" w:rsidRDefault="00504067" w:rsidP="00891766">
            <w:pPr>
              <w:spacing w:line="276" w:lineRule="auto"/>
              <w:rPr>
                <w:color w:val="000000" w:themeColor="text1"/>
              </w:rPr>
            </w:pPr>
          </w:p>
          <w:p w14:paraId="2F554433" w14:textId="77777777" w:rsidR="00504067" w:rsidRPr="008C0C68" w:rsidRDefault="00504067" w:rsidP="00891766">
            <w:pPr>
              <w:spacing w:line="276" w:lineRule="auto"/>
              <w:rPr>
                <w:color w:val="000000" w:themeColor="text1"/>
              </w:rPr>
            </w:pPr>
            <w:r w:rsidRPr="008C0C68">
              <w:rPr>
                <w:color w:val="000000" w:themeColor="text1"/>
              </w:rPr>
              <w:t xml:space="preserve">Neglect and acts of </w:t>
            </w:r>
            <w:proofErr w:type="gramStart"/>
            <w:r w:rsidRPr="008C0C68">
              <w:rPr>
                <w:color w:val="000000" w:themeColor="text1"/>
              </w:rPr>
              <w:t>omission</w:t>
            </w:r>
            <w:proofErr w:type="gramEnd"/>
          </w:p>
          <w:p w14:paraId="75262EC4" w14:textId="77777777" w:rsidR="00504067" w:rsidRPr="008C0C68" w:rsidRDefault="00504067" w:rsidP="00891766">
            <w:pPr>
              <w:spacing w:line="276" w:lineRule="auto"/>
              <w:rPr>
                <w:color w:val="000000" w:themeColor="text1"/>
              </w:rPr>
            </w:pPr>
          </w:p>
        </w:tc>
        <w:tc>
          <w:tcPr>
            <w:tcW w:w="6730" w:type="dxa"/>
            <w:tcBorders>
              <w:left w:val="none" w:sz="0" w:space="0" w:color="auto"/>
              <w:right w:val="none" w:sz="0" w:space="0" w:color="auto"/>
            </w:tcBorders>
            <w:shd w:val="clear" w:color="auto" w:fill="DBE5F1" w:themeFill="accent1" w:themeFillTint="33"/>
          </w:tcPr>
          <w:p w14:paraId="54DD1807" w14:textId="77777777" w:rsidR="00504067" w:rsidRPr="00A1216E" w:rsidRDefault="00504067" w:rsidP="00891766">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A1216E">
              <w:rPr>
                <w:color w:val="000000" w:themeColor="text1"/>
              </w:rPr>
              <w:t xml:space="preserve">Ignoring medical, </w:t>
            </w:r>
            <w:proofErr w:type="gramStart"/>
            <w:r w:rsidRPr="00A1216E">
              <w:rPr>
                <w:color w:val="000000" w:themeColor="text1"/>
              </w:rPr>
              <w:t>emotional</w:t>
            </w:r>
            <w:proofErr w:type="gramEnd"/>
            <w:r w:rsidRPr="00A1216E">
              <w:rPr>
                <w:color w:val="000000" w:themeColor="text1"/>
              </w:rPr>
              <w:t xml:space="preserve"> or physical care needs, failure to provide access to appropriate health, care and support or educational services, withholding of the necessities of life, such as medication, adequate nutrition and heating.</w:t>
            </w:r>
          </w:p>
        </w:tc>
      </w:tr>
      <w:tr w:rsidR="00504067" w:rsidRPr="00BB2CA3" w14:paraId="31ADFAC0" w14:textId="77777777" w:rsidTr="00A1216E">
        <w:tc>
          <w:tcPr>
            <w:cnfStyle w:val="001000000000" w:firstRow="0" w:lastRow="0" w:firstColumn="1" w:lastColumn="0" w:oddVBand="0" w:evenVBand="0" w:oddHBand="0" w:evenHBand="0" w:firstRowFirstColumn="0" w:firstRowLastColumn="0" w:lastRowFirstColumn="0" w:lastRowLastColumn="0"/>
            <w:tcW w:w="2297" w:type="dxa"/>
            <w:shd w:val="clear" w:color="auto" w:fill="DBE5F1" w:themeFill="accent1" w:themeFillTint="33"/>
          </w:tcPr>
          <w:p w14:paraId="44765D72" w14:textId="77777777" w:rsidR="00504067" w:rsidRPr="008C0C68" w:rsidRDefault="00504067" w:rsidP="00891766">
            <w:pPr>
              <w:spacing w:line="276" w:lineRule="auto"/>
              <w:rPr>
                <w:color w:val="000000" w:themeColor="text1"/>
              </w:rPr>
            </w:pPr>
          </w:p>
          <w:p w14:paraId="0BEBB183" w14:textId="24406FC7" w:rsidR="00504067" w:rsidRPr="008C0C68" w:rsidRDefault="00000000" w:rsidP="0060383A">
            <w:pPr>
              <w:spacing w:line="276" w:lineRule="auto"/>
              <w:rPr>
                <w:color w:val="000000" w:themeColor="text1"/>
              </w:rPr>
            </w:pPr>
            <w:hyperlink w:anchor="_4.8._Self-neglect_and" w:history="1">
              <w:r w:rsidR="00504067" w:rsidRPr="008C0C68">
                <w:rPr>
                  <w:color w:val="000000" w:themeColor="text1"/>
                </w:rPr>
                <w:t>Self-neglect</w:t>
              </w:r>
            </w:hyperlink>
            <w:r w:rsidR="0060383A" w:rsidRPr="008C0C68">
              <w:rPr>
                <w:color w:val="000000" w:themeColor="text1"/>
              </w:rPr>
              <w:t xml:space="preserve"> </w:t>
            </w:r>
          </w:p>
        </w:tc>
        <w:tc>
          <w:tcPr>
            <w:tcW w:w="6730" w:type="dxa"/>
            <w:shd w:val="clear" w:color="auto" w:fill="DBE5F1" w:themeFill="accent1" w:themeFillTint="33"/>
          </w:tcPr>
          <w:p w14:paraId="6C05B2EC" w14:textId="77777777" w:rsidR="00504067" w:rsidRPr="008C0C68" w:rsidRDefault="00504067" w:rsidP="00891766">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8C0C68">
              <w:rPr>
                <w:color w:val="000000" w:themeColor="text1"/>
              </w:rPr>
              <w:t>A wide range of behaviour; neglecting to care for one’s personal hygiene, health or surroundings and includes behaviour such as hoarding.</w:t>
            </w:r>
          </w:p>
        </w:tc>
      </w:tr>
      <w:tr w:rsidR="0005607B" w:rsidRPr="00BB2CA3" w14:paraId="08204B02" w14:textId="77777777" w:rsidTr="00A1216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297" w:type="dxa"/>
            <w:tcBorders>
              <w:left w:val="none" w:sz="0" w:space="0" w:color="auto"/>
              <w:right w:val="none" w:sz="0" w:space="0" w:color="auto"/>
            </w:tcBorders>
            <w:shd w:val="clear" w:color="auto" w:fill="DBE5F1" w:themeFill="accent1" w:themeFillTint="33"/>
          </w:tcPr>
          <w:p w14:paraId="43E4C86E" w14:textId="77777777" w:rsidR="0005607B" w:rsidRPr="008C0C68" w:rsidRDefault="00000000" w:rsidP="0005607B">
            <w:pPr>
              <w:spacing w:line="276" w:lineRule="auto"/>
              <w:rPr>
                <w:color w:val="000000" w:themeColor="text1"/>
              </w:rPr>
            </w:pPr>
            <w:hyperlink w:anchor="_2.21._Organisational_safeguards" w:history="1">
              <w:r w:rsidR="0005607B" w:rsidRPr="008C0C68">
                <w:rPr>
                  <w:bCs w:val="0"/>
                  <w:color w:val="000000" w:themeColor="text1"/>
                </w:rPr>
                <w:t>Organisational abuse</w:t>
              </w:r>
            </w:hyperlink>
          </w:p>
          <w:p w14:paraId="119724B0" w14:textId="77777777" w:rsidR="0005607B" w:rsidRPr="008C0C68" w:rsidRDefault="0005607B" w:rsidP="0005607B">
            <w:pPr>
              <w:rPr>
                <w:color w:val="000000" w:themeColor="text1"/>
              </w:rPr>
            </w:pPr>
          </w:p>
        </w:tc>
        <w:tc>
          <w:tcPr>
            <w:tcW w:w="6730" w:type="dxa"/>
            <w:tcBorders>
              <w:left w:val="none" w:sz="0" w:space="0" w:color="auto"/>
              <w:right w:val="none" w:sz="0" w:space="0" w:color="auto"/>
            </w:tcBorders>
            <w:shd w:val="clear" w:color="auto" w:fill="DBE5F1" w:themeFill="accent1" w:themeFillTint="33"/>
          </w:tcPr>
          <w:p w14:paraId="6E673319" w14:textId="3AEA04EB" w:rsidR="0005607B" w:rsidRPr="008C0C68" w:rsidRDefault="0005607B" w:rsidP="0005607B">
            <w:pPr>
              <w:cnfStyle w:val="000000100000" w:firstRow="0" w:lastRow="0" w:firstColumn="0" w:lastColumn="0" w:oddVBand="0" w:evenVBand="0" w:oddHBand="1" w:evenHBand="0" w:firstRowFirstColumn="0" w:firstRowLastColumn="0" w:lastRowFirstColumn="0" w:lastRowLastColumn="0"/>
              <w:rPr>
                <w:color w:val="000000" w:themeColor="text1"/>
              </w:rPr>
            </w:pPr>
            <w:r w:rsidRPr="008C0C68">
              <w:rPr>
                <w:color w:val="000000" w:themeColor="text1"/>
              </w:rPr>
              <w:t>Neglect and poor care practice within an institution or specific care setting, such as a hospital or care home, or in relation to care provided in someone’s own home.</w:t>
            </w:r>
          </w:p>
        </w:tc>
      </w:tr>
    </w:tbl>
    <w:p w14:paraId="7A796AB1" w14:textId="37212E92" w:rsidR="00504067" w:rsidRDefault="00504067">
      <w:pPr>
        <w:pStyle w:val="Heading1"/>
        <w:numPr>
          <w:ilvl w:val="1"/>
          <w:numId w:val="43"/>
        </w:numPr>
      </w:pPr>
      <w:bookmarkStart w:id="156" w:name="_Modern_slavery"/>
      <w:bookmarkStart w:id="157" w:name="_Domestic_abuse"/>
      <w:bookmarkStart w:id="158" w:name="_Toc147747893"/>
      <w:bookmarkEnd w:id="156"/>
      <w:bookmarkEnd w:id="157"/>
      <w:r>
        <w:t xml:space="preserve">Domestic </w:t>
      </w:r>
      <w:r w:rsidR="003C2435">
        <w:t>A</w:t>
      </w:r>
      <w:r>
        <w:t>buse</w:t>
      </w:r>
      <w:bookmarkEnd w:id="158"/>
    </w:p>
    <w:p w14:paraId="2504687F" w14:textId="201A095E" w:rsidR="00BC362E" w:rsidRDefault="00F05295" w:rsidP="00BC362E">
      <w:pPr>
        <w:shd w:val="clear" w:color="auto" w:fill="FFFFFF" w:themeFill="background1"/>
        <w:spacing w:after="0"/>
      </w:pPr>
      <w:r w:rsidRPr="00A1216E">
        <w:rPr>
          <w:color w:val="414042"/>
        </w:rPr>
        <w:t xml:space="preserve">Domestic abuse can happen to anyone, regardless of age, social background, gender, religion, </w:t>
      </w:r>
      <w:proofErr w:type="gramStart"/>
      <w:r w:rsidRPr="00A1216E">
        <w:rPr>
          <w:color w:val="414042"/>
        </w:rPr>
        <w:t>sexuality</w:t>
      </w:r>
      <w:proofErr w:type="gramEnd"/>
      <w:r w:rsidRPr="00A1216E">
        <w:rPr>
          <w:color w:val="414042"/>
        </w:rPr>
        <w:t xml:space="preserve"> or ethnicity. </w:t>
      </w:r>
      <w:proofErr w:type="gramStart"/>
      <w:r w:rsidRPr="00A1216E">
        <w:rPr>
          <w:color w:val="414042"/>
        </w:rPr>
        <w:t>The majority of</w:t>
      </w:r>
      <w:proofErr w:type="gramEnd"/>
      <w:r w:rsidRPr="00A1216E">
        <w:rPr>
          <w:color w:val="414042"/>
        </w:rPr>
        <w:t xml:space="preserve"> victims of domestic abuse are women but it can happen to men too. It can begin at any stage of the </w:t>
      </w:r>
      <w:r w:rsidR="00844C33">
        <w:rPr>
          <w:color w:val="414042"/>
        </w:rPr>
        <w:t>r</w:t>
      </w:r>
      <w:r w:rsidRPr="00BC362E">
        <w:t xml:space="preserve">elationship. Domestic abuse is rarely a one-off. Incidents generally become more frequent and severe over time. </w:t>
      </w:r>
    </w:p>
    <w:p w14:paraId="113FDB35" w14:textId="148C221D" w:rsidR="00BC362E" w:rsidRPr="00BC362E" w:rsidRDefault="00BC362E" w:rsidP="00BC362E">
      <w:pPr>
        <w:shd w:val="clear" w:color="auto" w:fill="FFFFFF" w:themeFill="background1"/>
        <w:spacing w:before="240" w:after="0"/>
        <w:rPr>
          <w:color w:val="414042"/>
        </w:rPr>
      </w:pPr>
      <w:r w:rsidRPr="00BC362E">
        <w:t>There is significant evidence to show that older people are as likely to experience domestic abuse then younger people but are less likely to report it. Coercive control is often a feature in older people experiencing abuse from an intimate partner but also occurs in abuse from adult family members. An older person may have experienced coercive control for decades in an intimate relationship significantly influencing their sense of self-identity and confidence in their ability to make decisions for themselves.</w:t>
      </w:r>
    </w:p>
    <w:p w14:paraId="1EFF0B6D" w14:textId="58F6BCBA" w:rsidR="00504067" w:rsidRDefault="00504067" w:rsidP="00BC362E">
      <w:pPr>
        <w:spacing w:before="240" w:after="0"/>
      </w:pPr>
      <w:r w:rsidRPr="00A1216E">
        <w:t xml:space="preserve">The </w:t>
      </w:r>
      <w:hyperlink r:id="rId77" w:history="1">
        <w:r w:rsidRPr="00F05295">
          <w:rPr>
            <w:color w:val="0000CC"/>
            <w:u w:val="single"/>
          </w:rPr>
          <w:t>SET Domestic Abuse Board website</w:t>
        </w:r>
      </w:hyperlink>
      <w:r w:rsidR="00B05857">
        <w:rPr>
          <w:rStyle w:val="FootnoteReference"/>
        </w:rPr>
        <w:footnoteReference w:id="55"/>
      </w:r>
      <w:r w:rsidR="00FF6824">
        <w:t xml:space="preserve"> </w:t>
      </w:r>
      <w:r>
        <w:t>contains more informati</w:t>
      </w:r>
      <w:r w:rsidR="007E5853">
        <w:t xml:space="preserve">on about domestic </w:t>
      </w:r>
      <w:r w:rsidR="0084610A" w:rsidRPr="008B55C7">
        <w:t>abuse</w:t>
      </w:r>
      <w:r w:rsidR="0084610A">
        <w:t xml:space="preserve"> including support and outreach </w:t>
      </w:r>
      <w:r w:rsidR="0084610A" w:rsidRPr="008B55C7">
        <w:t>services</w:t>
      </w:r>
      <w:r w:rsidR="0084610A">
        <w:t xml:space="preserve"> available in the local communities </w:t>
      </w:r>
      <w:r>
        <w:t>that are available locally.</w:t>
      </w:r>
      <w:r w:rsidR="00692580">
        <w:t xml:space="preserve"> Also see </w:t>
      </w:r>
      <w:r w:rsidR="0005607B">
        <w:t xml:space="preserve">later </w:t>
      </w:r>
      <w:r w:rsidR="00692580">
        <w:t xml:space="preserve">section on </w:t>
      </w:r>
      <w:hyperlink w:anchor="_Recording_actions_under" w:history="1">
        <w:r w:rsidR="00692580" w:rsidRPr="00692580">
          <w:t>MARAC.</w:t>
        </w:r>
      </w:hyperlink>
    </w:p>
    <w:p w14:paraId="1F5858A3" w14:textId="2DE54DC3" w:rsidR="00471ADA" w:rsidRDefault="00EF1F81" w:rsidP="00EF1F81">
      <w:pPr>
        <w:pStyle w:val="Heading1"/>
      </w:pPr>
      <w:bookmarkStart w:id="159" w:name="_Honour_based_abuse"/>
      <w:bookmarkStart w:id="160" w:name="_Toc147747894"/>
      <w:bookmarkEnd w:id="159"/>
      <w:r>
        <w:t>4.</w:t>
      </w:r>
      <w:r w:rsidR="0005607B">
        <w:t>4</w:t>
      </w:r>
      <w:r>
        <w:t xml:space="preserve">. </w:t>
      </w:r>
      <w:r w:rsidR="00471ADA">
        <w:t xml:space="preserve">Honour </w:t>
      </w:r>
      <w:r w:rsidR="00316C30">
        <w:t>B</w:t>
      </w:r>
      <w:r w:rsidR="00471ADA">
        <w:t xml:space="preserve">ased </w:t>
      </w:r>
      <w:r w:rsidR="00316C30">
        <w:t>A</w:t>
      </w:r>
      <w:r w:rsidR="00471ADA">
        <w:t>buse</w:t>
      </w:r>
      <w:r w:rsidR="002A3ACA">
        <w:t xml:space="preserve"> </w:t>
      </w:r>
      <w:r w:rsidR="00471ADA">
        <w:t>/</w:t>
      </w:r>
      <w:r w:rsidR="002A3ACA">
        <w:t xml:space="preserve"> </w:t>
      </w:r>
      <w:r w:rsidR="00316C30">
        <w:t>F</w:t>
      </w:r>
      <w:r w:rsidR="00471ADA">
        <w:t xml:space="preserve">orced </w:t>
      </w:r>
      <w:r w:rsidR="00316C30">
        <w:t>M</w:t>
      </w:r>
      <w:r w:rsidR="00471ADA">
        <w:t>arriage</w:t>
      </w:r>
      <w:bookmarkEnd w:id="160"/>
    </w:p>
    <w:p w14:paraId="1B4D39D0" w14:textId="3E01ED0C" w:rsidR="00471ADA" w:rsidRPr="00E75FFF" w:rsidRDefault="00471ADA" w:rsidP="00317C2E">
      <w:pPr>
        <w:shd w:val="clear" w:color="auto" w:fill="FFFFFF"/>
        <w:spacing w:after="150"/>
        <w:ind w:right="-45"/>
        <w:rPr>
          <w:rFonts w:eastAsia="Times New Roman"/>
          <w:bCs/>
          <w:lang w:eastAsia="en-GB"/>
        </w:rPr>
      </w:pPr>
      <w:r w:rsidRPr="00E75FFF">
        <w:rPr>
          <w:rFonts w:eastAsia="Times New Roman"/>
          <w:bCs/>
          <w:lang w:eastAsia="en-GB"/>
        </w:rPr>
        <w:t xml:space="preserve">Honour </w:t>
      </w:r>
      <w:r w:rsidR="003C2435">
        <w:rPr>
          <w:rFonts w:eastAsia="Times New Roman"/>
          <w:bCs/>
          <w:lang w:eastAsia="en-GB"/>
        </w:rPr>
        <w:t>b</w:t>
      </w:r>
      <w:r w:rsidRPr="00E75FFF">
        <w:rPr>
          <w:rFonts w:eastAsia="Times New Roman"/>
          <w:bCs/>
          <w:lang w:eastAsia="en-GB"/>
        </w:rPr>
        <w:t xml:space="preserve">ased </w:t>
      </w:r>
      <w:r w:rsidR="003C2435">
        <w:rPr>
          <w:rFonts w:eastAsia="Times New Roman"/>
          <w:bCs/>
          <w:lang w:eastAsia="en-GB"/>
        </w:rPr>
        <w:t>a</w:t>
      </w:r>
      <w:r w:rsidRPr="00E75FFF">
        <w:rPr>
          <w:rFonts w:eastAsia="Times New Roman"/>
          <w:bCs/>
          <w:lang w:eastAsia="en-GB"/>
        </w:rPr>
        <w:t>buse</w:t>
      </w:r>
      <w:r w:rsidR="0047323A" w:rsidRPr="00E75FFF">
        <w:rPr>
          <w:rFonts w:eastAsia="Times New Roman"/>
          <w:bCs/>
          <w:lang w:eastAsia="en-GB"/>
        </w:rPr>
        <w:t xml:space="preserve"> </w:t>
      </w:r>
      <w:r w:rsidRPr="00E75FFF">
        <w:rPr>
          <w:rFonts w:eastAsia="Times New Roman"/>
          <w:bCs/>
          <w:lang w:eastAsia="en-GB"/>
        </w:rPr>
        <w:t xml:space="preserve">is an international term used for </w:t>
      </w:r>
      <w:r w:rsidR="00317C2E" w:rsidRPr="00E75FFF">
        <w:rPr>
          <w:rFonts w:eastAsia="Times New Roman"/>
          <w:bCs/>
          <w:lang w:eastAsia="en-GB"/>
        </w:rPr>
        <w:t xml:space="preserve">the </w:t>
      </w:r>
      <w:r w:rsidRPr="00E75FFF">
        <w:rPr>
          <w:rFonts w:eastAsia="Times New Roman"/>
          <w:bCs/>
          <w:lang w:eastAsia="en-GB"/>
        </w:rPr>
        <w:t>justification of abuse and violence.</w:t>
      </w:r>
      <w:r w:rsidR="00317C2E" w:rsidRPr="00E75FFF">
        <w:rPr>
          <w:rFonts w:eastAsia="Times New Roman"/>
          <w:bCs/>
          <w:lang w:eastAsia="en-GB"/>
        </w:rPr>
        <w:t xml:space="preserve"> </w:t>
      </w:r>
      <w:r w:rsidRPr="00E75FFF">
        <w:rPr>
          <w:rFonts w:eastAsia="Times New Roman"/>
          <w:bCs/>
          <w:lang w:eastAsia="en-GB"/>
        </w:rPr>
        <w:t>It is a crime or incident committed to protect or defend the family or community ‘honour’.</w:t>
      </w:r>
      <w:r w:rsidR="00317C2E" w:rsidRPr="00E75FFF">
        <w:rPr>
          <w:rFonts w:eastAsia="Times New Roman"/>
          <w:bCs/>
          <w:lang w:eastAsia="en-GB"/>
        </w:rPr>
        <w:t xml:space="preserve"> </w:t>
      </w:r>
      <w:r w:rsidRPr="00E75FFF">
        <w:rPr>
          <w:rFonts w:eastAsia="Times New Roman"/>
          <w:bCs/>
          <w:lang w:eastAsia="en-GB"/>
        </w:rPr>
        <w:t xml:space="preserve">Honour based abuse will often go hand in hand with forced marriages, although this is not always the case. </w:t>
      </w:r>
    </w:p>
    <w:p w14:paraId="7CAF96CF" w14:textId="4F05E86F" w:rsidR="00471ADA" w:rsidRPr="00E75FFF" w:rsidRDefault="00471ADA" w:rsidP="00317C2E">
      <w:pPr>
        <w:shd w:val="clear" w:color="auto" w:fill="FFFFFF"/>
        <w:spacing w:before="100" w:after="150"/>
        <w:ind w:right="-45"/>
        <w:rPr>
          <w:rFonts w:eastAsia="Times New Roman"/>
          <w:bCs/>
          <w:lang w:eastAsia="en-GB"/>
        </w:rPr>
      </w:pPr>
      <w:r w:rsidRPr="00E75FFF">
        <w:rPr>
          <w:lang w:val="en"/>
        </w:rPr>
        <w:t xml:space="preserve">Forced marriage is when there are physical pressures to marry (for example, threats, physical </w:t>
      </w:r>
      <w:proofErr w:type="gramStart"/>
      <w:r w:rsidRPr="00E75FFF">
        <w:rPr>
          <w:lang w:val="en"/>
        </w:rPr>
        <w:t>violence</w:t>
      </w:r>
      <w:proofErr w:type="gramEnd"/>
      <w:r w:rsidRPr="00E75FFF">
        <w:rPr>
          <w:lang w:val="en"/>
        </w:rPr>
        <w:t xml:space="preserve"> or sexual violence) or emotional and psychological pressure (</w:t>
      </w:r>
      <w:r w:rsidR="00EA385C">
        <w:rPr>
          <w:lang w:val="en"/>
        </w:rPr>
        <w:t>for example</w:t>
      </w:r>
      <w:r w:rsidRPr="00E75FFF">
        <w:rPr>
          <w:lang w:val="en"/>
        </w:rPr>
        <w:t xml:space="preserve"> if someone is made to feel lik</w:t>
      </w:r>
      <w:r w:rsidR="008379A5" w:rsidRPr="00E75FFF">
        <w:rPr>
          <w:lang w:val="en"/>
        </w:rPr>
        <w:t>e they’re bringing shame on the</w:t>
      </w:r>
      <w:r w:rsidRPr="00E75FFF">
        <w:rPr>
          <w:lang w:val="en"/>
        </w:rPr>
        <w:t xml:space="preserve"> family).</w:t>
      </w:r>
    </w:p>
    <w:p w14:paraId="77397084" w14:textId="2A301F42" w:rsidR="00471ADA" w:rsidRDefault="00471ADA" w:rsidP="00E66F03">
      <w:pPr>
        <w:shd w:val="clear" w:color="auto" w:fill="FFFFFF"/>
        <w:spacing w:before="100" w:after="0"/>
        <w:ind w:right="-45"/>
      </w:pPr>
      <w:r w:rsidRPr="00471ADA">
        <w:rPr>
          <w:rFonts w:eastAsia="Times New Roman"/>
          <w:bCs/>
          <w:color w:val="333333"/>
          <w:lang w:eastAsia="en-GB"/>
        </w:rPr>
        <w:t>Honour crimes and forced marriages</w:t>
      </w:r>
      <w:r w:rsidR="00460AA6">
        <w:rPr>
          <w:rFonts w:eastAsia="Times New Roman"/>
          <w:bCs/>
          <w:color w:val="333333"/>
          <w:lang w:eastAsia="en-GB"/>
        </w:rPr>
        <w:t xml:space="preserve"> are already covered by the law</w:t>
      </w:r>
      <w:r w:rsidRPr="00471ADA">
        <w:rPr>
          <w:rFonts w:eastAsia="Times New Roman"/>
          <w:bCs/>
          <w:color w:val="333333"/>
          <w:lang w:eastAsia="en-GB"/>
        </w:rPr>
        <w:t xml:space="preserve"> and can involve a range of criminal offences.</w:t>
      </w:r>
      <w:r w:rsidR="00CD3605">
        <w:rPr>
          <w:rFonts w:eastAsia="Times New Roman"/>
          <w:bCs/>
          <w:color w:val="333333"/>
          <w:lang w:eastAsia="en-GB"/>
        </w:rPr>
        <w:t xml:space="preserve"> </w:t>
      </w:r>
      <w:r w:rsidR="008379A5">
        <w:rPr>
          <w:rFonts w:eastAsia="Times New Roman"/>
          <w:bCs/>
          <w:color w:val="333333"/>
          <w:lang w:eastAsia="en-GB"/>
        </w:rPr>
        <w:t xml:space="preserve">The </w:t>
      </w:r>
      <w:hyperlink r:id="rId78" w:history="1">
        <w:r w:rsidR="008379A5" w:rsidRPr="00F05295">
          <w:rPr>
            <w:color w:val="0000CC"/>
            <w:u w:val="single"/>
          </w:rPr>
          <w:t>Forced Marriage Unit</w:t>
        </w:r>
      </w:hyperlink>
      <w:r w:rsidR="00B05857" w:rsidRPr="00F05295">
        <w:rPr>
          <w:rStyle w:val="FootnoteReference"/>
        </w:rPr>
        <w:footnoteReference w:id="56"/>
      </w:r>
      <w:r w:rsidR="00317C2E">
        <w:t xml:space="preserve"> h</w:t>
      </w:r>
      <w:r w:rsidR="008379A5">
        <w:t xml:space="preserve">as useful information and guidance on their website. </w:t>
      </w:r>
    </w:p>
    <w:p w14:paraId="678B673E" w14:textId="7BB93E01" w:rsidR="00471ADA" w:rsidRDefault="00EF1F81" w:rsidP="00EF1F81">
      <w:pPr>
        <w:pStyle w:val="Heading1"/>
      </w:pPr>
      <w:bookmarkStart w:id="161" w:name="_Toc147747895"/>
      <w:r>
        <w:t>4.</w:t>
      </w:r>
      <w:r w:rsidR="0005607B">
        <w:t>5</w:t>
      </w:r>
      <w:r>
        <w:t xml:space="preserve">. </w:t>
      </w:r>
      <w:r w:rsidR="00471ADA">
        <w:t xml:space="preserve">Female </w:t>
      </w:r>
      <w:r w:rsidR="003C2435">
        <w:t>G</w:t>
      </w:r>
      <w:r w:rsidR="00471ADA">
        <w:t xml:space="preserve">enital </w:t>
      </w:r>
      <w:r w:rsidR="003C2435">
        <w:t>M</w:t>
      </w:r>
      <w:r w:rsidR="00471ADA">
        <w:t>utilation</w:t>
      </w:r>
      <w:bookmarkEnd w:id="161"/>
    </w:p>
    <w:p w14:paraId="66533EB0" w14:textId="77777777" w:rsidR="00844C33" w:rsidRDefault="00C873EC" w:rsidP="00844C33">
      <w:pPr>
        <w:rPr>
          <w:lang w:val="en"/>
        </w:rPr>
      </w:pPr>
      <w:r>
        <w:rPr>
          <w:lang w:val="en"/>
        </w:rPr>
        <w:t>Female genital mutilation</w:t>
      </w:r>
      <w:r w:rsidR="008379A5" w:rsidRPr="006036E2">
        <w:rPr>
          <w:lang w:val="en"/>
        </w:rPr>
        <w:t xml:space="preserve"> comprises all procedures that involve partial or total removal of the external female genitalia, or other injury to the female genital organs for non-medical reasons. F</w:t>
      </w:r>
      <w:r>
        <w:rPr>
          <w:lang w:val="en"/>
        </w:rPr>
        <w:t xml:space="preserve">emale genital mutilation </w:t>
      </w:r>
      <w:r w:rsidR="008379A5" w:rsidRPr="006036E2">
        <w:rPr>
          <w:lang w:val="en"/>
        </w:rPr>
        <w:t xml:space="preserve">has no health benefits, and it harms girls and women in many ways. It involves removing and damaging healthy </w:t>
      </w:r>
      <w:r w:rsidR="00460AA6">
        <w:rPr>
          <w:lang w:val="en"/>
        </w:rPr>
        <w:t>and normal female genital tissue</w:t>
      </w:r>
      <w:r w:rsidR="008379A5" w:rsidRPr="006036E2">
        <w:rPr>
          <w:lang w:val="en"/>
        </w:rPr>
        <w:t xml:space="preserve"> and interferes with the natural functions of girls' and women's bodies. Procedures are mostly carried out on young girls sometime between infancy and adolescence, and occasionally on adult women. </w:t>
      </w:r>
      <w:r w:rsidRPr="006036E2">
        <w:rPr>
          <w:lang w:val="en"/>
        </w:rPr>
        <w:t>F</w:t>
      </w:r>
      <w:r>
        <w:rPr>
          <w:lang w:val="en"/>
        </w:rPr>
        <w:t>emale genital mutilation</w:t>
      </w:r>
      <w:r w:rsidR="008379A5" w:rsidRPr="006036E2">
        <w:rPr>
          <w:lang w:val="en"/>
        </w:rPr>
        <w:t xml:space="preserve"> has been a criminal offence in the UK since 1985. In 2003 it also became a criminal offence for UK nationals or permanent UK residents to take their child abroad to have female genital mutilation. Anyone found guilty of the offence faces a maximum penalty of 14 years in prison. Regulated health and social care professionals and teachers in England and Wales must report ‘known’ cases of </w:t>
      </w:r>
      <w:r>
        <w:rPr>
          <w:lang w:val="en"/>
        </w:rPr>
        <w:t>female genital mutilation</w:t>
      </w:r>
      <w:r w:rsidR="008379A5" w:rsidRPr="006036E2">
        <w:rPr>
          <w:lang w:val="en"/>
        </w:rPr>
        <w:t xml:space="preserve"> in under 18s to the police </w:t>
      </w:r>
      <w:r w:rsidR="008379A5" w:rsidRPr="008379A5">
        <w:rPr>
          <w:lang w:val="en"/>
        </w:rPr>
        <w:t>(</w:t>
      </w:r>
      <w:hyperlink r:id="rId79" w:anchor="pageref19491" w:history="1">
        <w:r w:rsidR="008379A5" w:rsidRPr="00F05295">
          <w:rPr>
            <w:color w:val="0000CC"/>
            <w:u w:val="single"/>
            <w:lang w:val="en"/>
          </w:rPr>
          <w:t>Home Office, 2016</w:t>
        </w:r>
      </w:hyperlink>
      <w:r w:rsidR="00B05857" w:rsidRPr="00F05295">
        <w:rPr>
          <w:rStyle w:val="FootnoteReference"/>
          <w:lang w:val="en"/>
        </w:rPr>
        <w:footnoteReference w:id="57"/>
      </w:r>
      <w:r w:rsidR="008379A5" w:rsidRPr="008379A5">
        <w:rPr>
          <w:lang w:val="en"/>
        </w:rPr>
        <w:t>).</w:t>
      </w:r>
      <w:r w:rsidR="00CD3605">
        <w:rPr>
          <w:lang w:val="en"/>
        </w:rPr>
        <w:t xml:space="preserve"> </w:t>
      </w:r>
    </w:p>
    <w:p w14:paraId="4DC89FC4" w14:textId="4B285BB6" w:rsidR="00471ADA" w:rsidRDefault="008379A5" w:rsidP="00844C33">
      <w:r>
        <w:t xml:space="preserve">The </w:t>
      </w:r>
      <w:hyperlink r:id="rId80" w:history="1">
        <w:r w:rsidRPr="00F05295">
          <w:rPr>
            <w:color w:val="0000CC"/>
            <w:u w:val="single"/>
          </w:rPr>
          <w:t>World Health Organisation</w:t>
        </w:r>
      </w:hyperlink>
      <w:r w:rsidR="00B05857" w:rsidRPr="00F05295">
        <w:rPr>
          <w:rStyle w:val="FootnoteReference"/>
        </w:rPr>
        <w:footnoteReference w:id="58"/>
      </w:r>
      <w:r>
        <w:t xml:space="preserve"> has useful information and guidance on their website.</w:t>
      </w:r>
    </w:p>
    <w:p w14:paraId="09F91D1E" w14:textId="18A9E08E" w:rsidR="0005607B" w:rsidRDefault="0005607B">
      <w:pPr>
        <w:pStyle w:val="Heading1"/>
        <w:numPr>
          <w:ilvl w:val="1"/>
          <w:numId w:val="82"/>
        </w:numPr>
      </w:pPr>
      <w:bookmarkStart w:id="162" w:name="_Toc147747896"/>
      <w:r>
        <w:t>Sexual abuse</w:t>
      </w:r>
      <w:bookmarkEnd w:id="162"/>
    </w:p>
    <w:p w14:paraId="6D1D38D7" w14:textId="747C970A" w:rsidR="00F05295" w:rsidRPr="00A1216E" w:rsidRDefault="00F05295" w:rsidP="009457AA">
      <w:pPr>
        <w:pStyle w:val="NormalWeb"/>
        <w:shd w:val="clear" w:color="auto" w:fill="FFFFFF"/>
        <w:spacing w:before="0" w:after="300" w:line="276" w:lineRule="auto"/>
        <w:rPr>
          <w:rFonts w:ascii="Arial" w:hAnsi="Arial" w:cs="Arial"/>
          <w:color w:val="000000"/>
        </w:rPr>
      </w:pPr>
      <w:r w:rsidRPr="00A1216E">
        <w:rPr>
          <w:rFonts w:ascii="Arial" w:hAnsi="Arial" w:cs="Arial"/>
          <w:color w:val="000000"/>
          <w:shd w:val="clear" w:color="auto" w:fill="FFFFFF"/>
        </w:rPr>
        <w:t xml:space="preserve">Sexual abuse is any form of sexual activity where there is no consent, or any sexual activity with a person who lacks the mental capacity to provide consent. </w:t>
      </w:r>
      <w:r w:rsidRPr="00A1216E">
        <w:rPr>
          <w:rFonts w:ascii="Arial" w:hAnsi="Arial" w:cs="Arial"/>
          <w:color w:val="000000"/>
        </w:rPr>
        <w:t xml:space="preserve">Anyone can experience sexual abuse regardless of ethnicity, age, sexuality, disability, </w:t>
      </w:r>
      <w:proofErr w:type="gramStart"/>
      <w:r w:rsidRPr="00A1216E">
        <w:rPr>
          <w:rFonts w:ascii="Arial" w:hAnsi="Arial" w:cs="Arial"/>
          <w:color w:val="000000"/>
        </w:rPr>
        <w:t>religion</w:t>
      </w:r>
      <w:proofErr w:type="gramEnd"/>
      <w:r w:rsidRPr="00A1216E">
        <w:rPr>
          <w:rFonts w:ascii="Arial" w:hAnsi="Arial" w:cs="Arial"/>
          <w:color w:val="000000"/>
        </w:rPr>
        <w:t xml:space="preserve"> or class. However, for people who are vulnerable due to a care or support need they may face additional barriers to seeking help. If sexual abuse happens between people who are in an intimate relationship, or are related, this is domestic abuse. </w:t>
      </w:r>
      <w:r w:rsidR="009457AA" w:rsidRPr="00A1216E">
        <w:rPr>
          <w:rFonts w:ascii="Arial" w:hAnsi="Arial" w:cs="Arial"/>
          <w:color w:val="000000"/>
        </w:rPr>
        <w:t>Sexual exploitation is a type of sexual abuse. Adults can and have been victims of sexual exploitation, the effects are devastating and as with children, sometimes the victims do not realise that they are in an abusive situation which makes it difficult to ask for help and accept support.</w:t>
      </w:r>
      <w:r w:rsidR="009457AA" w:rsidRPr="00A1216E">
        <w:rPr>
          <w:color w:val="000000"/>
        </w:rPr>
        <w:t xml:space="preserve"> </w:t>
      </w:r>
      <w:r w:rsidRPr="00A1216E">
        <w:rPr>
          <w:rFonts w:ascii="Arial" w:hAnsi="Arial" w:cs="Arial"/>
          <w:color w:val="000000"/>
        </w:rPr>
        <w:t xml:space="preserve">For </w:t>
      </w:r>
      <w:r w:rsidR="00CB4FAA">
        <w:rPr>
          <w:rFonts w:ascii="Arial" w:hAnsi="Arial" w:cs="Arial"/>
          <w:color w:val="000000"/>
        </w:rPr>
        <w:t xml:space="preserve">more information </w:t>
      </w:r>
      <w:r w:rsidRPr="00A1216E">
        <w:rPr>
          <w:rFonts w:ascii="Arial" w:hAnsi="Arial" w:cs="Arial"/>
          <w:color w:val="000000"/>
        </w:rPr>
        <w:t xml:space="preserve">see </w:t>
      </w:r>
      <w:hyperlink r:id="rId81" w:history="1">
        <w:r w:rsidRPr="00A1216E">
          <w:rPr>
            <w:rStyle w:val="Hyperlink"/>
            <w:rFonts w:ascii="Arial" w:hAnsi="Arial" w:cs="Arial"/>
          </w:rPr>
          <w:t>Synergy website</w:t>
        </w:r>
      </w:hyperlink>
      <w:r w:rsidRPr="00A1216E">
        <w:rPr>
          <w:rStyle w:val="FootnoteReference"/>
          <w:rFonts w:ascii="Arial" w:hAnsi="Arial" w:cs="Arial"/>
          <w:color w:val="000000"/>
        </w:rPr>
        <w:footnoteReference w:id="59"/>
      </w:r>
      <w:r w:rsidRPr="00A1216E">
        <w:rPr>
          <w:rFonts w:ascii="Arial" w:hAnsi="Arial" w:cs="Arial"/>
          <w:color w:val="000000"/>
        </w:rPr>
        <w:t xml:space="preserve">. </w:t>
      </w:r>
    </w:p>
    <w:p w14:paraId="7A625FA9" w14:textId="12E1A371" w:rsidR="00504067" w:rsidRDefault="007968A8" w:rsidP="00504067">
      <w:pPr>
        <w:pStyle w:val="Heading1"/>
      </w:pPr>
      <w:bookmarkStart w:id="163" w:name="_4.6._Modern_slavery"/>
      <w:bookmarkStart w:id="164" w:name="_Toc147747897"/>
      <w:bookmarkEnd w:id="163"/>
      <w:r w:rsidRPr="00A1216E">
        <w:t>4</w:t>
      </w:r>
      <w:r w:rsidR="00471ADA" w:rsidRPr="00A1216E">
        <w:t>.</w:t>
      </w:r>
      <w:r w:rsidR="00440F38" w:rsidRPr="00A1216E">
        <w:t>7</w:t>
      </w:r>
      <w:r w:rsidR="00504067" w:rsidRPr="00A1216E">
        <w:t>.</w:t>
      </w:r>
      <w:r w:rsidR="00504067" w:rsidRPr="00A1216E">
        <w:tab/>
        <w:t xml:space="preserve">Modern </w:t>
      </w:r>
      <w:r w:rsidR="00195548" w:rsidRPr="00A1216E">
        <w:t>s</w:t>
      </w:r>
      <w:r w:rsidR="00504067" w:rsidRPr="00A1216E">
        <w:t>lavery</w:t>
      </w:r>
      <w:bookmarkEnd w:id="164"/>
    </w:p>
    <w:p w14:paraId="2AFCCB22" w14:textId="2E03733C" w:rsidR="002240F8" w:rsidRDefault="00504067" w:rsidP="00FD62F3">
      <w:pPr>
        <w:autoSpaceDE w:val="0"/>
        <w:autoSpaceDN w:val="0"/>
        <w:adjustRightInd w:val="0"/>
      </w:pPr>
      <w:r>
        <w:t>Trafficking of</w:t>
      </w:r>
      <w:r w:rsidRPr="00553ED8">
        <w:t xml:space="preserve"> </w:t>
      </w:r>
      <w:r w:rsidR="00692580">
        <w:t>people</w:t>
      </w:r>
      <w:r w:rsidRPr="00553ED8">
        <w:t xml:space="preserve"> is a serious crime and is now referred to under the term “Modern Slavery.” It involves the </w:t>
      </w:r>
      <w:r w:rsidR="00692580">
        <w:t xml:space="preserve">recruitment and movement of </w:t>
      </w:r>
      <w:r>
        <w:t>adults</w:t>
      </w:r>
      <w:r w:rsidRPr="00553ED8">
        <w:t xml:space="preserve"> and children to exploit them in degrading situations for financial rewards for their traffickers. </w:t>
      </w:r>
      <w:r w:rsidR="00FD62F3" w:rsidRPr="00553ED8">
        <w:t xml:space="preserve">Modern </w:t>
      </w:r>
      <w:r w:rsidR="00195548">
        <w:t>s</w:t>
      </w:r>
      <w:r w:rsidR="00FD62F3" w:rsidRPr="00553ED8">
        <w:t>la</w:t>
      </w:r>
      <w:r w:rsidR="00FD62F3">
        <w:t>very consists of three elements</w:t>
      </w:r>
      <w:r w:rsidR="00CB4FAA">
        <w:t>:</w:t>
      </w:r>
    </w:p>
    <w:p w14:paraId="3F09B131" w14:textId="262FCDA5" w:rsidR="002240F8" w:rsidRDefault="00317C2E">
      <w:pPr>
        <w:pStyle w:val="ListParagraph"/>
        <w:numPr>
          <w:ilvl w:val="0"/>
          <w:numId w:val="32"/>
        </w:numPr>
        <w:autoSpaceDE w:val="0"/>
        <w:autoSpaceDN w:val="0"/>
        <w:adjustRightInd w:val="0"/>
      </w:pPr>
      <w:r>
        <w:t>Action (transportation)</w:t>
      </w:r>
    </w:p>
    <w:p w14:paraId="71DF7678" w14:textId="0BED0585" w:rsidR="002240F8" w:rsidRDefault="00FD62F3">
      <w:pPr>
        <w:pStyle w:val="ListParagraph"/>
        <w:numPr>
          <w:ilvl w:val="0"/>
          <w:numId w:val="32"/>
        </w:numPr>
        <w:autoSpaceDE w:val="0"/>
        <w:autoSpaceDN w:val="0"/>
        <w:adjustRightInd w:val="0"/>
      </w:pPr>
      <w:r>
        <w:t>Means (</w:t>
      </w:r>
      <w:r w:rsidR="00F57C4F">
        <w:t>dece</w:t>
      </w:r>
      <w:r w:rsidRPr="00553ED8">
        <w:t>ption</w:t>
      </w:r>
      <w:r>
        <w:t xml:space="preserve">/threat) and </w:t>
      </w:r>
    </w:p>
    <w:p w14:paraId="24D0D959" w14:textId="167B78EA" w:rsidR="00FD62F3" w:rsidRPr="00553ED8" w:rsidRDefault="00FD62F3">
      <w:pPr>
        <w:pStyle w:val="ListParagraph"/>
        <w:numPr>
          <w:ilvl w:val="0"/>
          <w:numId w:val="32"/>
        </w:numPr>
        <w:autoSpaceDE w:val="0"/>
        <w:autoSpaceDN w:val="0"/>
        <w:adjustRightInd w:val="0"/>
      </w:pPr>
      <w:r>
        <w:t>E</w:t>
      </w:r>
      <w:r w:rsidRPr="00553ED8">
        <w:t>xploitation</w:t>
      </w:r>
      <w:r>
        <w:t xml:space="preserve"> (slavery or sexual)</w:t>
      </w:r>
    </w:p>
    <w:p w14:paraId="7B2EF9A1" w14:textId="0B075A1A" w:rsidR="00504067" w:rsidRDefault="00450F15" w:rsidP="00E66F03">
      <w:pPr>
        <w:spacing w:after="0"/>
      </w:pPr>
      <w:r w:rsidRPr="00553ED8">
        <w:t>Victims might be foreign nationals but can also include British Citizens.</w:t>
      </w:r>
      <w:r>
        <w:rPr>
          <w:sz w:val="18"/>
          <w:szCs w:val="18"/>
        </w:rPr>
        <w:t xml:space="preserve"> </w:t>
      </w:r>
      <w:r w:rsidRPr="00553ED8">
        <w:t xml:space="preserve">Although </w:t>
      </w:r>
      <w:r w:rsidR="00195548">
        <w:t>m</w:t>
      </w:r>
      <w:r w:rsidRPr="00553ED8">
        <w:t xml:space="preserve">odern </w:t>
      </w:r>
      <w:r w:rsidR="00195548">
        <w:t>s</w:t>
      </w:r>
      <w:r w:rsidRPr="00553ED8">
        <w:t xml:space="preserve">lavery often involves an international cross-border element, it is also possible to be a victim of </w:t>
      </w:r>
      <w:r w:rsidR="00994FEA">
        <w:t>m</w:t>
      </w:r>
      <w:r w:rsidRPr="00553ED8">
        <w:t xml:space="preserve">odern </w:t>
      </w:r>
      <w:r w:rsidR="00994FEA">
        <w:t>s</w:t>
      </w:r>
      <w:r>
        <w:t xml:space="preserve">lavery within your own country, </w:t>
      </w:r>
      <w:proofErr w:type="gramStart"/>
      <w:r>
        <w:t>county</w:t>
      </w:r>
      <w:proofErr w:type="gramEnd"/>
      <w:r>
        <w:t xml:space="preserve"> or town. </w:t>
      </w:r>
      <w:r w:rsidR="00504067" w:rsidRPr="00553ED8">
        <w:t xml:space="preserve">It is also possible to have been a victim of trafficking even if your consent has been given to being moved. The purpose does not always have to be achieved for there to be an offence of trafficking; it is sufficient for there to be an intention to exploit. Child trafficking is always a </w:t>
      </w:r>
      <w:hyperlink w:anchor="_Children_and_young_1" w:history="1">
        <w:r w:rsidR="00504067" w:rsidRPr="00692580">
          <w:t>child protection issue</w:t>
        </w:r>
      </w:hyperlink>
      <w:r w:rsidR="00504067" w:rsidRPr="00553ED8">
        <w:t>.</w:t>
      </w:r>
      <w:r w:rsidR="007A15D7">
        <w:t xml:space="preserve"> </w:t>
      </w:r>
      <w:r w:rsidR="007A15D7" w:rsidRPr="007A15D7">
        <w:t>I</w:t>
      </w:r>
      <w:r w:rsidR="007A15D7" w:rsidRPr="007A15D7">
        <w:rPr>
          <w:color w:val="000000"/>
        </w:rPr>
        <w:t xml:space="preserve">f </w:t>
      </w:r>
      <w:r w:rsidR="007A15D7">
        <w:rPr>
          <w:color w:val="000000"/>
        </w:rPr>
        <w:t xml:space="preserve">the </w:t>
      </w:r>
      <w:r w:rsidR="007A15D7" w:rsidRPr="007A15D7">
        <w:rPr>
          <w:color w:val="000000"/>
        </w:rPr>
        <w:t xml:space="preserve">identified victim of modern slavery is also an adult </w:t>
      </w:r>
      <w:r w:rsidR="007A15D7">
        <w:rPr>
          <w:color w:val="000000"/>
        </w:rPr>
        <w:t>at risk</w:t>
      </w:r>
      <w:r w:rsidR="007A15D7" w:rsidRPr="007A15D7">
        <w:rPr>
          <w:color w:val="000000"/>
        </w:rPr>
        <w:t>, the concern should be responded to using local adult safeguarding process</w:t>
      </w:r>
      <w:r w:rsidR="007A15D7">
        <w:rPr>
          <w:color w:val="000000"/>
        </w:rPr>
        <w:t xml:space="preserve">. </w:t>
      </w:r>
      <w:r w:rsidR="00504067" w:rsidRPr="007A15D7">
        <w:t>For further details on modern</w:t>
      </w:r>
      <w:r w:rsidR="00504067">
        <w:t xml:space="preserve"> slavery please see </w:t>
      </w:r>
      <w:hyperlink r:id="rId82" w:history="1">
        <w:r w:rsidR="00504067" w:rsidRPr="00F05295">
          <w:rPr>
            <w:color w:val="0000CC"/>
            <w:u w:val="single"/>
          </w:rPr>
          <w:t>SET Modern Slavery Guidance</w:t>
        </w:r>
      </w:hyperlink>
      <w:r w:rsidR="00B05857" w:rsidRPr="00F05295">
        <w:rPr>
          <w:rStyle w:val="FootnoteReference"/>
        </w:rPr>
        <w:footnoteReference w:id="60"/>
      </w:r>
      <w:r w:rsidR="00504067">
        <w:t>.</w:t>
      </w:r>
    </w:p>
    <w:p w14:paraId="761482CE" w14:textId="1E08F9FF" w:rsidR="00504067" w:rsidRPr="003D1690" w:rsidRDefault="007968A8" w:rsidP="00504067">
      <w:pPr>
        <w:pStyle w:val="Heading1"/>
      </w:pPr>
      <w:bookmarkStart w:id="165" w:name="_Self-neglect_(incl._hoarding)"/>
      <w:bookmarkStart w:id="166" w:name="_4.8._Self-neglect_and"/>
      <w:bookmarkStart w:id="167" w:name="_Toc147747898"/>
      <w:bookmarkEnd w:id="165"/>
      <w:bookmarkEnd w:id="166"/>
      <w:r>
        <w:t>4</w:t>
      </w:r>
      <w:r w:rsidR="00D4640C">
        <w:t>.</w:t>
      </w:r>
      <w:r w:rsidR="00440F38">
        <w:t>8</w:t>
      </w:r>
      <w:r w:rsidR="00504067">
        <w:t>.</w:t>
      </w:r>
      <w:r w:rsidR="00504067">
        <w:tab/>
      </w:r>
      <w:r w:rsidR="00504067" w:rsidRPr="003D1690">
        <w:t xml:space="preserve">Self-neglect </w:t>
      </w:r>
      <w:r w:rsidR="00504067">
        <w:t>and</w:t>
      </w:r>
      <w:r w:rsidR="00504067" w:rsidRPr="003D1690">
        <w:t xml:space="preserve"> hoarding</w:t>
      </w:r>
      <w:bookmarkEnd w:id="167"/>
    </w:p>
    <w:p w14:paraId="0BEB15BF" w14:textId="6E3692D5" w:rsidR="00504067" w:rsidRPr="003D1690" w:rsidRDefault="00504067" w:rsidP="00504067">
      <w:pPr>
        <w:rPr>
          <w:i/>
          <w:iCs/>
        </w:rPr>
      </w:pPr>
      <w:r w:rsidRPr="0065774D">
        <w:t>There is no single operational definition of self-neglect however, the Care Act makes</w:t>
      </w:r>
      <w:r w:rsidRPr="002644EA">
        <w:t xml:space="preserve"> clear it comes within the statutory definition of abuse or neglect, if the </w:t>
      </w:r>
      <w:r>
        <w:t>adult</w:t>
      </w:r>
      <w:r w:rsidRPr="002644EA">
        <w:t xml:space="preserve"> concerned has care and support needs and is unable to protect him or herself. The Department of Health (2016) defines</w:t>
      </w:r>
      <w:r w:rsidRPr="003D1690">
        <w:t xml:space="preserve"> </w:t>
      </w:r>
      <w:r w:rsidR="00440F38">
        <w:t>self-neglect</w:t>
      </w:r>
      <w:r w:rsidRPr="003D1690">
        <w:t xml:space="preserve"> as, </w:t>
      </w:r>
      <w:r w:rsidRPr="003D1690">
        <w:rPr>
          <w:i/>
          <w:iCs/>
        </w:rPr>
        <w:t xml:space="preserve">‘… a wide range of behaviour neglecting to care for one’s personal hygiene, health or surroundings and includes behaviour such as hoarding’. </w:t>
      </w:r>
    </w:p>
    <w:p w14:paraId="2F464469" w14:textId="4532B510" w:rsidR="004D2894" w:rsidRPr="004D2894" w:rsidRDefault="00460AA6" w:rsidP="00504067">
      <w:pPr>
        <w:rPr>
          <w:i/>
          <w:lang w:val="en"/>
        </w:rPr>
      </w:pPr>
      <w:r>
        <w:rPr>
          <w:lang w:val="en"/>
        </w:rPr>
        <w:t>Care Act 2014 defines self-</w:t>
      </w:r>
      <w:r w:rsidR="004D2894">
        <w:rPr>
          <w:lang w:val="en"/>
        </w:rPr>
        <w:t>neglect as “</w:t>
      </w:r>
      <w:r w:rsidR="004D2894">
        <w:rPr>
          <w:i/>
          <w:lang w:val="en"/>
        </w:rPr>
        <w:t xml:space="preserve">…. </w:t>
      </w:r>
      <w:r w:rsidR="004D2894" w:rsidRPr="004D2894">
        <w:rPr>
          <w:i/>
          <w:lang w:val="en"/>
        </w:rPr>
        <w:t xml:space="preserve">covers a wide range of </w:t>
      </w:r>
      <w:proofErr w:type="spellStart"/>
      <w:r w:rsidR="004D2894" w:rsidRPr="004D2894">
        <w:rPr>
          <w:i/>
          <w:lang w:val="en"/>
        </w:rPr>
        <w:t>behaviour</w:t>
      </w:r>
      <w:proofErr w:type="spellEnd"/>
      <w:r w:rsidR="004D2894" w:rsidRPr="004D2894">
        <w:rPr>
          <w:i/>
          <w:lang w:val="en"/>
        </w:rPr>
        <w:t xml:space="preserve"> neglecting to care for one’s personal hygiene, health or surroundings and includes </w:t>
      </w:r>
      <w:proofErr w:type="spellStart"/>
      <w:r w:rsidR="004D2894" w:rsidRPr="004D2894">
        <w:rPr>
          <w:i/>
          <w:lang w:val="en"/>
        </w:rPr>
        <w:t>behaviour</w:t>
      </w:r>
      <w:proofErr w:type="spellEnd"/>
      <w:r w:rsidR="004D2894" w:rsidRPr="004D2894">
        <w:rPr>
          <w:i/>
          <w:lang w:val="en"/>
        </w:rPr>
        <w:t xml:space="preserve"> such as hoarding. It should be noted that self-neglect may not prompt a section 42 enquiry. An assessment should be made on a </w:t>
      </w:r>
      <w:r w:rsidR="00BA5810" w:rsidRPr="004D2894">
        <w:rPr>
          <w:i/>
          <w:lang w:val="en"/>
        </w:rPr>
        <w:t>case-by-case</w:t>
      </w:r>
      <w:r w:rsidR="004D2894" w:rsidRPr="004D2894">
        <w:rPr>
          <w:i/>
          <w:lang w:val="en"/>
        </w:rPr>
        <w:t xml:space="preserve"> basis. A decision on whether a response is required under safeguarding will depend on the adult’s ability to protect themselves by controlling their own </w:t>
      </w:r>
      <w:proofErr w:type="spellStart"/>
      <w:r w:rsidR="004D2894" w:rsidRPr="004D2894">
        <w:rPr>
          <w:i/>
          <w:lang w:val="en"/>
        </w:rPr>
        <w:t>behaviour</w:t>
      </w:r>
      <w:proofErr w:type="spellEnd"/>
      <w:r w:rsidR="004D2894">
        <w:rPr>
          <w:i/>
          <w:lang w:val="en"/>
        </w:rPr>
        <w:t>”</w:t>
      </w:r>
      <w:r w:rsidR="004D2894" w:rsidRPr="004D2894">
        <w:rPr>
          <w:i/>
          <w:lang w:val="en"/>
        </w:rPr>
        <w:t>.</w:t>
      </w:r>
    </w:p>
    <w:p w14:paraId="683E11D4" w14:textId="60E5C42C" w:rsidR="00504067" w:rsidRPr="003D1690" w:rsidRDefault="00504067" w:rsidP="00504067">
      <w:pPr>
        <w:rPr>
          <w:b/>
          <w:bCs/>
        </w:rPr>
      </w:pPr>
      <w:r w:rsidRPr="003D1690">
        <w:t>Self-neglect is wh</w:t>
      </w:r>
      <w:r w:rsidR="00440F38">
        <w:t>en</w:t>
      </w:r>
      <w:r w:rsidRPr="003D1690">
        <w:t xml:space="preserve"> an </w:t>
      </w:r>
      <w:r w:rsidR="00803B3D">
        <w:t>adult</w:t>
      </w:r>
      <w:r w:rsidRPr="003D1690">
        <w:t xml:space="preserve"> neglects to attend to their basic needs or keep their environment safe to carry out what is seen as usual activities of daily living. It can occur </w:t>
      </w:r>
      <w:r w:rsidR="00460AA6" w:rsidRPr="003D1690">
        <w:t>because of</w:t>
      </w:r>
      <w:r w:rsidRPr="003D1690">
        <w:t xml:space="preserve"> mental health issues, personality disorders, substance abuse, dementia, advancing age, social isolation, and cognitive impairment or through personal choice. Self-neglect is an issue that affects people from all backgrounds. </w:t>
      </w:r>
    </w:p>
    <w:p w14:paraId="1626D01E" w14:textId="556899EA" w:rsidR="0005607B" w:rsidRDefault="00504067" w:rsidP="00B05857">
      <w:pPr>
        <w:spacing w:after="0"/>
      </w:pPr>
      <w:r w:rsidRPr="003D1690">
        <w:t>Given the complex and diverse nature of self-neglect and hoarding, responses by a range of organisations are likely to be more effectiv</w:t>
      </w:r>
      <w:r w:rsidR="00CB0184">
        <w:t xml:space="preserve">e than a single </w:t>
      </w:r>
      <w:r w:rsidR="00BA4953">
        <w:t xml:space="preserve">organisation </w:t>
      </w:r>
      <w:r w:rsidR="00CB0184">
        <w:t>response.</w:t>
      </w:r>
      <w:r w:rsidRPr="003D1690">
        <w:t xml:space="preserve"> Please see </w:t>
      </w:r>
      <w:hyperlink r:id="rId83" w:history="1">
        <w:r w:rsidRPr="00F05295">
          <w:rPr>
            <w:color w:val="0000CC"/>
            <w:u w:val="single"/>
          </w:rPr>
          <w:t>SET Hoarding Guidance</w:t>
        </w:r>
      </w:hyperlink>
      <w:r w:rsidR="00440F38" w:rsidRPr="00440F38">
        <w:rPr>
          <w:rStyle w:val="FootnoteReference"/>
        </w:rPr>
        <w:footnoteReference w:id="61"/>
      </w:r>
      <w:r w:rsidR="00B05857" w:rsidRPr="00440F38">
        <w:t xml:space="preserve"> </w:t>
      </w:r>
      <w:r w:rsidRPr="003D1690">
        <w:t xml:space="preserve">for </w:t>
      </w:r>
      <w:r w:rsidR="008266D5">
        <w:t>further</w:t>
      </w:r>
      <w:r w:rsidRPr="003D1690">
        <w:t xml:space="preserve"> information.</w:t>
      </w:r>
    </w:p>
    <w:p w14:paraId="74A02140" w14:textId="755E6868" w:rsidR="00630AB2" w:rsidRDefault="00630AB2" w:rsidP="00B05857">
      <w:pPr>
        <w:spacing w:after="0"/>
      </w:pPr>
    </w:p>
    <w:p w14:paraId="2BB46D30" w14:textId="056D5FE5" w:rsidR="00F35EE9" w:rsidRPr="00A1216E" w:rsidRDefault="00000000" w:rsidP="00F35EE9">
      <w:pPr>
        <w:spacing w:after="0"/>
      </w:pPr>
      <w:hyperlink r:id="rId84" w:history="1">
        <w:r w:rsidR="00F35EE9" w:rsidRPr="00A1216E">
          <w:rPr>
            <w:rStyle w:val="Hyperlink"/>
          </w:rPr>
          <w:t>A learning support document developed by ADASS</w:t>
        </w:r>
      </w:hyperlink>
      <w:r w:rsidR="00F35EE9" w:rsidRPr="00A1216E">
        <w:rPr>
          <w:rStyle w:val="FootnoteReference"/>
        </w:rPr>
        <w:footnoteReference w:id="62"/>
      </w:r>
      <w:r w:rsidR="00F35EE9" w:rsidRPr="00A1216E">
        <w:t xml:space="preserve"> has </w:t>
      </w:r>
      <w:proofErr w:type="gramStart"/>
      <w:r w:rsidR="00F35EE9" w:rsidRPr="00A1216E">
        <w:t>a number of</w:t>
      </w:r>
      <w:proofErr w:type="gramEnd"/>
      <w:r w:rsidR="00F35EE9" w:rsidRPr="00A1216E">
        <w:t xml:space="preserve"> case studies as examples of how to work effectively with people who self-neglect and or/ hoard and key points of good practice are identified. </w:t>
      </w:r>
    </w:p>
    <w:p w14:paraId="41D85943" w14:textId="508A2398" w:rsidR="00F35EE9" w:rsidRPr="00A1216E" w:rsidRDefault="00F35EE9" w:rsidP="00B05857">
      <w:pPr>
        <w:spacing w:after="0"/>
      </w:pPr>
    </w:p>
    <w:p w14:paraId="5E844E77" w14:textId="56C77475" w:rsidR="00F35EE9" w:rsidRDefault="00F35EE9" w:rsidP="00B05857">
      <w:pPr>
        <w:spacing w:after="0"/>
      </w:pPr>
      <w:r w:rsidRPr="00A1216E">
        <w:t>The self-neglect flowchart on the next page is a useful</w:t>
      </w:r>
      <w:r>
        <w:t xml:space="preserve"> reminder of the process. </w:t>
      </w:r>
    </w:p>
    <w:p w14:paraId="7DBEA435" w14:textId="15AE79FF" w:rsidR="008366A4" w:rsidRDefault="008366A4" w:rsidP="00B05857">
      <w:pPr>
        <w:spacing w:after="0"/>
      </w:pPr>
    </w:p>
    <w:p w14:paraId="1B2ABAA4" w14:textId="77777777" w:rsidR="00F35EE9" w:rsidRDefault="00F35EE9">
      <w:r>
        <w:br w:type="page"/>
      </w:r>
    </w:p>
    <w:p w14:paraId="69F3BDDC" w14:textId="277C1878" w:rsidR="008366A4" w:rsidRDefault="009A0F1E">
      <w:r>
        <w:rPr>
          <w:noProof/>
        </w:rPr>
        <w:t xml:space="preserve"> Self-neglect flowchart</w:t>
      </w:r>
      <w:r w:rsidR="00F35EE9">
        <w:rPr>
          <w:noProof/>
        </w:rPr>
        <w:drawing>
          <wp:inline distT="0" distB="0" distL="0" distR="0" wp14:anchorId="2D90BE81" wp14:editId="2CF5285A">
            <wp:extent cx="5879465" cy="8439150"/>
            <wp:effectExtent l="0" t="0" r="6985" b="0"/>
            <wp:docPr id="229" name="Picture 229" descr="Self neglec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Self neglect flowchart"/>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9718" t="6361" r="10056" b="5601"/>
                    <a:stretch/>
                  </pic:blipFill>
                  <pic:spPr bwMode="auto">
                    <a:xfrm>
                      <a:off x="0" y="0"/>
                      <a:ext cx="5908499" cy="8480824"/>
                    </a:xfrm>
                    <a:prstGeom prst="rect">
                      <a:avLst/>
                    </a:prstGeom>
                    <a:noFill/>
                    <a:ln>
                      <a:noFill/>
                    </a:ln>
                    <a:extLst>
                      <a:ext uri="{53640926-AAD7-44D8-BBD7-CCE9431645EC}">
                        <a14:shadowObscured xmlns:a14="http://schemas.microsoft.com/office/drawing/2010/main"/>
                      </a:ext>
                    </a:extLst>
                  </pic:spPr>
                </pic:pic>
              </a:graphicData>
            </a:graphic>
          </wp:inline>
        </w:drawing>
      </w:r>
      <w:r w:rsidR="00F35EE9">
        <w:t xml:space="preserve"> </w:t>
      </w:r>
      <w:r w:rsidR="008366A4">
        <w:br w:type="page"/>
      </w:r>
    </w:p>
    <w:p w14:paraId="11280E3C" w14:textId="307E7516" w:rsidR="0005607B" w:rsidRDefault="0005607B" w:rsidP="0005607B">
      <w:pPr>
        <w:pStyle w:val="Heading1"/>
      </w:pPr>
      <w:bookmarkStart w:id="168" w:name="_Toc147747899"/>
      <w:r w:rsidRPr="00EF1F81">
        <w:t>4.</w:t>
      </w:r>
      <w:r w:rsidR="00440F38">
        <w:t>9</w:t>
      </w:r>
      <w:r w:rsidRPr="00EF1F81">
        <w:t>.</w:t>
      </w:r>
      <w:r w:rsidRPr="00EF1F81">
        <w:tab/>
        <w:t xml:space="preserve">Organisational </w:t>
      </w:r>
      <w:r>
        <w:t>abuse</w:t>
      </w:r>
      <w:bookmarkEnd w:id="168"/>
    </w:p>
    <w:p w14:paraId="48B6D85B" w14:textId="77777777" w:rsidR="0005607B" w:rsidRDefault="0005607B" w:rsidP="0005607B">
      <w:pPr>
        <w:rPr>
          <w:color w:val="FF0000"/>
        </w:rPr>
      </w:pPr>
      <w:r w:rsidRPr="00D902F2">
        <w:t>A provider concern is when there is an indication that a service</w:t>
      </w:r>
      <w:proofErr w:type="gramStart"/>
      <w:r>
        <w:t xml:space="preserve">, </w:t>
      </w:r>
      <w:r w:rsidRPr="00D902F2">
        <w:t>as a whole, has</w:t>
      </w:r>
      <w:proofErr w:type="gramEnd"/>
      <w:r w:rsidRPr="00D902F2">
        <w:t xml:space="preserve"> an area or number of areas working below standard and there is a risk to the health and well-being of residents. It is often relating to quality of care being provided, which does not meet the threshold for safeguarding, but can still indicate some practice issues which need improving.</w:t>
      </w:r>
    </w:p>
    <w:p w14:paraId="2996FC9E" w14:textId="77777777" w:rsidR="0005607B" w:rsidRPr="00891B31" w:rsidRDefault="0005607B" w:rsidP="0005607B">
      <w:r w:rsidRPr="00891B31">
        <w:t>Organisational abuse is the mistreatment or abuse or neglect of an adult at risk by a regime or s</w:t>
      </w:r>
      <w:r>
        <w:t>taff</w:t>
      </w:r>
      <w:r w:rsidRPr="00891B31">
        <w:t xml:space="preserve"> within settings and services that adults at risk live in or use, that violate the person’s dignity, resulting in lack of respect for their human rights. Organisational abuse occurs when the routines, systems and regimes of an organisation result in poor or inadequate standards of care and poor practice which affects the whole setting and denies, </w:t>
      </w:r>
      <w:proofErr w:type="gramStart"/>
      <w:r w:rsidRPr="00891B31">
        <w:t>restricts</w:t>
      </w:r>
      <w:proofErr w:type="gramEnd"/>
      <w:r w:rsidRPr="00891B31">
        <w:t xml:space="preserve"> or curtails the dignity, privacy, choice, independence or fulfilment of adults at risk</w:t>
      </w:r>
      <w:r w:rsidRPr="009845C4">
        <w:t xml:space="preserve">.  </w:t>
      </w:r>
    </w:p>
    <w:p w14:paraId="2065FFE9" w14:textId="77777777" w:rsidR="0005607B" w:rsidRPr="00891B31" w:rsidRDefault="0005607B" w:rsidP="0005607B">
      <w:pPr>
        <w:autoSpaceDE w:val="0"/>
        <w:autoSpaceDN w:val="0"/>
        <w:adjustRightInd w:val="0"/>
        <w:rPr>
          <w:color w:val="000000"/>
        </w:rPr>
      </w:pPr>
      <w:r w:rsidRPr="00891B31">
        <w:rPr>
          <w:color w:val="000000"/>
        </w:rPr>
        <w:t xml:space="preserve">When identifying organisational abuse, the following should be </w:t>
      </w:r>
      <w:proofErr w:type="gramStart"/>
      <w:r w:rsidRPr="00891B31">
        <w:rPr>
          <w:color w:val="000000"/>
        </w:rPr>
        <w:t>considered;</w:t>
      </w:r>
      <w:proofErr w:type="gramEnd"/>
      <w:r w:rsidRPr="00891B31">
        <w:rPr>
          <w:color w:val="000000"/>
        </w:rPr>
        <w:t xml:space="preserve"> </w:t>
      </w:r>
    </w:p>
    <w:p w14:paraId="04173E34" w14:textId="77777777" w:rsidR="0005607B" w:rsidRPr="00891B31" w:rsidRDefault="0005607B">
      <w:pPr>
        <w:pStyle w:val="ListParagraph"/>
        <w:numPr>
          <w:ilvl w:val="0"/>
          <w:numId w:val="26"/>
        </w:numPr>
        <w:autoSpaceDE w:val="0"/>
        <w:autoSpaceDN w:val="0"/>
        <w:adjustRightInd w:val="0"/>
        <w:spacing w:after="22"/>
        <w:rPr>
          <w:color w:val="000000"/>
        </w:rPr>
      </w:pPr>
      <w:r>
        <w:rPr>
          <w:color w:val="000000"/>
        </w:rPr>
        <w:t>Are there</w:t>
      </w:r>
      <w:r w:rsidRPr="00891B31">
        <w:rPr>
          <w:color w:val="000000"/>
        </w:rPr>
        <w:t xml:space="preserve"> concerns that </w:t>
      </w:r>
      <w:r>
        <w:rPr>
          <w:color w:val="000000"/>
        </w:rPr>
        <w:t>adults</w:t>
      </w:r>
      <w:r w:rsidRPr="00891B31">
        <w:rPr>
          <w:color w:val="000000"/>
        </w:rPr>
        <w:t xml:space="preserve"> are at risk or experiencing harm, abuse, </w:t>
      </w:r>
      <w:proofErr w:type="gramStart"/>
      <w:r w:rsidRPr="00891B31">
        <w:rPr>
          <w:color w:val="000000"/>
        </w:rPr>
        <w:t>mistreatment</w:t>
      </w:r>
      <w:proofErr w:type="gramEnd"/>
      <w:r w:rsidRPr="00891B31">
        <w:rPr>
          <w:color w:val="000000"/>
        </w:rPr>
        <w:t xml:space="preserve"> or neglect? </w:t>
      </w:r>
    </w:p>
    <w:p w14:paraId="0AB9F8FB" w14:textId="77777777" w:rsidR="0005607B" w:rsidRPr="00891B31" w:rsidRDefault="0005607B">
      <w:pPr>
        <w:pStyle w:val="ListParagraph"/>
        <w:numPr>
          <w:ilvl w:val="0"/>
          <w:numId w:val="26"/>
        </w:numPr>
        <w:autoSpaceDE w:val="0"/>
        <w:autoSpaceDN w:val="0"/>
        <w:adjustRightInd w:val="0"/>
        <w:spacing w:after="22"/>
        <w:rPr>
          <w:color w:val="000000"/>
        </w:rPr>
      </w:pPr>
      <w:r w:rsidRPr="00891B31">
        <w:rPr>
          <w:color w:val="000000"/>
        </w:rPr>
        <w:t xml:space="preserve">Do the concerns relate to quality or contractual concerns as opposed to safeguarding? </w:t>
      </w:r>
    </w:p>
    <w:p w14:paraId="1B916F7B" w14:textId="77777777" w:rsidR="0005607B" w:rsidRPr="00891B31" w:rsidRDefault="0005607B">
      <w:pPr>
        <w:pStyle w:val="ListParagraph"/>
        <w:numPr>
          <w:ilvl w:val="0"/>
          <w:numId w:val="26"/>
        </w:numPr>
        <w:autoSpaceDE w:val="0"/>
        <w:autoSpaceDN w:val="0"/>
        <w:adjustRightInd w:val="0"/>
        <w:spacing w:after="22"/>
        <w:rPr>
          <w:color w:val="000000"/>
        </w:rPr>
      </w:pPr>
      <w:r>
        <w:rPr>
          <w:color w:val="000000"/>
        </w:rPr>
        <w:t>Are there t</w:t>
      </w:r>
      <w:r w:rsidRPr="00891B31">
        <w:rPr>
          <w:color w:val="000000"/>
        </w:rPr>
        <w:t xml:space="preserve">rends or patterns emerging from data that suggest poor quality care in a </w:t>
      </w:r>
      <w:r>
        <w:rPr>
          <w:color w:val="000000"/>
        </w:rPr>
        <w:t>resource/</w:t>
      </w:r>
      <w:r w:rsidRPr="00891B31">
        <w:rPr>
          <w:color w:val="000000"/>
        </w:rPr>
        <w:t>establishment</w:t>
      </w:r>
      <w:r>
        <w:rPr>
          <w:color w:val="000000"/>
        </w:rPr>
        <w:t>?</w:t>
      </w:r>
      <w:r w:rsidRPr="00891B31">
        <w:rPr>
          <w:color w:val="000000"/>
        </w:rPr>
        <w:t xml:space="preserve"> </w:t>
      </w:r>
    </w:p>
    <w:p w14:paraId="356E814C" w14:textId="77777777" w:rsidR="0005607B" w:rsidRPr="00891B31" w:rsidRDefault="0005607B">
      <w:pPr>
        <w:pStyle w:val="ListParagraph"/>
        <w:numPr>
          <w:ilvl w:val="0"/>
          <w:numId w:val="26"/>
        </w:numPr>
        <w:autoSpaceDE w:val="0"/>
        <w:autoSpaceDN w:val="0"/>
        <w:adjustRightInd w:val="0"/>
        <w:spacing w:after="22"/>
        <w:rPr>
          <w:color w:val="000000"/>
        </w:rPr>
      </w:pPr>
      <w:r>
        <w:rPr>
          <w:color w:val="000000"/>
        </w:rPr>
        <w:t>Is</w:t>
      </w:r>
      <w:r w:rsidRPr="00891B31">
        <w:rPr>
          <w:color w:val="000000"/>
        </w:rPr>
        <w:t xml:space="preserve"> the same person suspected </w:t>
      </w:r>
      <w:r>
        <w:rPr>
          <w:color w:val="000000"/>
        </w:rPr>
        <w:t>to have caused</w:t>
      </w:r>
      <w:r w:rsidRPr="00891B31">
        <w:rPr>
          <w:color w:val="000000"/>
        </w:rPr>
        <w:t xml:space="preserve"> abuse or harm</w:t>
      </w:r>
      <w:r>
        <w:rPr>
          <w:color w:val="000000"/>
        </w:rPr>
        <w:t>?</w:t>
      </w:r>
      <w:r w:rsidRPr="00891B31">
        <w:rPr>
          <w:color w:val="000000"/>
        </w:rPr>
        <w:t xml:space="preserve"> </w:t>
      </w:r>
    </w:p>
    <w:p w14:paraId="6B63229D" w14:textId="77777777" w:rsidR="0005607B" w:rsidRPr="00891B31" w:rsidRDefault="0005607B">
      <w:pPr>
        <w:pStyle w:val="ListParagraph"/>
        <w:numPr>
          <w:ilvl w:val="0"/>
          <w:numId w:val="26"/>
        </w:numPr>
        <w:autoSpaceDE w:val="0"/>
        <w:autoSpaceDN w:val="0"/>
        <w:adjustRightInd w:val="0"/>
        <w:spacing w:after="22"/>
        <w:rPr>
          <w:color w:val="000000"/>
        </w:rPr>
      </w:pPr>
      <w:r>
        <w:rPr>
          <w:color w:val="000000"/>
        </w:rPr>
        <w:t>Are a</w:t>
      </w:r>
      <w:r w:rsidRPr="00891B31">
        <w:rPr>
          <w:color w:val="000000"/>
        </w:rPr>
        <w:t xml:space="preserve"> group of individuals alleged to be causing harm</w:t>
      </w:r>
      <w:r>
        <w:rPr>
          <w:color w:val="000000"/>
        </w:rPr>
        <w:t>?</w:t>
      </w:r>
      <w:r w:rsidRPr="00891B31">
        <w:rPr>
          <w:color w:val="000000"/>
        </w:rPr>
        <w:t xml:space="preserve"> </w:t>
      </w:r>
    </w:p>
    <w:p w14:paraId="5533D15A" w14:textId="77777777" w:rsidR="0005607B" w:rsidRPr="00891B31" w:rsidRDefault="0005607B">
      <w:pPr>
        <w:pStyle w:val="ListParagraph"/>
        <w:numPr>
          <w:ilvl w:val="0"/>
          <w:numId w:val="26"/>
        </w:numPr>
        <w:autoSpaceDE w:val="0"/>
        <w:autoSpaceDN w:val="0"/>
        <w:adjustRightInd w:val="0"/>
        <w:spacing w:after="22"/>
        <w:rPr>
          <w:color w:val="000000"/>
        </w:rPr>
      </w:pPr>
      <w:r>
        <w:rPr>
          <w:color w:val="000000"/>
        </w:rPr>
        <w:t>Is there r</w:t>
      </w:r>
      <w:r w:rsidRPr="00891B31">
        <w:rPr>
          <w:color w:val="000000"/>
        </w:rPr>
        <w:t>epeat or previous history of safeguarding concerns for the</w:t>
      </w:r>
      <w:r>
        <w:rPr>
          <w:color w:val="000000"/>
        </w:rPr>
        <w:t xml:space="preserve"> adult?</w:t>
      </w:r>
    </w:p>
    <w:p w14:paraId="3FF34E53" w14:textId="77777777" w:rsidR="0005607B" w:rsidRPr="00891B31" w:rsidRDefault="0005607B">
      <w:pPr>
        <w:pStyle w:val="ListParagraph"/>
        <w:numPr>
          <w:ilvl w:val="0"/>
          <w:numId w:val="26"/>
        </w:numPr>
        <w:autoSpaceDE w:val="0"/>
        <w:autoSpaceDN w:val="0"/>
        <w:adjustRightInd w:val="0"/>
        <w:spacing w:after="0"/>
        <w:rPr>
          <w:color w:val="000000"/>
        </w:rPr>
      </w:pPr>
      <w:r>
        <w:rPr>
          <w:color w:val="000000"/>
        </w:rPr>
        <w:t>Is there a h</w:t>
      </w:r>
      <w:r w:rsidRPr="00891B31">
        <w:rPr>
          <w:color w:val="000000"/>
        </w:rPr>
        <w:t>istory of quality issues; suspensions/terminations relating to the provider</w:t>
      </w:r>
      <w:r>
        <w:rPr>
          <w:color w:val="000000"/>
        </w:rPr>
        <w:t>?</w:t>
      </w:r>
      <w:r w:rsidRPr="00891B31">
        <w:rPr>
          <w:color w:val="000000"/>
        </w:rPr>
        <w:t xml:space="preserve"> </w:t>
      </w:r>
    </w:p>
    <w:p w14:paraId="74109DD1" w14:textId="77777777" w:rsidR="0005607B" w:rsidRPr="00891B31" w:rsidRDefault="0005607B">
      <w:pPr>
        <w:pStyle w:val="ListParagraph"/>
        <w:numPr>
          <w:ilvl w:val="0"/>
          <w:numId w:val="26"/>
        </w:numPr>
        <w:autoSpaceDE w:val="0"/>
        <w:autoSpaceDN w:val="0"/>
        <w:adjustRightInd w:val="0"/>
        <w:spacing w:after="22"/>
      </w:pPr>
      <w:r>
        <w:t>Care Quality Commission (</w:t>
      </w:r>
      <w:r w:rsidRPr="00891B31">
        <w:t>CQC</w:t>
      </w:r>
      <w:r>
        <w:t>)</w:t>
      </w:r>
      <w:r w:rsidRPr="00891B31">
        <w:t xml:space="preserve"> reports – is the service rated as safe? Are </w:t>
      </w:r>
      <w:r>
        <w:t>adults at risk</w:t>
      </w:r>
      <w:r w:rsidRPr="00891B31">
        <w:t xml:space="preserve"> protected from abuse and avoidable harm? </w:t>
      </w:r>
    </w:p>
    <w:p w14:paraId="3C8348B2" w14:textId="77777777" w:rsidR="0005607B" w:rsidRPr="00891B31" w:rsidRDefault="0005607B">
      <w:pPr>
        <w:pStyle w:val="ListParagraph"/>
        <w:numPr>
          <w:ilvl w:val="0"/>
          <w:numId w:val="26"/>
        </w:numPr>
        <w:autoSpaceDE w:val="0"/>
        <w:autoSpaceDN w:val="0"/>
        <w:adjustRightInd w:val="0"/>
        <w:spacing w:after="22"/>
      </w:pPr>
      <w:r w:rsidRPr="00891B31">
        <w:t xml:space="preserve">Is there a registered manager? </w:t>
      </w:r>
    </w:p>
    <w:p w14:paraId="3DF45ED3" w14:textId="10A6BB64" w:rsidR="0005607B" w:rsidRDefault="0005607B">
      <w:pPr>
        <w:pStyle w:val="ListParagraph"/>
        <w:numPr>
          <w:ilvl w:val="0"/>
          <w:numId w:val="26"/>
        </w:numPr>
        <w:autoSpaceDE w:val="0"/>
        <w:autoSpaceDN w:val="0"/>
        <w:adjustRightInd w:val="0"/>
        <w:spacing w:after="0"/>
      </w:pPr>
      <w:r w:rsidRPr="00891B31">
        <w:t>Were concerns raised at the last assessment or review</w:t>
      </w:r>
      <w:r>
        <w:t>?</w:t>
      </w:r>
      <w:r w:rsidRPr="00891B31">
        <w:t xml:space="preserve"> </w:t>
      </w:r>
    </w:p>
    <w:p w14:paraId="3E622698" w14:textId="0C141A84" w:rsidR="0005607B" w:rsidRPr="006967AC" w:rsidRDefault="0005607B" w:rsidP="0005607B">
      <w:pPr>
        <w:pStyle w:val="Heading1"/>
      </w:pPr>
      <w:bookmarkStart w:id="169" w:name="_4.10._PREVENT_and"/>
      <w:bookmarkStart w:id="170" w:name="_Toc147747900"/>
      <w:bookmarkEnd w:id="169"/>
      <w:r>
        <w:t>4.1</w:t>
      </w:r>
      <w:r w:rsidR="00440F38">
        <w:t>0</w:t>
      </w:r>
      <w:r>
        <w:t>.</w:t>
      </w:r>
      <w:r>
        <w:tab/>
      </w:r>
      <w:r w:rsidRPr="006967AC">
        <w:t>PREVENT</w:t>
      </w:r>
      <w:r>
        <w:t xml:space="preserve"> and CHANNEL</w:t>
      </w:r>
      <w:bookmarkEnd w:id="170"/>
    </w:p>
    <w:p w14:paraId="566F5D26" w14:textId="77777777" w:rsidR="0005607B" w:rsidRPr="003D133F" w:rsidRDefault="0005607B" w:rsidP="0005607B">
      <w:pPr>
        <w:autoSpaceDE w:val="0"/>
        <w:autoSpaceDN w:val="0"/>
        <w:rPr>
          <w:rFonts w:eastAsia="Calibri"/>
          <w:szCs w:val="22"/>
        </w:rPr>
      </w:pPr>
      <w:r w:rsidRPr="007A15D7">
        <w:rPr>
          <w:rStyle w:val="legds2"/>
          <w:lang w:val="en"/>
          <w:specVanish w:val="0"/>
        </w:rPr>
        <w:t>P</w:t>
      </w:r>
      <w:r>
        <w:rPr>
          <w:rStyle w:val="legds2"/>
          <w:lang w:val="en"/>
          <w:specVanish w:val="0"/>
        </w:rPr>
        <w:t>REVENT</w:t>
      </w:r>
      <w:r w:rsidRPr="007A15D7">
        <w:rPr>
          <w:lang w:val="en"/>
        </w:rPr>
        <w:t xml:space="preserve"> is about </w:t>
      </w:r>
      <w:r w:rsidRPr="007A15D7">
        <w:rPr>
          <w:rStyle w:val="legds2"/>
          <w:lang w:val="en"/>
          <w:specVanish w:val="0"/>
        </w:rPr>
        <w:t>safeguarding</w:t>
      </w:r>
      <w:r w:rsidRPr="007A15D7">
        <w:rPr>
          <w:lang w:val="en"/>
        </w:rPr>
        <w:t xml:space="preserve"> people and communities</w:t>
      </w:r>
      <w:r>
        <w:rPr>
          <w:lang w:val="en"/>
        </w:rPr>
        <w:t xml:space="preserve"> from the threat of terrorism and to </w:t>
      </w:r>
      <w:r w:rsidRPr="00297F00">
        <w:rPr>
          <w:rFonts w:eastAsia="Calibri"/>
        </w:rPr>
        <w:t>stop people from becoming terrorists or supporting terrorism. The objectives of the strategy are to:</w:t>
      </w:r>
    </w:p>
    <w:p w14:paraId="09556309" w14:textId="77777777" w:rsidR="0005607B" w:rsidRPr="00297F00" w:rsidRDefault="0005607B" w:rsidP="00375527">
      <w:pPr>
        <w:numPr>
          <w:ilvl w:val="0"/>
          <w:numId w:val="21"/>
        </w:numPr>
        <w:autoSpaceDE w:val="0"/>
        <w:autoSpaceDN w:val="0"/>
        <w:spacing w:after="0"/>
        <w:ind w:left="851" w:hanging="284"/>
      </w:pPr>
      <w:r w:rsidRPr="00297F00">
        <w:t>Respond to the ideological challenge of terrorism and the threat we face from those who promote it.</w:t>
      </w:r>
    </w:p>
    <w:p w14:paraId="2BC4F6C9" w14:textId="77777777" w:rsidR="0005607B" w:rsidRPr="00297F00" w:rsidRDefault="0005607B" w:rsidP="00375527">
      <w:pPr>
        <w:numPr>
          <w:ilvl w:val="0"/>
          <w:numId w:val="21"/>
        </w:numPr>
        <w:autoSpaceDE w:val="0"/>
        <w:autoSpaceDN w:val="0"/>
        <w:spacing w:after="0"/>
        <w:ind w:left="851" w:hanging="284"/>
      </w:pPr>
      <w:r w:rsidRPr="00297F00">
        <w:t xml:space="preserve">Prevent </w:t>
      </w:r>
      <w:r>
        <w:t xml:space="preserve">someone </w:t>
      </w:r>
      <w:r w:rsidRPr="00297F00">
        <w:t>from being drawn into terrorism and ensure that they are given appropriate advice and support.</w:t>
      </w:r>
    </w:p>
    <w:p w14:paraId="3E3C3E6F" w14:textId="77777777" w:rsidR="0005607B" w:rsidRPr="00297F00" w:rsidRDefault="0005607B" w:rsidP="00375527">
      <w:pPr>
        <w:numPr>
          <w:ilvl w:val="0"/>
          <w:numId w:val="21"/>
        </w:numPr>
        <w:autoSpaceDE w:val="0"/>
        <w:autoSpaceDN w:val="0"/>
        <w:spacing w:after="0"/>
        <w:ind w:left="851" w:hanging="284"/>
      </w:pPr>
      <w:r w:rsidRPr="00297F00">
        <w:t>Work with sectors and institutions where there are risks of radicalisation which we need to address.</w:t>
      </w:r>
    </w:p>
    <w:p w14:paraId="2833F1C1" w14:textId="77777777" w:rsidR="0005607B" w:rsidRDefault="0005607B" w:rsidP="0005607B">
      <w:pPr>
        <w:autoSpaceDE w:val="0"/>
        <w:autoSpaceDN w:val="0"/>
        <w:spacing w:after="0"/>
        <w:rPr>
          <w:rFonts w:eastAsia="Calibri"/>
          <w:b/>
          <w:bCs/>
        </w:rPr>
      </w:pPr>
    </w:p>
    <w:p w14:paraId="5258184B" w14:textId="3A94ED18" w:rsidR="0005607B" w:rsidRPr="0005607B" w:rsidRDefault="0005607B" w:rsidP="0005607B">
      <w:pPr>
        <w:autoSpaceDE w:val="0"/>
        <w:autoSpaceDN w:val="0"/>
        <w:spacing w:after="0"/>
        <w:rPr>
          <w:rFonts w:eastAsia="Calibri"/>
        </w:rPr>
      </w:pPr>
      <w:r w:rsidRPr="00297F00">
        <w:rPr>
          <w:rFonts w:eastAsia="Calibri"/>
          <w:b/>
          <w:bCs/>
        </w:rPr>
        <w:t>C</w:t>
      </w:r>
      <w:r>
        <w:rPr>
          <w:rFonts w:eastAsia="Calibri"/>
          <w:b/>
          <w:bCs/>
        </w:rPr>
        <w:t>HANNEL</w:t>
      </w:r>
      <w:r w:rsidRPr="00297F00">
        <w:rPr>
          <w:rFonts w:eastAsia="Calibri"/>
        </w:rPr>
        <w:t xml:space="preserve"> is a Home Office funded programme to utilise the existing partnership working and expertise between the police, local authority, other partner </w:t>
      </w:r>
      <w:r>
        <w:t>organisations</w:t>
      </w:r>
      <w:r w:rsidRPr="00297F00">
        <w:rPr>
          <w:rFonts w:eastAsia="Calibri"/>
        </w:rPr>
        <w:t xml:space="preserve"> and the local community in the form of a professional’s panel to identify those at risk of being drawn into terrorism or violent extremism and to provide them with community-based safeguarding strategies and interventions. Prevent will address all forms of terrorism but continue to prioritise according to the threat posed to our national security.</w:t>
      </w:r>
      <w:r>
        <w:rPr>
          <w:rFonts w:eastAsia="Calibri"/>
        </w:rPr>
        <w:t xml:space="preserve"> </w:t>
      </w:r>
      <w:r w:rsidRPr="00297F00">
        <w:rPr>
          <w:rFonts w:eastAsia="Calibri"/>
        </w:rPr>
        <w:t xml:space="preserve">For the full guidance please </w:t>
      </w:r>
      <w:r>
        <w:rPr>
          <w:rFonts w:eastAsia="Calibri"/>
        </w:rPr>
        <w:t xml:space="preserve">see </w:t>
      </w:r>
      <w:hyperlink r:id="rId86" w:history="1">
        <w:r w:rsidRPr="00F05295">
          <w:rPr>
            <w:rFonts w:eastAsia="Calibri"/>
            <w:color w:val="0000CC"/>
            <w:u w:val="single"/>
          </w:rPr>
          <w:t>SET PREVENT policy and guidance</w:t>
        </w:r>
      </w:hyperlink>
      <w:r w:rsidRPr="00F05295">
        <w:rPr>
          <w:rStyle w:val="FootnoteReference"/>
          <w:rFonts w:eastAsia="Calibri"/>
          <w:sz w:val="20"/>
          <w:szCs w:val="20"/>
        </w:rPr>
        <w:footnoteReference w:id="63"/>
      </w:r>
      <w:r>
        <w:rPr>
          <w:rFonts w:eastAsia="Calibri"/>
        </w:rPr>
        <w:t xml:space="preserve">. Local advice can be sought from the Channel Panel lead within the </w:t>
      </w:r>
      <w:hyperlink w:anchor="_Appendix_3_-" w:history="1">
        <w:r w:rsidRPr="00630AB2">
          <w:rPr>
            <w:rStyle w:val="Hyperlink"/>
            <w:rFonts w:eastAsia="Calibri"/>
          </w:rPr>
          <w:t>local authority.</w:t>
        </w:r>
      </w:hyperlink>
    </w:p>
    <w:p w14:paraId="4F98219B" w14:textId="0387CB38" w:rsidR="00504067" w:rsidRPr="003D1690" w:rsidRDefault="007968A8" w:rsidP="00504067">
      <w:pPr>
        <w:pStyle w:val="Heading1"/>
      </w:pPr>
      <w:bookmarkStart w:id="171" w:name="_Toc147747901"/>
      <w:r>
        <w:t>4</w:t>
      </w:r>
      <w:r w:rsidR="00471ADA">
        <w:t>.</w:t>
      </w:r>
      <w:r w:rsidR="00EF1F81">
        <w:t>1</w:t>
      </w:r>
      <w:r w:rsidR="00440F38">
        <w:t>1</w:t>
      </w:r>
      <w:r w:rsidR="00504067">
        <w:t>.</w:t>
      </w:r>
      <w:r w:rsidR="00504067">
        <w:tab/>
        <w:t>Pressure ulcer reduction/prevention</w:t>
      </w:r>
      <w:bookmarkEnd w:id="171"/>
    </w:p>
    <w:p w14:paraId="1A4E1F50" w14:textId="0A3140D0" w:rsidR="00504067" w:rsidRPr="00B05857" w:rsidRDefault="00504067" w:rsidP="00FB79BE">
      <w:pPr>
        <w:spacing w:after="0"/>
        <w:rPr>
          <w:color w:val="0000CC"/>
        </w:rPr>
      </w:pPr>
      <w:r w:rsidRPr="00EA0423">
        <w:t xml:space="preserve">Skin damage has </w:t>
      </w:r>
      <w:proofErr w:type="gramStart"/>
      <w:r w:rsidRPr="00EA0423">
        <w:t>a number of</w:t>
      </w:r>
      <w:proofErr w:type="gramEnd"/>
      <w:r w:rsidRPr="00EA0423">
        <w:t xml:space="preserve"> causes, </w:t>
      </w:r>
      <w:r>
        <w:t>some relating to the adult</w:t>
      </w:r>
      <w:r w:rsidRPr="00EA0423">
        <w:t>, such as poor medical condition</w:t>
      </w:r>
      <w:r w:rsidR="00FB79BE">
        <w:t xml:space="preserve"> </w:t>
      </w:r>
      <w:r w:rsidRPr="00EA0423">
        <w:t>or self-neglect and others relating to external factors such as poor care, ineffective multi-</w:t>
      </w:r>
      <w:r w:rsidRPr="00A1216E">
        <w:t xml:space="preserve">disciplinary team working, and lack of appropriate resources, including equipment and staffing. </w:t>
      </w:r>
      <w:r w:rsidR="00FB79BE" w:rsidRPr="00A1216E">
        <w:t xml:space="preserve">Where there is an issue regarding the patient not able to /unwilling to follow recommended treatment plans, (it is essential to ensure that the choice made is an informed one), consideration should also be given to their mental capacity. </w:t>
      </w:r>
      <w:r w:rsidRPr="00A1216E">
        <w:t>It is recognised t</w:t>
      </w:r>
      <w:r w:rsidRPr="00EA0423">
        <w:t xml:space="preserve">hat not all skin damage can be prevented and therefore the risk factors in each case should be reviewed on an individual basis to help decide whether a safeguarding adults concern should be referred to the local authority. </w:t>
      </w:r>
    </w:p>
    <w:p w14:paraId="131F3F0C" w14:textId="0FFEF97B" w:rsidR="00504067" w:rsidRDefault="007968A8" w:rsidP="00504067">
      <w:pPr>
        <w:pStyle w:val="Heading1"/>
      </w:pPr>
      <w:bookmarkStart w:id="172" w:name="_Toc147747902"/>
      <w:r>
        <w:t>4</w:t>
      </w:r>
      <w:r w:rsidR="00452584">
        <w:t>.</w:t>
      </w:r>
      <w:r w:rsidR="00D4640C">
        <w:t>1</w:t>
      </w:r>
      <w:r w:rsidR="00440F38">
        <w:t>2</w:t>
      </w:r>
      <w:r w:rsidR="00504067">
        <w:t>.</w:t>
      </w:r>
      <w:r w:rsidR="00504067">
        <w:tab/>
        <w:t>Medication</w:t>
      </w:r>
      <w:bookmarkEnd w:id="172"/>
    </w:p>
    <w:p w14:paraId="2F759976" w14:textId="4ABE3F74" w:rsidR="00432893" w:rsidRPr="00BD345C" w:rsidRDefault="00504067" w:rsidP="00EF1F81">
      <w:pPr>
        <w:rPr>
          <w:color w:val="000000"/>
        </w:rPr>
      </w:pPr>
      <w:r w:rsidRPr="004468F4">
        <w:t>For those adults that need to take medication to maintain their health and wellbeing</w:t>
      </w:r>
      <w:r>
        <w:t>,</w:t>
      </w:r>
      <w:r w:rsidRPr="004468F4">
        <w:t xml:space="preserve"> it is essential to ensure that the </w:t>
      </w:r>
      <w:r>
        <w:t>adult</w:t>
      </w:r>
      <w:r w:rsidRPr="004468F4">
        <w:t xml:space="preserve"> has the right level of medication and has access to medication when necessary.</w:t>
      </w:r>
      <w:r>
        <w:t xml:space="preserve"> </w:t>
      </w:r>
      <w:r w:rsidRPr="004468F4">
        <w:t>It is also important that medication is not give</w:t>
      </w:r>
      <w:r>
        <w:t>n without consent. If the adult</w:t>
      </w:r>
      <w:r w:rsidRPr="004468F4">
        <w:t xml:space="preserve"> is unable to consent</w:t>
      </w:r>
      <w:r>
        <w:t>,</w:t>
      </w:r>
      <w:r w:rsidRPr="004468F4">
        <w:t xml:space="preserve"> then the evidence of this and a clear best interest decision should be in place. These should be reflected in the </w:t>
      </w:r>
      <w:r w:rsidRPr="00BD345C">
        <w:t xml:space="preserve">care plan and the care plan should be followed. </w:t>
      </w:r>
      <w:r w:rsidR="00432893" w:rsidRPr="00BD345C">
        <w:rPr>
          <w:color w:val="000000"/>
        </w:rPr>
        <w:t xml:space="preserve">There is no requirement to notify </w:t>
      </w:r>
      <w:hyperlink r:id="rId87" w:history="1">
        <w:r w:rsidR="00432893" w:rsidRPr="00F05295">
          <w:rPr>
            <w:color w:val="0000CC"/>
            <w:u w:val="single"/>
          </w:rPr>
          <w:t>CQC</w:t>
        </w:r>
      </w:hyperlink>
      <w:r w:rsidR="00B05857" w:rsidRPr="00F05295">
        <w:rPr>
          <w:rStyle w:val="FootnoteReference"/>
        </w:rPr>
        <w:footnoteReference w:id="64"/>
      </w:r>
      <w:r w:rsidR="00432893" w:rsidRPr="00B05857">
        <w:rPr>
          <w:color w:val="0000CC"/>
        </w:rPr>
        <w:t xml:space="preserve"> </w:t>
      </w:r>
      <w:r w:rsidR="00432893" w:rsidRPr="00BD345C">
        <w:rPr>
          <w:color w:val="000000"/>
        </w:rPr>
        <w:t xml:space="preserve">about </w:t>
      </w:r>
      <w:hyperlink w:anchor="_Appendix_11_-" w:history="1">
        <w:r w:rsidR="00432893" w:rsidRPr="00630AB2">
          <w:rPr>
            <w:rStyle w:val="Hyperlink"/>
          </w:rPr>
          <w:t>medicines errors</w:t>
        </w:r>
      </w:hyperlink>
      <w:r w:rsidR="00432893" w:rsidRPr="00BD345C">
        <w:rPr>
          <w:color w:val="000000"/>
        </w:rPr>
        <w:t xml:space="preserve">, but a notification would be required if the cause or effect of a medicine error met the criteria to notify one of the following: </w:t>
      </w:r>
    </w:p>
    <w:p w14:paraId="3A717226" w14:textId="77777777" w:rsidR="00432893" w:rsidRPr="00BD345C" w:rsidRDefault="00432893">
      <w:pPr>
        <w:pStyle w:val="ListParagraph"/>
        <w:numPr>
          <w:ilvl w:val="0"/>
          <w:numId w:val="45"/>
        </w:numPr>
        <w:autoSpaceDE w:val="0"/>
        <w:autoSpaceDN w:val="0"/>
        <w:adjustRightInd w:val="0"/>
        <w:spacing w:after="0"/>
        <w:rPr>
          <w:color w:val="000000"/>
        </w:rPr>
      </w:pPr>
      <w:r w:rsidRPr="00BD345C">
        <w:rPr>
          <w:color w:val="000000"/>
        </w:rPr>
        <w:t xml:space="preserve">A death </w:t>
      </w:r>
    </w:p>
    <w:p w14:paraId="2D34F9FE" w14:textId="77777777" w:rsidR="00432893" w:rsidRPr="00BD345C" w:rsidRDefault="00432893">
      <w:pPr>
        <w:pStyle w:val="ListParagraph"/>
        <w:numPr>
          <w:ilvl w:val="0"/>
          <w:numId w:val="45"/>
        </w:numPr>
        <w:autoSpaceDE w:val="0"/>
        <w:autoSpaceDN w:val="0"/>
        <w:adjustRightInd w:val="0"/>
        <w:spacing w:after="0"/>
        <w:rPr>
          <w:color w:val="000000"/>
        </w:rPr>
      </w:pPr>
      <w:r w:rsidRPr="00BD345C">
        <w:rPr>
          <w:color w:val="000000"/>
        </w:rPr>
        <w:t xml:space="preserve">An injury </w:t>
      </w:r>
    </w:p>
    <w:p w14:paraId="6467451C" w14:textId="77777777" w:rsidR="00432893" w:rsidRPr="00BD345C" w:rsidRDefault="00432893">
      <w:pPr>
        <w:pStyle w:val="ListParagraph"/>
        <w:numPr>
          <w:ilvl w:val="0"/>
          <w:numId w:val="45"/>
        </w:numPr>
        <w:autoSpaceDE w:val="0"/>
        <w:autoSpaceDN w:val="0"/>
        <w:adjustRightInd w:val="0"/>
        <w:spacing w:after="0"/>
        <w:rPr>
          <w:color w:val="000000"/>
        </w:rPr>
      </w:pPr>
      <w:r w:rsidRPr="00BD345C">
        <w:rPr>
          <w:color w:val="000000"/>
        </w:rPr>
        <w:t xml:space="preserve">Abuse, or an allegation of abuse </w:t>
      </w:r>
    </w:p>
    <w:p w14:paraId="68D33A15" w14:textId="6FC48B6C" w:rsidR="00432893" w:rsidRPr="00BD345C" w:rsidRDefault="00432893">
      <w:pPr>
        <w:pStyle w:val="ListParagraph"/>
        <w:numPr>
          <w:ilvl w:val="0"/>
          <w:numId w:val="45"/>
        </w:numPr>
        <w:autoSpaceDE w:val="0"/>
        <w:autoSpaceDN w:val="0"/>
        <w:adjustRightInd w:val="0"/>
        <w:spacing w:after="0"/>
        <w:rPr>
          <w:color w:val="000000"/>
        </w:rPr>
      </w:pPr>
      <w:r w:rsidRPr="00BD345C">
        <w:rPr>
          <w:color w:val="000000"/>
        </w:rPr>
        <w:t xml:space="preserve">An incident reported to or investigated by the </w:t>
      </w:r>
      <w:proofErr w:type="gramStart"/>
      <w:r w:rsidRPr="00BD345C">
        <w:rPr>
          <w:color w:val="000000"/>
        </w:rPr>
        <w:t>police</w:t>
      </w:r>
      <w:proofErr w:type="gramEnd"/>
    </w:p>
    <w:p w14:paraId="0A681B96" w14:textId="77777777" w:rsidR="00432893" w:rsidRPr="00BD345C" w:rsidRDefault="00432893" w:rsidP="00432893">
      <w:pPr>
        <w:autoSpaceDE w:val="0"/>
        <w:autoSpaceDN w:val="0"/>
        <w:adjustRightInd w:val="0"/>
        <w:spacing w:after="0" w:line="240" w:lineRule="auto"/>
        <w:rPr>
          <w:color w:val="000000"/>
        </w:rPr>
      </w:pPr>
    </w:p>
    <w:p w14:paraId="56F708CE" w14:textId="6C0964FC" w:rsidR="00504067" w:rsidRPr="006D1DC5" w:rsidRDefault="00432893" w:rsidP="00EF1F81">
      <w:pPr>
        <w:spacing w:after="0"/>
      </w:pPr>
      <w:r w:rsidRPr="00BD345C">
        <w:rPr>
          <w:color w:val="000000"/>
        </w:rPr>
        <w:t>Where relevant, it should be made clear that a medicine error was a known or possible cause or effect of these incidents or events being notified</w:t>
      </w:r>
      <w:r w:rsidRPr="00477C55">
        <w:rPr>
          <w:color w:val="000000"/>
        </w:rPr>
        <w:t xml:space="preserve">. </w:t>
      </w:r>
      <w:hyperlink w:anchor="_Appendix_8_-" w:history="1">
        <w:r w:rsidR="0010498F" w:rsidRPr="00477C55">
          <w:t>A</w:t>
        </w:r>
        <w:r w:rsidR="00037F63" w:rsidRPr="00477C55">
          <w:t xml:space="preserve">ppendix </w:t>
        </w:r>
      </w:hyperlink>
      <w:r w:rsidR="00477C55" w:rsidRPr="00477C55">
        <w:t>10</w:t>
      </w:r>
      <w:r w:rsidR="0010498F">
        <w:t xml:space="preserve"> has a </w:t>
      </w:r>
      <w:r w:rsidR="00504067">
        <w:t>chart on medication errors and whether they should be referred as safeguarding concerns</w:t>
      </w:r>
      <w:r w:rsidR="00504067" w:rsidRPr="004468F4">
        <w:t xml:space="preserve">. </w:t>
      </w:r>
    </w:p>
    <w:p w14:paraId="27D790ED" w14:textId="2835946A" w:rsidR="00EF1F81" w:rsidRPr="003D1690" w:rsidRDefault="0005607B" w:rsidP="00EF1F81">
      <w:pPr>
        <w:pStyle w:val="Heading1"/>
      </w:pPr>
      <w:bookmarkStart w:id="173" w:name="_Personal_budgets_and"/>
      <w:bookmarkStart w:id="174" w:name="_5.8._Personal_budgets"/>
      <w:bookmarkStart w:id="175" w:name="_Appendix_*_-_2"/>
      <w:bookmarkStart w:id="176" w:name="_Appendix_1_-"/>
      <w:bookmarkStart w:id="177" w:name="_4.13._Multi-Agency_Risk"/>
      <w:bookmarkStart w:id="178" w:name="_Toc147747903"/>
      <w:bookmarkEnd w:id="173"/>
      <w:bookmarkEnd w:id="174"/>
      <w:bookmarkEnd w:id="175"/>
      <w:bookmarkEnd w:id="176"/>
      <w:bookmarkEnd w:id="177"/>
      <w:r>
        <w:t>4.1</w:t>
      </w:r>
      <w:r w:rsidR="00440F38">
        <w:t>3</w:t>
      </w:r>
      <w:r w:rsidR="00EF1F81">
        <w:t>.</w:t>
      </w:r>
      <w:r w:rsidR="00EF1F81">
        <w:tab/>
      </w:r>
      <w:r w:rsidR="00EF1F81" w:rsidRPr="008C186D">
        <w:t xml:space="preserve">Multi-Agency Risk Assessment </w:t>
      </w:r>
      <w:r w:rsidR="00EF1F81" w:rsidRPr="003D1690">
        <w:t>Conference (MARAC)</w:t>
      </w:r>
      <w:bookmarkEnd w:id="178"/>
    </w:p>
    <w:p w14:paraId="13DFA52C" w14:textId="5204366E" w:rsidR="00EF1F81" w:rsidRPr="00A1216E" w:rsidRDefault="00EF1F81" w:rsidP="00EF1F81">
      <w:r w:rsidRPr="004D2E0B">
        <w:t>Where it is identified that the relationship betwe</w:t>
      </w:r>
      <w:r>
        <w:t xml:space="preserve">en the victim and person alleged to have caused harm constitutes </w:t>
      </w:r>
      <w:r w:rsidRPr="004D2E0B">
        <w:t>domestic abuse (regardless of the type of abuse</w:t>
      </w:r>
      <w:r>
        <w:t>)</w:t>
      </w:r>
      <w:r w:rsidRPr="004D2E0B">
        <w:t xml:space="preserve">, the </w:t>
      </w:r>
      <w:hyperlink r:id="rId88" w:history="1">
        <w:r w:rsidRPr="00F05295">
          <w:rPr>
            <w:color w:val="0000CC"/>
            <w:u w:val="single"/>
          </w:rPr>
          <w:t>DASH (Domestic Abuse, Stalking and Harassment, Honour Based Violence) Risk Model</w:t>
        </w:r>
      </w:hyperlink>
      <w:r w:rsidR="00F05295" w:rsidRPr="00440F38">
        <w:rPr>
          <w:rStyle w:val="FootnoteReference"/>
        </w:rPr>
        <w:footnoteReference w:id="65"/>
      </w:r>
      <w:r w:rsidRPr="00440F38">
        <w:t xml:space="preserve"> </w:t>
      </w:r>
      <w:r w:rsidRPr="004D2E0B">
        <w:t xml:space="preserve">must be </w:t>
      </w:r>
      <w:r w:rsidRPr="00A1216E">
        <w:t xml:space="preserve">completed. </w:t>
      </w:r>
      <w:r w:rsidR="00715C8F" w:rsidRPr="00A1216E">
        <w:t xml:space="preserve">All other safeguarding referrals should be undertaken prior to MARAC, staff should not wait for the MARAC meeting to start work. </w:t>
      </w:r>
      <w:r w:rsidRPr="00A1216E">
        <w:t xml:space="preserve">If the victim </w:t>
      </w:r>
      <w:proofErr w:type="gramStart"/>
      <w:r w:rsidRPr="00A1216E">
        <w:t>is considered to be</w:t>
      </w:r>
      <w:proofErr w:type="gramEnd"/>
      <w:r w:rsidRPr="00A1216E">
        <w:t xml:space="preserve"> at significant risk of serious harm or death, then Police involvement must be considered, and a referral made to a MARAC. </w:t>
      </w:r>
      <w:r w:rsidR="00715C8F" w:rsidRPr="00A1216E">
        <w:t xml:space="preserve">MARAC is a focused meeting in which services share information and work out how best to help victims at high risk of serious harm or murder due to domestic abuse, it is not a case conference. </w:t>
      </w:r>
      <w:r w:rsidRPr="00A1216E">
        <w:t>The objectives of MARAC are:</w:t>
      </w:r>
    </w:p>
    <w:p w14:paraId="05D050FF" w14:textId="77777777" w:rsidR="00EF1F81" w:rsidRPr="004B289A" w:rsidRDefault="00EF1F81">
      <w:pPr>
        <w:pStyle w:val="ListParagraph"/>
        <w:numPr>
          <w:ilvl w:val="0"/>
          <w:numId w:val="44"/>
        </w:numPr>
        <w:spacing w:after="0"/>
      </w:pPr>
      <w:r w:rsidRPr="00A1216E">
        <w:t>To work collaboratively using a multi-</w:t>
      </w:r>
      <w:r w:rsidRPr="004B289A">
        <w:t>agency risk assessment process to improve risk assessment and safety planning, intervention and review for adults and children at high level risk of significant harm or death because of domestic abuse.</w:t>
      </w:r>
    </w:p>
    <w:p w14:paraId="23BFE91B" w14:textId="77777777" w:rsidR="00EF1F81" w:rsidRPr="004B289A" w:rsidRDefault="00EF1F81">
      <w:pPr>
        <w:pStyle w:val="ListParagraph"/>
        <w:numPr>
          <w:ilvl w:val="0"/>
          <w:numId w:val="44"/>
        </w:numPr>
        <w:spacing w:after="0"/>
      </w:pPr>
      <w:r w:rsidRPr="004B289A">
        <w:t>To use information to inform risk to determine if an adequate safeguarding</w:t>
      </w:r>
      <w:r>
        <w:t xml:space="preserve"> management</w:t>
      </w:r>
      <w:r w:rsidRPr="004B289A">
        <w:t xml:space="preserve"> plan is in place with the victim and children.</w:t>
      </w:r>
    </w:p>
    <w:p w14:paraId="145E7991" w14:textId="77777777" w:rsidR="00EF1F81" w:rsidRPr="004B289A" w:rsidRDefault="00EF1F81">
      <w:pPr>
        <w:pStyle w:val="ListParagraph"/>
        <w:numPr>
          <w:ilvl w:val="0"/>
          <w:numId w:val="44"/>
        </w:numPr>
        <w:spacing w:after="0"/>
      </w:pPr>
      <w:r w:rsidRPr="004B289A">
        <w:t>To ensure any on-going risk posed by perpetrators is addressed within safety planning for the victim and children.</w:t>
      </w:r>
    </w:p>
    <w:p w14:paraId="076A7177" w14:textId="77777777" w:rsidR="00EF1F81" w:rsidRPr="004B289A" w:rsidRDefault="00EF1F81">
      <w:pPr>
        <w:pStyle w:val="ListParagraph"/>
        <w:numPr>
          <w:ilvl w:val="0"/>
          <w:numId w:val="44"/>
        </w:numPr>
        <w:spacing w:after="0"/>
        <w:jc w:val="both"/>
      </w:pPr>
      <w:r w:rsidRPr="004B289A">
        <w:t>To ensure high risk domestic abuse incidents are discussed at a MARAC within 14 working days of receipt of the referral.</w:t>
      </w:r>
    </w:p>
    <w:p w14:paraId="198FA824" w14:textId="77777777" w:rsidR="00EF1F81" w:rsidRPr="004B289A" w:rsidRDefault="00EF1F81">
      <w:pPr>
        <w:pStyle w:val="ListParagraph"/>
        <w:numPr>
          <w:ilvl w:val="0"/>
          <w:numId w:val="44"/>
        </w:numPr>
        <w:spacing w:after="0"/>
        <w:jc w:val="both"/>
      </w:pPr>
      <w:r w:rsidRPr="004B289A">
        <w:t>To ensure MARAC meetings are focussed and purposeful to improve quality of information and risk management.</w:t>
      </w:r>
    </w:p>
    <w:p w14:paraId="3732329D" w14:textId="77777777" w:rsidR="00EF1F81" w:rsidRPr="004B289A" w:rsidRDefault="00EF1F81">
      <w:pPr>
        <w:pStyle w:val="ListParagraph"/>
        <w:numPr>
          <w:ilvl w:val="0"/>
          <w:numId w:val="44"/>
        </w:numPr>
        <w:spacing w:after="0"/>
        <w:jc w:val="both"/>
      </w:pPr>
      <w:r w:rsidRPr="004B289A">
        <w:t>To identify high risk perpetrators at an early stage to help prevent future high</w:t>
      </w:r>
      <w:r>
        <w:t>-</w:t>
      </w:r>
      <w:r w:rsidRPr="004B289A">
        <w:t>risk incidents taking place.</w:t>
      </w:r>
    </w:p>
    <w:p w14:paraId="1BCC7A18" w14:textId="73E43795" w:rsidR="00EF1F81" w:rsidRPr="004B289A" w:rsidRDefault="00EF1F81" w:rsidP="00EF1F81">
      <w:pPr>
        <w:autoSpaceDE w:val="0"/>
        <w:autoSpaceDN w:val="0"/>
        <w:spacing w:before="240"/>
        <w:rPr>
          <w:color w:val="1A1A1A"/>
        </w:rPr>
      </w:pPr>
      <w:r w:rsidRPr="004B289A">
        <w:t>Essex and Southend have implemented a static Multi</w:t>
      </w:r>
      <w:r w:rsidR="009202B7">
        <w:t>-</w:t>
      </w:r>
      <w:r w:rsidRPr="004B289A">
        <w:t>Agency Risk Assessment Team (MARAT)</w:t>
      </w:r>
      <w:r>
        <w:t xml:space="preserve"> model</w:t>
      </w:r>
      <w:r w:rsidR="00440F38">
        <w:t>,</w:t>
      </w:r>
      <w:r>
        <w:t xml:space="preserve"> whilst </w:t>
      </w:r>
      <w:r w:rsidRPr="004B289A">
        <w:t>Thurrock has a Multi</w:t>
      </w:r>
      <w:r w:rsidR="009202B7">
        <w:t>-</w:t>
      </w:r>
      <w:r w:rsidRPr="004B289A">
        <w:t>Agency Safeguarding Hub (MASH)</w:t>
      </w:r>
      <w:r>
        <w:t>.</w:t>
      </w:r>
      <w:r w:rsidRPr="004B289A">
        <w:t xml:space="preserve"> </w:t>
      </w:r>
    </w:p>
    <w:p w14:paraId="0E74A205" w14:textId="77777777" w:rsidR="00EF1F81" w:rsidRPr="004B289A" w:rsidRDefault="00EF1F81" w:rsidP="00EF1F81">
      <w:r w:rsidRPr="004B289A">
        <w:t xml:space="preserve">The MARAC is a regular meeting to discuss how to help victims at high risk of murder or serious harm. A domestic abuse specialist (IDVA), police, children’s social services, health and other relevant </w:t>
      </w:r>
      <w:r>
        <w:t>organisations</w:t>
      </w:r>
      <w:r w:rsidRPr="004B289A">
        <w:t xml:space="preserve"> all share information about the victim, the family and perpetrator, to enable them to devise an action plan to reduce risk for each victim.</w:t>
      </w:r>
    </w:p>
    <w:p w14:paraId="2B784F3E" w14:textId="77777777" w:rsidR="00EF1F81" w:rsidRPr="003D1690" w:rsidRDefault="00EF1F81" w:rsidP="00EF1F81">
      <w:r w:rsidRPr="003D1690">
        <w:t xml:space="preserve">At the heart of a MARAC is a working assumption that no single </w:t>
      </w:r>
      <w:r>
        <w:t>organisation</w:t>
      </w:r>
      <w:r w:rsidRPr="003D1690">
        <w:t xml:space="preserve"> can see the complete picture of the life of a</w:t>
      </w:r>
      <w:r>
        <w:t>n</w:t>
      </w:r>
      <w:r w:rsidRPr="003D1690">
        <w:t xml:space="preserve"> </w:t>
      </w:r>
      <w:r>
        <w:t>adult</w:t>
      </w:r>
      <w:r w:rsidRPr="003D1690">
        <w:t xml:space="preserve"> at risk, but all may have insights that are crucial to their safety, as part of the coordinated community response to domestic </w:t>
      </w:r>
      <w:r>
        <w:t>abuse</w:t>
      </w:r>
      <w:r w:rsidRPr="003D1690">
        <w:t xml:space="preserve">. </w:t>
      </w:r>
    </w:p>
    <w:p w14:paraId="4184C48E" w14:textId="77777777" w:rsidR="00EF1F81" w:rsidRDefault="00EF1F81" w:rsidP="00EF1F81">
      <w:r w:rsidRPr="004B289A">
        <w:t>The main purpose of Independent Domestic Vio</w:t>
      </w:r>
      <w:r>
        <w:t>lenc</w:t>
      </w:r>
      <w:r w:rsidRPr="004B289A">
        <w:t>e Advisor (IDVA) is to address the safety of victi</w:t>
      </w:r>
      <w:r>
        <w:t>ms at high risk of harm from in</w:t>
      </w:r>
      <w:r w:rsidRPr="004B289A">
        <w:t>t</w:t>
      </w:r>
      <w:r>
        <w:t>i</w:t>
      </w:r>
      <w:r w:rsidRPr="004B289A">
        <w:t>mate partners, ex partners or family members to secure their sa</w:t>
      </w:r>
      <w:r>
        <w:t>f</w:t>
      </w:r>
      <w:r w:rsidRPr="004B289A">
        <w:t xml:space="preserve">ety and the safety of their children. Serving as the </w:t>
      </w:r>
      <w:proofErr w:type="gramStart"/>
      <w:r w:rsidRPr="004B289A">
        <w:t>victims</w:t>
      </w:r>
      <w:proofErr w:type="gramEnd"/>
      <w:r w:rsidRPr="004B289A">
        <w:t xml:space="preserve"> primary point of contact IDVAs normally work with their clients from the point of crisis to assess the level of risk, discuss the range of suitable options and develop safety plans.  </w:t>
      </w:r>
    </w:p>
    <w:p w14:paraId="1D755CEC" w14:textId="21530A7C" w:rsidR="00EF1F81" w:rsidRPr="004B289A" w:rsidRDefault="00EF1F81" w:rsidP="00EF1F81">
      <w:pPr>
        <w:spacing w:before="240" w:after="0"/>
      </w:pPr>
      <w:r w:rsidRPr="00D54BF8">
        <w:t xml:space="preserve">The </w:t>
      </w:r>
      <w:hyperlink r:id="rId89" w:history="1">
        <w:r w:rsidRPr="00F05295">
          <w:rPr>
            <w:color w:val="0000CC"/>
            <w:u w:val="single"/>
          </w:rPr>
          <w:t>SET Domestic Abuse Boards website</w:t>
        </w:r>
      </w:hyperlink>
      <w:r w:rsidR="00F05295" w:rsidRPr="00440F38">
        <w:rPr>
          <w:rStyle w:val="FootnoteReference"/>
        </w:rPr>
        <w:footnoteReference w:id="66"/>
      </w:r>
      <w:r w:rsidRPr="00440F38">
        <w:t xml:space="preserve"> </w:t>
      </w:r>
      <w:r>
        <w:t>cont</w:t>
      </w:r>
      <w:r w:rsidRPr="00D54BF8">
        <w:t>ains more information about domestic abuse</w:t>
      </w:r>
      <w:r>
        <w:t xml:space="preserve"> including support and outreach services available in the local communities, including support for cases that are not classed as high risk using the </w:t>
      </w:r>
      <w:hyperlink r:id="rId90" w:history="1">
        <w:r w:rsidRPr="00F05295">
          <w:rPr>
            <w:color w:val="0000CC"/>
            <w:u w:val="single"/>
          </w:rPr>
          <w:t>DASH Risk Checklist</w:t>
        </w:r>
      </w:hyperlink>
      <w:r w:rsidR="00F05295" w:rsidRPr="00440F38">
        <w:rPr>
          <w:rStyle w:val="FootnoteReference"/>
        </w:rPr>
        <w:footnoteReference w:id="67"/>
      </w:r>
      <w:r w:rsidRPr="00440F38">
        <w:t>.</w:t>
      </w:r>
    </w:p>
    <w:p w14:paraId="3A7A7B56" w14:textId="410D52F1" w:rsidR="00EF1F81" w:rsidRPr="00EF1F81" w:rsidRDefault="0005607B" w:rsidP="00EF1F81">
      <w:pPr>
        <w:pStyle w:val="Heading1"/>
      </w:pPr>
      <w:bookmarkStart w:id="179" w:name="_4.14._Multi-Agency_Public"/>
      <w:bookmarkStart w:id="180" w:name="_Toc147747904"/>
      <w:bookmarkEnd w:id="179"/>
      <w:r>
        <w:t>4.1</w:t>
      </w:r>
      <w:r w:rsidR="00440F38">
        <w:t>4</w:t>
      </w:r>
      <w:r w:rsidR="00EF1F81" w:rsidRPr="00EF1F81">
        <w:t>.</w:t>
      </w:r>
      <w:r w:rsidR="00EF1F81" w:rsidRPr="00EF1F81">
        <w:tab/>
        <w:t>Multi-Agency Public Protection Arrangements (MAPPA)</w:t>
      </w:r>
      <w:bookmarkEnd w:id="180"/>
    </w:p>
    <w:p w14:paraId="07DA7587" w14:textId="77777777" w:rsidR="00EF1F81" w:rsidRDefault="00EF1F81" w:rsidP="00EF1F81">
      <w:pPr>
        <w:spacing w:after="0"/>
      </w:pPr>
      <w:r w:rsidRPr="003D1690">
        <w:t xml:space="preserve">The purpose of the MAPPA framework is to reduce the risks posed by sexual and violent offenders to protect the public, including previous victims, from serious harm. The responsible authorities in respect of MAPPA are the Police, Prison and Probation Services who have a statutory duty to ensure that MAPPA is established in each of their geographic areas and to undertake the risk assessment and management of all identified MAPPA offenders. </w:t>
      </w:r>
    </w:p>
    <w:p w14:paraId="62DB6301" w14:textId="536B9EA3" w:rsidR="00EF1F81" w:rsidRPr="003D1690" w:rsidRDefault="0005607B" w:rsidP="00EF1F81">
      <w:pPr>
        <w:pStyle w:val="Heading1"/>
      </w:pPr>
      <w:bookmarkStart w:id="181" w:name="_3.18._Serious_Incident"/>
      <w:bookmarkStart w:id="182" w:name="_4.15._Serious_Incident"/>
      <w:bookmarkStart w:id="183" w:name="_Toc147747905"/>
      <w:bookmarkEnd w:id="181"/>
      <w:bookmarkEnd w:id="182"/>
      <w:r>
        <w:t>4.1</w:t>
      </w:r>
      <w:r w:rsidR="00440F38">
        <w:t>5</w:t>
      </w:r>
      <w:r w:rsidR="00EF1F81">
        <w:t>.</w:t>
      </w:r>
      <w:r w:rsidR="00EF1F81">
        <w:tab/>
      </w:r>
      <w:r w:rsidR="00C701C7">
        <w:t>Patient Safety Incident Response Framework (</w:t>
      </w:r>
      <w:r w:rsidR="00831988">
        <w:t>PSIRF</w:t>
      </w:r>
      <w:r w:rsidR="00C701C7">
        <w:t>)</w:t>
      </w:r>
      <w:bookmarkEnd w:id="183"/>
    </w:p>
    <w:p w14:paraId="112DB727" w14:textId="77777777" w:rsidR="008A1F7E" w:rsidRDefault="00284EDE" w:rsidP="008A1F7E">
      <w:bookmarkStart w:id="184" w:name="_4.4._Multi-Agency_Risk"/>
      <w:bookmarkStart w:id="185" w:name="_3.19._Safeguarding_Adult"/>
      <w:bookmarkStart w:id="186" w:name="_4.16._Safeguarding_Adult"/>
      <w:bookmarkEnd w:id="184"/>
      <w:bookmarkEnd w:id="185"/>
      <w:bookmarkEnd w:id="186"/>
      <w:r>
        <w:t xml:space="preserve">NHS organisations are transitioning to a new system-based approach which involves examining the components of a system (e.g., person(s), tasks, tools and technology, the environment, the wider organisation) and understanding their interdependencies (i.e., how they influence each other) and how those interdependencies may contribute to patient safety. The Patient Safety Incident Response Framework (PSIRF) is not an investigation framework: it does not mandate investigation as the only method for learning from patient safety incidents or prescribe what to investigate. It is a framework that supports development and maintenance of an effective patient safety incident response system with four key aims: </w:t>
      </w:r>
    </w:p>
    <w:p w14:paraId="065FB6FF" w14:textId="29363B5B" w:rsidR="00284EDE" w:rsidRDefault="00284EDE" w:rsidP="00640BCA">
      <w:pPr>
        <w:pStyle w:val="ListParagraph"/>
        <w:numPr>
          <w:ilvl w:val="0"/>
          <w:numId w:val="116"/>
        </w:numPr>
        <w:spacing w:after="0"/>
      </w:pPr>
      <w:r>
        <w:t xml:space="preserve">compassionate engagement and involvement of those affected by patient safety </w:t>
      </w:r>
      <w:proofErr w:type="gramStart"/>
      <w:r>
        <w:t>incidents</w:t>
      </w:r>
      <w:proofErr w:type="gramEnd"/>
    </w:p>
    <w:p w14:paraId="20FBF6A8" w14:textId="405CD4C5" w:rsidR="00284EDE" w:rsidRDefault="00284EDE" w:rsidP="008A1F7E">
      <w:pPr>
        <w:pStyle w:val="ListParagraph"/>
        <w:numPr>
          <w:ilvl w:val="0"/>
          <w:numId w:val="116"/>
        </w:numPr>
        <w:spacing w:after="0"/>
      </w:pPr>
      <w:r>
        <w:t>application of a range of system-based approaches to learning from patient safety incidents</w:t>
      </w:r>
    </w:p>
    <w:p w14:paraId="7D325056" w14:textId="6948128F" w:rsidR="00284EDE" w:rsidRDefault="00284EDE" w:rsidP="008A1F7E">
      <w:pPr>
        <w:pStyle w:val="ListParagraph"/>
        <w:numPr>
          <w:ilvl w:val="0"/>
          <w:numId w:val="116"/>
        </w:numPr>
        <w:spacing w:after="0"/>
      </w:pPr>
      <w:r>
        <w:t>considered and proportionate responses to patient safety incidents</w:t>
      </w:r>
    </w:p>
    <w:p w14:paraId="6CE20CEB" w14:textId="179D7E96" w:rsidR="00284EDE" w:rsidRDefault="00284EDE" w:rsidP="003E30AE">
      <w:pPr>
        <w:pStyle w:val="ListParagraph"/>
        <w:numPr>
          <w:ilvl w:val="0"/>
          <w:numId w:val="116"/>
        </w:numPr>
        <w:spacing w:after="0"/>
      </w:pPr>
      <w:r>
        <w:t>supportive oversight focused on strengthening response system functioning and improvement.</w:t>
      </w:r>
    </w:p>
    <w:p w14:paraId="37169466" w14:textId="77777777" w:rsidR="00284EDE" w:rsidRDefault="00284EDE" w:rsidP="00284EDE">
      <w:pPr>
        <w:spacing w:after="0"/>
      </w:pPr>
    </w:p>
    <w:p w14:paraId="7847DECC" w14:textId="77777777" w:rsidR="00284EDE" w:rsidRDefault="00284EDE" w:rsidP="00284EDE">
      <w:pPr>
        <w:spacing w:after="0"/>
      </w:pPr>
      <w:r>
        <w:t>PSIRF supports organisations to respond to incidents in a way that maximises learning and improvement rather than basing responses on arbitrary and subjective definitions of harm. Organisations can explore patient safety incidents relevant to their context and the populations they serve rather than exploring only those that meet a certain nationally defined threshold.</w:t>
      </w:r>
    </w:p>
    <w:p w14:paraId="5F1839C2" w14:textId="23A25E77" w:rsidR="00EF1F81" w:rsidRPr="003D1690" w:rsidRDefault="0005607B" w:rsidP="00EF1F81">
      <w:pPr>
        <w:pStyle w:val="Heading1"/>
      </w:pPr>
      <w:bookmarkStart w:id="187" w:name="_Toc147747906"/>
      <w:r>
        <w:t>4.1</w:t>
      </w:r>
      <w:r w:rsidR="00440F38">
        <w:t>6</w:t>
      </w:r>
      <w:r w:rsidR="00EF1F81">
        <w:t>.</w:t>
      </w:r>
      <w:r w:rsidR="00EF1F81">
        <w:tab/>
      </w:r>
      <w:r w:rsidR="00EF1F81" w:rsidRPr="003D1690">
        <w:t>Safeguarding Adult Review(s) (SARs)</w:t>
      </w:r>
      <w:bookmarkEnd w:id="187"/>
    </w:p>
    <w:p w14:paraId="3F6CA284" w14:textId="3910BA46" w:rsidR="00EF1F81" w:rsidRPr="00A1216E" w:rsidRDefault="00000000" w:rsidP="00EF1F81">
      <w:hyperlink r:id="rId91" w:history="1">
        <w:r w:rsidR="00EF1F81" w:rsidRPr="005F181D">
          <w:rPr>
            <w:color w:val="0000CC"/>
            <w:u w:val="single"/>
          </w:rPr>
          <w:t>Section 44 (</w:t>
        </w:r>
        <w:r w:rsidR="00703D6C">
          <w:rPr>
            <w:color w:val="0000CC"/>
            <w:u w:val="single"/>
          </w:rPr>
          <w:t>s</w:t>
        </w:r>
        <w:r w:rsidR="00EF1F81" w:rsidRPr="005F181D">
          <w:rPr>
            <w:color w:val="0000CC"/>
            <w:u w:val="single"/>
          </w:rPr>
          <w:t>.44), the Care Act 2014</w:t>
        </w:r>
      </w:hyperlink>
      <w:r w:rsidR="005F181D" w:rsidRPr="00440F38">
        <w:rPr>
          <w:rStyle w:val="FootnoteReference"/>
        </w:rPr>
        <w:footnoteReference w:id="68"/>
      </w:r>
      <w:r w:rsidR="00EF1F81" w:rsidRPr="00440F38">
        <w:t xml:space="preserve"> </w:t>
      </w:r>
      <w:r w:rsidR="00EF1F81" w:rsidRPr="003D1690">
        <w:t xml:space="preserve">stipulates that </w:t>
      </w:r>
      <w:r w:rsidR="00EF1F81">
        <w:t>Safeguarding Adult Boards (</w:t>
      </w:r>
      <w:r w:rsidR="00EF1F81" w:rsidRPr="003D1690">
        <w:t>SAB</w:t>
      </w:r>
      <w:r w:rsidR="00EF1F81">
        <w:t>)</w:t>
      </w:r>
      <w:r w:rsidR="00EF1F81" w:rsidRPr="003D1690">
        <w:t xml:space="preserve"> must arrange a SAR when an adult in its area with care and support needs dies </w:t>
      </w:r>
      <w:proofErr w:type="gramStart"/>
      <w:r w:rsidR="00EF1F81" w:rsidRPr="003D1690">
        <w:t>as a result of</w:t>
      </w:r>
      <w:proofErr w:type="gramEnd"/>
      <w:r w:rsidR="00EF1F81" w:rsidRPr="003D1690">
        <w:t xml:space="preserve"> abuse or neglect, whether known or suspected, and there is concern that partner </w:t>
      </w:r>
      <w:r w:rsidR="00EF1F81">
        <w:t>organisations</w:t>
      </w:r>
      <w:r w:rsidR="00EF1F81" w:rsidRPr="003D1690">
        <w:t xml:space="preserve"> could have worked more effectively to protect the adult. SABs must also arrange a SAR if an adult </w:t>
      </w:r>
      <w:r w:rsidR="00EF1F81">
        <w:t>at risk</w:t>
      </w:r>
      <w:r w:rsidR="00EF1F81" w:rsidRPr="003D1690">
        <w:t xml:space="preserve">, in its area has not died, but the SAB knows or suspects that </w:t>
      </w:r>
      <w:r w:rsidR="00EF1F81" w:rsidRPr="00A1216E">
        <w:t xml:space="preserve">the adult has experienced serious abuse or neglect. </w:t>
      </w:r>
    </w:p>
    <w:p w14:paraId="45A37007" w14:textId="1AA45A88" w:rsidR="00EF1F81" w:rsidRPr="00A1216E" w:rsidRDefault="00EF1F81" w:rsidP="00EF1F81">
      <w:r w:rsidRPr="00A1216E">
        <w:t xml:space="preserve">SABs may arrange for a SAR in any other situations involving an adult in its area at risk, </w:t>
      </w:r>
      <w:proofErr w:type="gramStart"/>
      <w:r w:rsidRPr="00A1216E">
        <w:t>whether or not</w:t>
      </w:r>
      <w:proofErr w:type="gramEnd"/>
      <w:r w:rsidRPr="00A1216E">
        <w:t xml:space="preserve"> </w:t>
      </w:r>
      <w:r w:rsidR="00FD4295" w:rsidRPr="00A1216E">
        <w:t xml:space="preserve">needs </w:t>
      </w:r>
      <w:r w:rsidRPr="00A1216E">
        <w:t xml:space="preserve">are being met by the local authority. </w:t>
      </w:r>
      <w:r w:rsidR="00C82175" w:rsidRPr="00A1216E">
        <w:t xml:space="preserve">This may involve cases which </w:t>
      </w:r>
      <w:r w:rsidR="00FD4295" w:rsidRPr="00A1216E">
        <w:t xml:space="preserve">can </w:t>
      </w:r>
      <w:r w:rsidR="00C82175" w:rsidRPr="00A1216E">
        <w:t>provide useful insights into the way organisations work together to prevent and reduce abuse and neglect of adults at risk, which may not meet the mandatory criteria for conducting a SAR</w:t>
      </w:r>
      <w:r w:rsidRPr="00A1216E">
        <w:t xml:space="preserve">, including learning from ‘near misses’ and situations where the arrangements worked especially well. </w:t>
      </w:r>
    </w:p>
    <w:p w14:paraId="2A0DA0B9" w14:textId="77777777" w:rsidR="00EF1F81" w:rsidRDefault="00EF1F81" w:rsidP="00EF1F81">
      <w:r w:rsidRPr="00A1216E">
        <w:t>Where someone meets the criteria for both a SAR and another statutory review (such as Domestic Homicide Review) consideration</w:t>
      </w:r>
      <w:r w:rsidRPr="00833CDB">
        <w:t xml:space="preserve"> should be given to which is the most appropriate statutory review for the circumstances</w:t>
      </w:r>
      <w:r>
        <w:t xml:space="preserve"> and whether any aspects of the review can be commissioned jointly.</w:t>
      </w:r>
    </w:p>
    <w:p w14:paraId="67DBAD6D" w14:textId="77777777" w:rsidR="00EF1F81" w:rsidRDefault="00EF1F81" w:rsidP="00EF1F81">
      <w:r w:rsidRPr="003D1690">
        <w:t xml:space="preserve">Learning from recommendations of </w:t>
      </w:r>
      <w:r w:rsidRPr="00C72A1E">
        <w:t>Safeguarding Adult Reviews</w:t>
      </w:r>
      <w:r w:rsidRPr="003D1690">
        <w:t>, the importance of effective multi-ag</w:t>
      </w:r>
      <w:r>
        <w:t xml:space="preserve">ency working is a common theme. </w:t>
      </w:r>
      <w:r w:rsidRPr="003D1690">
        <w:t xml:space="preserve">Organisations contributing to effective inter-agency working can achieve this through creative joint working partnerships that focus on positive outcomes for the </w:t>
      </w:r>
      <w:r>
        <w:t>adult</w:t>
      </w:r>
      <w:r w:rsidRPr="003D1690">
        <w:t>(s).</w:t>
      </w:r>
    </w:p>
    <w:p w14:paraId="2BD88485" w14:textId="421B03AE" w:rsidR="005F181D" w:rsidRDefault="00EF1F81">
      <w:pPr>
        <w:rPr>
          <w:rFonts w:asciiTheme="majorHAnsi" w:eastAsiaTheme="majorEastAsia" w:hAnsiTheme="majorHAnsi" w:cstheme="majorBidi"/>
          <w:b/>
          <w:bCs/>
          <w:color w:val="365F91" w:themeColor="accent1" w:themeShade="BF"/>
          <w:sz w:val="28"/>
          <w:szCs w:val="28"/>
        </w:rPr>
      </w:pPr>
      <w:r w:rsidRPr="003D1690">
        <w:t>For more information on SARs please see t</w:t>
      </w:r>
      <w:r w:rsidRPr="00037F63">
        <w:t>he relevant Board policy</w:t>
      </w:r>
      <w:r>
        <w:t xml:space="preserve"> on your </w:t>
      </w:r>
      <w:hyperlink w:anchor="_Appendix_3_-" w:history="1">
        <w:r w:rsidRPr="00630AB2">
          <w:rPr>
            <w:color w:val="0000FF"/>
            <w:u w:val="single"/>
          </w:rPr>
          <w:t>local Safeguarding Adults Board website</w:t>
        </w:r>
      </w:hyperlink>
      <w:r w:rsidRPr="003D1690">
        <w:t>.</w:t>
      </w:r>
      <w:bookmarkStart w:id="188" w:name="app1"/>
      <w:bookmarkEnd w:id="188"/>
      <w:r w:rsidR="005F181D">
        <w:br w:type="page"/>
      </w:r>
    </w:p>
    <w:p w14:paraId="1B019E52" w14:textId="1A0E261A" w:rsidR="00F61704" w:rsidRDefault="009D226A" w:rsidP="00F61704">
      <w:pPr>
        <w:pStyle w:val="Heading1"/>
      </w:pPr>
      <w:bookmarkStart w:id="189" w:name="_Toc147747907"/>
      <w:r>
        <w:t>Appendix 1</w:t>
      </w:r>
      <w:r w:rsidR="00F61704">
        <w:t xml:space="preserve"> - Functions of the SAB</w:t>
      </w:r>
      <w:bookmarkEnd w:id="189"/>
    </w:p>
    <w:p w14:paraId="597791D1" w14:textId="3791DAC5" w:rsidR="00D1529F" w:rsidRPr="00D1529F" w:rsidRDefault="00874418" w:rsidP="008C0C68">
      <w:pPr>
        <w:spacing w:after="100" w:afterAutospacing="1"/>
        <w:rPr>
          <w:rFonts w:eastAsia="Times New Roman"/>
          <w:lang w:val="en" w:eastAsia="en-GB"/>
        </w:rPr>
      </w:pPr>
      <w:r w:rsidRPr="00874418">
        <w:rPr>
          <w:rFonts w:eastAsia="Times New Roman"/>
          <w:i/>
          <w:lang w:val="en" w:eastAsia="en-GB"/>
        </w:rPr>
        <w:t xml:space="preserve">Taken from </w:t>
      </w:r>
      <w:hyperlink r:id="rId92" w:history="1">
        <w:r w:rsidRPr="005F181D">
          <w:rPr>
            <w:rFonts w:eastAsia="Times New Roman"/>
            <w:i/>
            <w:color w:val="0000CC"/>
            <w:u w:val="single"/>
            <w:lang w:val="en" w:eastAsia="en-GB"/>
          </w:rPr>
          <w:t>Care and Support Statutory Guidance</w:t>
        </w:r>
      </w:hyperlink>
      <w:r w:rsidR="008C0C68" w:rsidRPr="005F181D">
        <w:rPr>
          <w:rStyle w:val="FootnoteReference"/>
          <w:rFonts w:eastAsia="Times New Roman"/>
          <w:i/>
          <w:lang w:val="en" w:eastAsia="en-GB"/>
        </w:rPr>
        <w:footnoteReference w:id="69"/>
      </w:r>
      <w:r w:rsidR="00EE43EA">
        <w:rPr>
          <w:rFonts w:eastAsia="Times New Roman"/>
          <w:i/>
          <w:lang w:val="en" w:eastAsia="en-GB"/>
        </w:rPr>
        <w:t xml:space="preserve">. </w:t>
      </w:r>
      <w:r w:rsidR="00025F59">
        <w:rPr>
          <w:rFonts w:eastAsia="Times New Roman"/>
          <w:lang w:val="en" w:eastAsia="en-GB"/>
        </w:rPr>
        <w:t xml:space="preserve">The Safeguarding Adult Boards </w:t>
      </w:r>
      <w:r w:rsidR="00025F59">
        <w:t>main objective’ is to help and safeguard adults with care and support needs.</w:t>
      </w:r>
      <w:r w:rsidR="008C0C68">
        <w:t xml:space="preserve"> </w:t>
      </w:r>
      <w:r w:rsidR="00D1529F" w:rsidRPr="00D1529F">
        <w:rPr>
          <w:rFonts w:eastAsia="Times New Roman"/>
          <w:lang w:val="en" w:eastAsia="en-GB"/>
        </w:rPr>
        <w:t>A SAB has 3 core duties:</w:t>
      </w:r>
    </w:p>
    <w:p w14:paraId="5B21D4DE" w14:textId="77777777" w:rsidR="00D1529F" w:rsidRPr="00D1529F" w:rsidRDefault="00D1529F">
      <w:pPr>
        <w:numPr>
          <w:ilvl w:val="0"/>
          <w:numId w:val="70"/>
        </w:numPr>
        <w:spacing w:before="100" w:beforeAutospacing="1" w:after="100" w:afterAutospacing="1"/>
        <w:rPr>
          <w:rFonts w:eastAsia="Times New Roman"/>
          <w:lang w:val="en" w:eastAsia="en-GB"/>
        </w:rPr>
      </w:pPr>
      <w:r w:rsidRPr="00D1529F">
        <w:rPr>
          <w:rFonts w:eastAsia="Times New Roman"/>
          <w:lang w:val="en" w:eastAsia="en-GB"/>
        </w:rPr>
        <w:t>it must publish a strategic plan for each financial year that sets how it will meet its main objective and what the members will do to achieve this. The plan must be developed with local community involvement, and the SAB must consult th</w:t>
      </w:r>
      <w:r w:rsidR="00874418">
        <w:rPr>
          <w:rFonts w:eastAsia="Times New Roman"/>
          <w:lang w:val="en" w:eastAsia="en-GB"/>
        </w:rPr>
        <w:t>e local Healthwatch</w:t>
      </w:r>
      <w:r w:rsidRPr="00D1529F">
        <w:rPr>
          <w:rFonts w:eastAsia="Times New Roman"/>
          <w:lang w:val="en" w:eastAsia="en-GB"/>
        </w:rPr>
        <w:t xml:space="preserve">. The plan should be evidence based and make use of all available evidence and intelligence from partners to form and develop its </w:t>
      </w:r>
      <w:proofErr w:type="gramStart"/>
      <w:r w:rsidRPr="00D1529F">
        <w:rPr>
          <w:rFonts w:eastAsia="Times New Roman"/>
          <w:lang w:val="en" w:eastAsia="en-GB"/>
        </w:rPr>
        <w:t>plan</w:t>
      </w:r>
      <w:proofErr w:type="gramEnd"/>
    </w:p>
    <w:p w14:paraId="3BF02F9A" w14:textId="06A90B2E" w:rsidR="00D1529F" w:rsidRPr="00D1529F" w:rsidRDefault="00D1529F">
      <w:pPr>
        <w:numPr>
          <w:ilvl w:val="0"/>
          <w:numId w:val="70"/>
        </w:numPr>
        <w:spacing w:before="100" w:beforeAutospacing="1" w:after="100" w:afterAutospacing="1"/>
        <w:rPr>
          <w:rFonts w:eastAsia="Times New Roman"/>
          <w:lang w:val="en" w:eastAsia="en-GB"/>
        </w:rPr>
      </w:pPr>
      <w:r w:rsidRPr="00D1529F">
        <w:rPr>
          <w:rFonts w:eastAsia="Times New Roman"/>
          <w:lang w:val="en" w:eastAsia="en-GB"/>
        </w:rPr>
        <w:t xml:space="preserve">it must publish an annual report detailing what the SAB has done during the year to achieve its main objective and implement its strategic plan, and what each member has done to implement the strategy as well as detailing the findings of any safeguarding adult reviews and subsequent </w:t>
      </w:r>
      <w:proofErr w:type="gramStart"/>
      <w:r w:rsidRPr="00D1529F">
        <w:rPr>
          <w:rFonts w:eastAsia="Times New Roman"/>
          <w:lang w:val="en" w:eastAsia="en-GB"/>
        </w:rPr>
        <w:t>action</w:t>
      </w:r>
      <w:proofErr w:type="gramEnd"/>
    </w:p>
    <w:p w14:paraId="085EF074" w14:textId="559C9CFF" w:rsidR="00D1529F" w:rsidRPr="00D1529F" w:rsidRDefault="00D1529F">
      <w:pPr>
        <w:numPr>
          <w:ilvl w:val="0"/>
          <w:numId w:val="70"/>
        </w:numPr>
        <w:spacing w:before="100" w:beforeAutospacing="1" w:after="100" w:afterAutospacing="1"/>
        <w:rPr>
          <w:rFonts w:eastAsia="Times New Roman"/>
          <w:lang w:val="en" w:eastAsia="en-GB"/>
        </w:rPr>
      </w:pPr>
      <w:r w:rsidRPr="00D1529F">
        <w:rPr>
          <w:rFonts w:eastAsia="Times New Roman"/>
          <w:lang w:val="en" w:eastAsia="en-GB"/>
        </w:rPr>
        <w:t xml:space="preserve">it must conduct any safeguarding adults review in accordance </w:t>
      </w:r>
      <w:r w:rsidR="005C1F6B">
        <w:rPr>
          <w:rFonts w:eastAsia="Times New Roman"/>
          <w:lang w:val="en" w:eastAsia="en-GB"/>
        </w:rPr>
        <w:t xml:space="preserve">with </w:t>
      </w:r>
      <w:r w:rsidR="00703D6C">
        <w:rPr>
          <w:rFonts w:eastAsia="Times New Roman"/>
          <w:lang w:val="en" w:eastAsia="en-GB"/>
        </w:rPr>
        <w:t>s</w:t>
      </w:r>
      <w:r w:rsidR="005C1F6B">
        <w:rPr>
          <w:rFonts w:eastAsia="Times New Roman"/>
          <w:lang w:val="en" w:eastAsia="en-GB"/>
        </w:rPr>
        <w:t>.</w:t>
      </w:r>
      <w:r w:rsidRPr="00D1529F">
        <w:rPr>
          <w:rFonts w:eastAsia="Times New Roman"/>
          <w:lang w:val="en" w:eastAsia="en-GB"/>
        </w:rPr>
        <w:t xml:space="preserve">44 of the </w:t>
      </w:r>
      <w:proofErr w:type="gramStart"/>
      <w:r w:rsidRPr="00D1529F">
        <w:rPr>
          <w:rFonts w:eastAsia="Times New Roman"/>
          <w:lang w:val="en" w:eastAsia="en-GB"/>
        </w:rPr>
        <w:t>Act</w:t>
      </w:r>
      <w:proofErr w:type="gramEnd"/>
    </w:p>
    <w:p w14:paraId="3D3B4CE3" w14:textId="77777777" w:rsidR="00D1529F" w:rsidRPr="00D1529F" w:rsidRDefault="00D1529F" w:rsidP="00D1529F">
      <w:pPr>
        <w:spacing w:before="100" w:beforeAutospacing="1" w:after="100" w:afterAutospacing="1"/>
        <w:rPr>
          <w:rFonts w:eastAsia="Times New Roman"/>
          <w:lang w:val="en" w:eastAsia="en-GB"/>
        </w:rPr>
      </w:pPr>
      <w:r w:rsidRPr="00D1529F">
        <w:rPr>
          <w:rFonts w:eastAsia="Times New Roman"/>
          <w:lang w:val="en" w:eastAsia="en-GB"/>
        </w:rPr>
        <w:t>More specifically, each SAB should:</w:t>
      </w:r>
    </w:p>
    <w:p w14:paraId="27016387"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 xml:space="preserve">identify the role, responsibility, authority and accountability with regard to the action each </w:t>
      </w:r>
      <w:proofErr w:type="spellStart"/>
      <w:r w:rsidR="00D030B3">
        <w:rPr>
          <w:rFonts w:eastAsia="Times New Roman"/>
          <w:lang w:val="en" w:eastAsia="en-GB"/>
        </w:rPr>
        <w:t>organisa</w:t>
      </w:r>
      <w:r w:rsidR="002240F8">
        <w:rPr>
          <w:rFonts w:eastAsia="Times New Roman"/>
          <w:lang w:val="en" w:eastAsia="en-GB"/>
        </w:rPr>
        <w:t>t</w:t>
      </w:r>
      <w:r w:rsidR="00D030B3">
        <w:rPr>
          <w:rFonts w:eastAsia="Times New Roman"/>
          <w:lang w:val="en" w:eastAsia="en-GB"/>
        </w:rPr>
        <w:t>ion</w:t>
      </w:r>
      <w:proofErr w:type="spellEnd"/>
      <w:r w:rsidRPr="00D1529F">
        <w:rPr>
          <w:rFonts w:eastAsia="Times New Roman"/>
          <w:lang w:val="en" w:eastAsia="en-GB"/>
        </w:rPr>
        <w:t xml:space="preserve"> and group should take to ensure the protection of </w:t>
      </w:r>
      <w:proofErr w:type="gramStart"/>
      <w:r w:rsidRPr="00D1529F">
        <w:rPr>
          <w:rFonts w:eastAsia="Times New Roman"/>
          <w:lang w:val="en" w:eastAsia="en-GB"/>
        </w:rPr>
        <w:t>adults</w:t>
      </w:r>
      <w:proofErr w:type="gramEnd"/>
    </w:p>
    <w:p w14:paraId="7B53FB52"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 xml:space="preserve">establish ways of </w:t>
      </w:r>
      <w:proofErr w:type="spellStart"/>
      <w:r w:rsidRPr="00D1529F">
        <w:rPr>
          <w:rFonts w:eastAsia="Times New Roman"/>
          <w:lang w:val="en" w:eastAsia="en-GB"/>
        </w:rPr>
        <w:t>analysing</w:t>
      </w:r>
      <w:proofErr w:type="spellEnd"/>
      <w:r w:rsidRPr="00D1529F">
        <w:rPr>
          <w:rFonts w:eastAsia="Times New Roman"/>
          <w:lang w:val="en" w:eastAsia="en-GB"/>
        </w:rPr>
        <w:t xml:space="preserve"> and interrogating data on safeguarding notifications that increase the SAB’s understanding of prevalence of abuse and neglect locally that builds up a picture over </w:t>
      </w:r>
      <w:proofErr w:type="gramStart"/>
      <w:r w:rsidRPr="00D1529F">
        <w:rPr>
          <w:rFonts w:eastAsia="Times New Roman"/>
          <w:lang w:val="en" w:eastAsia="en-GB"/>
        </w:rPr>
        <w:t>time</w:t>
      </w:r>
      <w:proofErr w:type="gramEnd"/>
    </w:p>
    <w:p w14:paraId="5FDD6B5A"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 xml:space="preserve">establish how it will hold partners to account and gain assurance of the effectiveness of its </w:t>
      </w:r>
      <w:proofErr w:type="gramStart"/>
      <w:r w:rsidRPr="00D1529F">
        <w:rPr>
          <w:rFonts w:eastAsia="Times New Roman"/>
          <w:lang w:val="en" w:eastAsia="en-GB"/>
        </w:rPr>
        <w:t>arrangements</w:t>
      </w:r>
      <w:proofErr w:type="gramEnd"/>
    </w:p>
    <w:p w14:paraId="4C6C518F"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determine its arrangements for peer review and self-</w:t>
      </w:r>
      <w:proofErr w:type="gramStart"/>
      <w:r w:rsidRPr="00D1529F">
        <w:rPr>
          <w:rFonts w:eastAsia="Times New Roman"/>
          <w:lang w:val="en" w:eastAsia="en-GB"/>
        </w:rPr>
        <w:t>audit</w:t>
      </w:r>
      <w:proofErr w:type="gramEnd"/>
    </w:p>
    <w:p w14:paraId="7281AA12" w14:textId="21D06204"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 xml:space="preserve">establish mechanisms for developing policies and strategies for protecting adults which should be formulated, not only in collaboration and consultation with all relevant </w:t>
      </w:r>
      <w:r w:rsidR="0048373F">
        <w:t>organisations</w:t>
      </w:r>
      <w:r w:rsidRPr="00D1529F">
        <w:rPr>
          <w:rFonts w:eastAsia="Times New Roman"/>
          <w:lang w:val="en" w:eastAsia="en-GB"/>
        </w:rPr>
        <w:t xml:space="preserve"> but also take account of the views of adults who have needs for care and support, their families, advocates and carer </w:t>
      </w:r>
      <w:proofErr w:type="gramStart"/>
      <w:r w:rsidRPr="00D1529F">
        <w:rPr>
          <w:rFonts w:eastAsia="Times New Roman"/>
          <w:lang w:val="en" w:eastAsia="en-GB"/>
        </w:rPr>
        <w:t>representatives</w:t>
      </w:r>
      <w:proofErr w:type="gramEnd"/>
    </w:p>
    <w:p w14:paraId="73666D8C"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 xml:space="preserve">develop preventative strategies that aim to reduce instances of abuse and neglect in its </w:t>
      </w:r>
      <w:proofErr w:type="gramStart"/>
      <w:r w:rsidRPr="00D1529F">
        <w:rPr>
          <w:rFonts w:eastAsia="Times New Roman"/>
          <w:lang w:val="en" w:eastAsia="en-GB"/>
        </w:rPr>
        <w:t>area</w:t>
      </w:r>
      <w:proofErr w:type="gramEnd"/>
    </w:p>
    <w:p w14:paraId="3B857B30" w14:textId="64A5B5CB"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 xml:space="preserve">identify types of circumstances giving grounds for concern and when they should be considered as a </w:t>
      </w:r>
      <w:r w:rsidR="00B86AF6">
        <w:rPr>
          <w:rFonts w:eastAsia="Times New Roman"/>
          <w:lang w:val="en" w:eastAsia="en-GB"/>
        </w:rPr>
        <w:t xml:space="preserve">concern </w:t>
      </w:r>
      <w:r w:rsidRPr="00D1529F">
        <w:rPr>
          <w:rFonts w:eastAsia="Times New Roman"/>
          <w:lang w:val="en" w:eastAsia="en-GB"/>
        </w:rPr>
        <w:t xml:space="preserve">to the local authority as an </w:t>
      </w:r>
      <w:proofErr w:type="gramStart"/>
      <w:r w:rsidRPr="00D1529F">
        <w:rPr>
          <w:rFonts w:eastAsia="Times New Roman"/>
          <w:lang w:val="en" w:eastAsia="en-GB"/>
        </w:rPr>
        <w:t>enquiry</w:t>
      </w:r>
      <w:proofErr w:type="gramEnd"/>
    </w:p>
    <w:p w14:paraId="0AD3A680"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 xml:space="preserve">formulate guidance about the arrangements for managing adult safeguarding, and dealing with complaints, grievances and professional and administrative malpractice in relation to safeguarding </w:t>
      </w:r>
      <w:proofErr w:type="gramStart"/>
      <w:r w:rsidRPr="00D1529F">
        <w:rPr>
          <w:rFonts w:eastAsia="Times New Roman"/>
          <w:lang w:val="en" w:eastAsia="en-GB"/>
        </w:rPr>
        <w:t>adults</w:t>
      </w:r>
      <w:proofErr w:type="gramEnd"/>
    </w:p>
    <w:p w14:paraId="74A7299B"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 xml:space="preserve">develop strategies to deal with the impact of issues of race, ethnicity, religion, gender and gender orientation, sexual orientation, age, disadvantage and disability on abuse and </w:t>
      </w:r>
      <w:proofErr w:type="gramStart"/>
      <w:r w:rsidRPr="00D1529F">
        <w:rPr>
          <w:rFonts w:eastAsia="Times New Roman"/>
          <w:lang w:val="en" w:eastAsia="en-GB"/>
        </w:rPr>
        <w:t>neglect</w:t>
      </w:r>
      <w:proofErr w:type="gramEnd"/>
    </w:p>
    <w:p w14:paraId="4BF4067C" w14:textId="2F12A1D6"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 xml:space="preserve">balance the requirements of confidentiality with the consideration that, to protect adults, it may be necessary to share information on a ‘need-to-know </w:t>
      </w:r>
      <w:proofErr w:type="spellStart"/>
      <w:proofErr w:type="gramStart"/>
      <w:r w:rsidRPr="00D1529F">
        <w:rPr>
          <w:rFonts w:eastAsia="Times New Roman"/>
          <w:lang w:val="en" w:eastAsia="en-GB"/>
        </w:rPr>
        <w:t>basis</w:t>
      </w:r>
      <w:r w:rsidR="008141E2">
        <w:rPr>
          <w:rFonts w:eastAsia="Times New Roman"/>
          <w:lang w:val="en" w:eastAsia="en-GB"/>
        </w:rPr>
        <w:t>’</w:t>
      </w:r>
      <w:proofErr w:type="spellEnd"/>
      <w:proofErr w:type="gramEnd"/>
    </w:p>
    <w:p w14:paraId="6BA9A187"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 xml:space="preserve">identify mechanisms for monitoring and reviewing the implementation and impact of policy and </w:t>
      </w:r>
      <w:proofErr w:type="gramStart"/>
      <w:r w:rsidRPr="00D1529F">
        <w:rPr>
          <w:rFonts w:eastAsia="Times New Roman"/>
          <w:lang w:val="en" w:eastAsia="en-GB"/>
        </w:rPr>
        <w:t>training</w:t>
      </w:r>
      <w:proofErr w:type="gramEnd"/>
    </w:p>
    <w:p w14:paraId="65A6BA1E"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carry out safeguarding adult reviews and determi</w:t>
      </w:r>
      <w:r w:rsidR="0067381B">
        <w:rPr>
          <w:rFonts w:eastAsia="Times New Roman"/>
          <w:lang w:val="en" w:eastAsia="en-GB"/>
        </w:rPr>
        <w:t xml:space="preserve">ne any publication </w:t>
      </w:r>
      <w:proofErr w:type="gramStart"/>
      <w:r w:rsidR="0067381B">
        <w:rPr>
          <w:rFonts w:eastAsia="Times New Roman"/>
          <w:lang w:val="en" w:eastAsia="en-GB"/>
        </w:rPr>
        <w:t>arrangements</w:t>
      </w:r>
      <w:proofErr w:type="gramEnd"/>
    </w:p>
    <w:p w14:paraId="483EF753"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 xml:space="preserve">produce a strategic plan and an annual </w:t>
      </w:r>
      <w:proofErr w:type="gramStart"/>
      <w:r w:rsidRPr="00D1529F">
        <w:rPr>
          <w:rFonts w:eastAsia="Times New Roman"/>
          <w:lang w:val="en" w:eastAsia="en-GB"/>
        </w:rPr>
        <w:t>report</w:t>
      </w:r>
      <w:proofErr w:type="gramEnd"/>
    </w:p>
    <w:p w14:paraId="32A3109B" w14:textId="77777777"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 xml:space="preserve">evidence how SAB members have challenged one another and held other boards to </w:t>
      </w:r>
      <w:proofErr w:type="gramStart"/>
      <w:r w:rsidRPr="00D1529F">
        <w:rPr>
          <w:rFonts w:eastAsia="Times New Roman"/>
          <w:lang w:val="en" w:eastAsia="en-GB"/>
        </w:rPr>
        <w:t>account</w:t>
      </w:r>
      <w:proofErr w:type="gramEnd"/>
    </w:p>
    <w:p w14:paraId="34C0E1E7" w14:textId="0F757280" w:rsidR="00D1529F" w:rsidRPr="00D1529F" w:rsidRDefault="00D1529F">
      <w:pPr>
        <w:numPr>
          <w:ilvl w:val="0"/>
          <w:numId w:val="25"/>
        </w:numPr>
        <w:spacing w:before="100" w:beforeAutospacing="1" w:after="100" w:afterAutospacing="1"/>
        <w:rPr>
          <w:rFonts w:eastAsia="Times New Roman"/>
          <w:lang w:val="en" w:eastAsia="en-GB"/>
        </w:rPr>
      </w:pPr>
      <w:r w:rsidRPr="00D1529F">
        <w:rPr>
          <w:rFonts w:eastAsia="Times New Roman"/>
          <w:lang w:val="en" w:eastAsia="en-GB"/>
        </w:rPr>
        <w:t>promote multi-agency training and consider any specialist training that may be required</w:t>
      </w:r>
      <w:r w:rsidR="008C0C68">
        <w:rPr>
          <w:rFonts w:eastAsia="Times New Roman"/>
          <w:lang w:val="en" w:eastAsia="en-GB"/>
        </w:rPr>
        <w:t xml:space="preserve"> and c</w:t>
      </w:r>
      <w:r w:rsidRPr="00D1529F">
        <w:rPr>
          <w:rFonts w:eastAsia="Times New Roman"/>
          <w:lang w:val="en" w:eastAsia="en-GB"/>
        </w:rPr>
        <w:t>onsider any scope to jointly commission some training with other partnerships, such as the Community Safety Partnership</w:t>
      </w:r>
    </w:p>
    <w:p w14:paraId="66A71B5B" w14:textId="77777777" w:rsidR="00B35285" w:rsidRDefault="00B35285">
      <w:r>
        <w:br w:type="page"/>
      </w:r>
    </w:p>
    <w:p w14:paraId="6688CFDA" w14:textId="77777777" w:rsidR="00142CA2" w:rsidRPr="00142CA2" w:rsidRDefault="00142CA2">
      <w:pPr>
        <w:rPr>
          <w:rFonts w:asciiTheme="majorHAnsi" w:eastAsiaTheme="majorEastAsia" w:hAnsiTheme="majorHAnsi" w:cstheme="majorBidi"/>
          <w:b/>
          <w:bCs/>
          <w:color w:val="365F91" w:themeColor="accent1" w:themeShade="BF"/>
          <w:sz w:val="28"/>
          <w:szCs w:val="28"/>
        </w:rPr>
        <w:sectPr w:rsidR="00142CA2" w:rsidRPr="00142CA2" w:rsidSect="00B0075C">
          <w:headerReference w:type="even" r:id="rId93"/>
          <w:headerReference w:type="default" r:id="rId94"/>
          <w:footerReference w:type="even" r:id="rId95"/>
          <w:footerReference w:type="default" r:id="rId96"/>
          <w:headerReference w:type="first" r:id="rId97"/>
          <w:footerReference w:type="first" r:id="rId98"/>
          <w:pgSz w:w="11907" w:h="16840" w:code="9"/>
          <w:pgMar w:top="1440" w:right="1440" w:bottom="1021" w:left="1440" w:header="709" w:footer="709" w:gutter="0"/>
          <w:cols w:space="720"/>
        </w:sectPr>
      </w:pPr>
      <w:bookmarkStart w:id="190" w:name="_Appendix_2_-_1"/>
      <w:bookmarkStart w:id="191" w:name="_Appendix_*_-_3"/>
      <w:bookmarkStart w:id="192" w:name="_Appendix_2_-"/>
      <w:bookmarkStart w:id="193" w:name="_Appendix_*_-"/>
      <w:bookmarkEnd w:id="190"/>
      <w:bookmarkEnd w:id="191"/>
      <w:bookmarkEnd w:id="192"/>
      <w:bookmarkEnd w:id="193"/>
    </w:p>
    <w:p w14:paraId="33CBD251" w14:textId="51096003" w:rsidR="005C42F6" w:rsidRDefault="00433451" w:rsidP="007F4B8E">
      <w:pPr>
        <w:pStyle w:val="Heading1"/>
      </w:pPr>
      <w:bookmarkStart w:id="194" w:name="_Appendix_3_–"/>
      <w:bookmarkStart w:id="195" w:name="App2"/>
      <w:bookmarkStart w:id="196" w:name="_Toc147747908"/>
      <w:bookmarkEnd w:id="194"/>
      <w:bookmarkEnd w:id="195"/>
      <w:r>
        <w:t>Appendix 2</w:t>
      </w:r>
      <w:r w:rsidRPr="00602248">
        <w:t xml:space="preserve"> - Roles and responsibilities</w:t>
      </w:r>
      <w:bookmarkEnd w:id="196"/>
    </w:p>
    <w:tbl>
      <w:tblPr>
        <w:tblStyle w:val="TableGrid2"/>
        <w:tblW w:w="14737" w:type="dxa"/>
        <w:tblLook w:val="04A0" w:firstRow="1" w:lastRow="0" w:firstColumn="1" w:lastColumn="0" w:noHBand="0" w:noVBand="1"/>
      </w:tblPr>
      <w:tblGrid>
        <w:gridCol w:w="3823"/>
        <w:gridCol w:w="1134"/>
        <w:gridCol w:w="2531"/>
        <w:gridCol w:w="2288"/>
        <w:gridCol w:w="1451"/>
        <w:gridCol w:w="3510"/>
      </w:tblGrid>
      <w:tr w:rsidR="00433451" w:rsidRPr="008C0C68" w14:paraId="6FC55829" w14:textId="77777777" w:rsidTr="008C0C68">
        <w:trPr>
          <w:trHeight w:val="1460"/>
        </w:trPr>
        <w:tc>
          <w:tcPr>
            <w:tcW w:w="14737" w:type="dxa"/>
            <w:gridSpan w:val="6"/>
            <w:tcBorders>
              <w:bottom w:val="single" w:sz="4" w:space="0" w:color="auto"/>
            </w:tcBorders>
            <w:shd w:val="clear" w:color="auto" w:fill="EAF1DD" w:themeFill="accent3" w:themeFillTint="33"/>
          </w:tcPr>
          <w:p w14:paraId="2D5037D5"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Safeguarding Adults Boards</w:t>
            </w:r>
          </w:p>
          <w:p w14:paraId="797AA803" w14:textId="77777777" w:rsidR="00433451" w:rsidRPr="008C0C68" w:rsidRDefault="00433451">
            <w:pPr>
              <w:pStyle w:val="ListParagraph"/>
              <w:numPr>
                <w:ilvl w:val="0"/>
                <w:numId w:val="57"/>
              </w:numPr>
              <w:autoSpaceDE w:val="0"/>
              <w:autoSpaceDN w:val="0"/>
              <w:adjustRightInd w:val="0"/>
              <w:rPr>
                <w:rFonts w:ascii="Arial" w:hAnsi="Arial" w:cs="Arial"/>
                <w:b/>
                <w:bCs/>
                <w:color w:val="000000"/>
                <w:sz w:val="24"/>
                <w:szCs w:val="24"/>
              </w:rPr>
            </w:pPr>
            <w:r w:rsidRPr="008C0C68">
              <w:rPr>
                <w:rFonts w:ascii="Arial" w:hAnsi="Arial" w:cs="Arial"/>
                <w:color w:val="000000"/>
                <w:sz w:val="24"/>
                <w:szCs w:val="24"/>
              </w:rPr>
              <w:t xml:space="preserve">Hold partners to </w:t>
            </w:r>
            <w:proofErr w:type="gramStart"/>
            <w:r w:rsidRPr="008C0C68">
              <w:rPr>
                <w:rFonts w:ascii="Arial" w:hAnsi="Arial" w:cs="Arial"/>
                <w:color w:val="000000"/>
                <w:sz w:val="24"/>
                <w:szCs w:val="24"/>
              </w:rPr>
              <w:t>account</w:t>
            </w:r>
            <w:proofErr w:type="gramEnd"/>
          </w:p>
          <w:p w14:paraId="718C7FC9" w14:textId="77777777" w:rsidR="00433451" w:rsidRPr="008C0C68" w:rsidRDefault="00433451">
            <w:pPr>
              <w:pStyle w:val="ListParagraph"/>
              <w:numPr>
                <w:ilvl w:val="0"/>
                <w:numId w:val="57"/>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Monitor outcomes and </w:t>
            </w:r>
            <w:proofErr w:type="gramStart"/>
            <w:r w:rsidRPr="008C0C68">
              <w:rPr>
                <w:rFonts w:ascii="Arial" w:hAnsi="Arial" w:cs="Arial"/>
                <w:color w:val="000000"/>
                <w:sz w:val="24"/>
                <w:szCs w:val="24"/>
              </w:rPr>
              <w:t>effectiveness</w:t>
            </w:r>
            <w:proofErr w:type="gramEnd"/>
          </w:p>
          <w:p w14:paraId="360F363C" w14:textId="77777777" w:rsidR="00433451" w:rsidRPr="008C0C68" w:rsidRDefault="00433451">
            <w:pPr>
              <w:pStyle w:val="ListParagraph"/>
              <w:numPr>
                <w:ilvl w:val="0"/>
                <w:numId w:val="57"/>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Use data and intelligence to identify risk and act on </w:t>
            </w:r>
            <w:proofErr w:type="gramStart"/>
            <w:r w:rsidRPr="008C0C68">
              <w:rPr>
                <w:rFonts w:ascii="Arial" w:hAnsi="Arial" w:cs="Arial"/>
                <w:color w:val="000000"/>
                <w:sz w:val="24"/>
                <w:szCs w:val="24"/>
              </w:rPr>
              <w:t>it</w:t>
            </w:r>
            <w:proofErr w:type="gramEnd"/>
          </w:p>
          <w:p w14:paraId="253B51FF" w14:textId="0D05626A" w:rsidR="00EC3D2E" w:rsidRPr="008C0C68" w:rsidRDefault="00433451">
            <w:pPr>
              <w:pStyle w:val="ListParagraph"/>
              <w:numPr>
                <w:ilvl w:val="0"/>
                <w:numId w:val="57"/>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Co-ordinate activity</w:t>
            </w:r>
          </w:p>
        </w:tc>
      </w:tr>
      <w:tr w:rsidR="00433451" w:rsidRPr="008C0C68" w14:paraId="7B2BD052" w14:textId="77777777" w:rsidTr="008C0C68">
        <w:trPr>
          <w:trHeight w:val="1693"/>
        </w:trPr>
        <w:tc>
          <w:tcPr>
            <w:tcW w:w="7488" w:type="dxa"/>
            <w:gridSpan w:val="3"/>
            <w:tcBorders>
              <w:bottom w:val="single" w:sz="4" w:space="0" w:color="auto"/>
            </w:tcBorders>
            <w:shd w:val="clear" w:color="auto" w:fill="DBE5F1" w:themeFill="accent1" w:themeFillTint="33"/>
          </w:tcPr>
          <w:p w14:paraId="00D40EE7" w14:textId="77777777" w:rsidR="00433451" w:rsidRPr="008C0C68" w:rsidRDefault="00433451" w:rsidP="00E01CF3">
            <w:pPr>
              <w:autoSpaceDE w:val="0"/>
              <w:autoSpaceDN w:val="0"/>
              <w:adjustRightInd w:val="0"/>
              <w:rPr>
                <w:rFonts w:ascii="Arial" w:hAnsi="Arial" w:cs="Arial"/>
                <w:b/>
                <w:bCs/>
                <w:sz w:val="24"/>
                <w:szCs w:val="24"/>
              </w:rPr>
            </w:pPr>
            <w:r w:rsidRPr="008C0C68">
              <w:rPr>
                <w:rFonts w:ascii="Arial" w:hAnsi="Arial" w:cs="Arial"/>
                <w:b/>
                <w:bCs/>
                <w:sz w:val="24"/>
                <w:szCs w:val="24"/>
              </w:rPr>
              <w:t>Professional Regulators</w:t>
            </w:r>
          </w:p>
          <w:p w14:paraId="624C624C" w14:textId="417CB66E" w:rsidR="00433451" w:rsidRPr="008C0C68" w:rsidRDefault="00433451">
            <w:pPr>
              <w:pStyle w:val="ListParagraph"/>
              <w:numPr>
                <w:ilvl w:val="0"/>
                <w:numId w:val="58"/>
              </w:numPr>
              <w:autoSpaceDE w:val="0"/>
              <w:autoSpaceDN w:val="0"/>
              <w:adjustRightInd w:val="0"/>
              <w:ind w:left="737"/>
              <w:rPr>
                <w:rFonts w:ascii="Arial" w:hAnsi="Arial" w:cs="Arial"/>
                <w:sz w:val="24"/>
                <w:szCs w:val="24"/>
              </w:rPr>
            </w:pPr>
            <w:r w:rsidRPr="008C0C68">
              <w:rPr>
                <w:rFonts w:ascii="Arial" w:hAnsi="Arial" w:cs="Arial"/>
                <w:sz w:val="24"/>
                <w:szCs w:val="24"/>
              </w:rPr>
              <w:t xml:space="preserve">Set the culture and professional </w:t>
            </w:r>
            <w:proofErr w:type="gramStart"/>
            <w:r w:rsidRPr="008C0C68">
              <w:rPr>
                <w:rFonts w:ascii="Arial" w:hAnsi="Arial" w:cs="Arial"/>
                <w:sz w:val="24"/>
                <w:szCs w:val="24"/>
              </w:rPr>
              <w:t>standards</w:t>
            </w:r>
            <w:proofErr w:type="gramEnd"/>
          </w:p>
          <w:p w14:paraId="2763E829" w14:textId="2D9301B5" w:rsidR="00433451" w:rsidRPr="008C0C68" w:rsidRDefault="00433451">
            <w:pPr>
              <w:pStyle w:val="ListParagraph"/>
              <w:numPr>
                <w:ilvl w:val="0"/>
                <w:numId w:val="58"/>
              </w:numPr>
              <w:autoSpaceDE w:val="0"/>
              <w:autoSpaceDN w:val="0"/>
              <w:adjustRightInd w:val="0"/>
              <w:ind w:left="737"/>
              <w:rPr>
                <w:rFonts w:ascii="Arial" w:hAnsi="Arial" w:cs="Arial"/>
                <w:sz w:val="24"/>
                <w:szCs w:val="24"/>
              </w:rPr>
            </w:pPr>
            <w:r w:rsidRPr="008C0C68">
              <w:rPr>
                <w:rFonts w:ascii="Arial" w:hAnsi="Arial" w:cs="Arial"/>
                <w:sz w:val="24"/>
                <w:szCs w:val="24"/>
              </w:rPr>
              <w:t xml:space="preserve">Apply the Fit to Practise </w:t>
            </w:r>
            <w:proofErr w:type="gramStart"/>
            <w:r w:rsidRPr="008C0C68">
              <w:rPr>
                <w:rFonts w:ascii="Arial" w:hAnsi="Arial" w:cs="Arial"/>
                <w:sz w:val="24"/>
                <w:szCs w:val="24"/>
              </w:rPr>
              <w:t>test</w:t>
            </w:r>
            <w:proofErr w:type="gramEnd"/>
          </w:p>
          <w:p w14:paraId="3ECE3713" w14:textId="1DA50256" w:rsidR="00433451" w:rsidRPr="008C0C68" w:rsidRDefault="00433451">
            <w:pPr>
              <w:pStyle w:val="ListParagraph"/>
              <w:numPr>
                <w:ilvl w:val="0"/>
                <w:numId w:val="58"/>
              </w:numPr>
              <w:autoSpaceDE w:val="0"/>
              <w:autoSpaceDN w:val="0"/>
              <w:adjustRightInd w:val="0"/>
              <w:ind w:left="737"/>
              <w:rPr>
                <w:rFonts w:ascii="Arial" w:hAnsi="Arial" w:cs="Arial"/>
                <w:b/>
                <w:bCs/>
                <w:sz w:val="24"/>
                <w:szCs w:val="24"/>
              </w:rPr>
            </w:pPr>
            <w:proofErr w:type="gramStart"/>
            <w:r w:rsidRPr="008C0C68">
              <w:rPr>
                <w:rFonts w:ascii="Arial" w:hAnsi="Arial" w:cs="Arial"/>
                <w:sz w:val="24"/>
                <w:szCs w:val="24"/>
              </w:rPr>
              <w:t>Take action</w:t>
            </w:r>
            <w:proofErr w:type="gramEnd"/>
            <w:r w:rsidRPr="008C0C68">
              <w:rPr>
                <w:rFonts w:ascii="Arial" w:hAnsi="Arial" w:cs="Arial"/>
                <w:sz w:val="24"/>
                <w:szCs w:val="24"/>
              </w:rPr>
              <w:t xml:space="preserve"> where professionals have abused or neglected people in their care</w:t>
            </w:r>
          </w:p>
        </w:tc>
        <w:tc>
          <w:tcPr>
            <w:tcW w:w="7249" w:type="dxa"/>
            <w:gridSpan w:val="3"/>
            <w:tcBorders>
              <w:bottom w:val="single" w:sz="4" w:space="0" w:color="auto"/>
            </w:tcBorders>
            <w:shd w:val="clear" w:color="auto" w:fill="DBE5F1" w:themeFill="accent1" w:themeFillTint="33"/>
          </w:tcPr>
          <w:p w14:paraId="0823A700" w14:textId="77777777" w:rsidR="00433451" w:rsidRPr="008C0C68" w:rsidRDefault="00433451" w:rsidP="00E01CF3">
            <w:pPr>
              <w:autoSpaceDE w:val="0"/>
              <w:autoSpaceDN w:val="0"/>
              <w:adjustRightInd w:val="0"/>
              <w:rPr>
                <w:rFonts w:ascii="Arial" w:hAnsi="Arial" w:cs="Arial"/>
                <w:b/>
                <w:bCs/>
                <w:sz w:val="24"/>
                <w:szCs w:val="24"/>
              </w:rPr>
            </w:pPr>
            <w:r w:rsidRPr="008C0C68">
              <w:rPr>
                <w:rFonts w:ascii="Arial" w:hAnsi="Arial" w:cs="Arial"/>
                <w:b/>
                <w:bCs/>
                <w:sz w:val="24"/>
                <w:szCs w:val="24"/>
              </w:rPr>
              <w:t>Care Quality Commission</w:t>
            </w:r>
          </w:p>
          <w:p w14:paraId="5ACA6F55" w14:textId="37EA616B" w:rsidR="00433451" w:rsidRPr="008C0C68" w:rsidRDefault="00433451">
            <w:pPr>
              <w:pStyle w:val="ListParagraph"/>
              <w:numPr>
                <w:ilvl w:val="0"/>
                <w:numId w:val="59"/>
              </w:numPr>
              <w:autoSpaceDE w:val="0"/>
              <w:autoSpaceDN w:val="0"/>
              <w:adjustRightInd w:val="0"/>
              <w:ind w:left="683"/>
              <w:rPr>
                <w:rFonts w:ascii="Arial" w:hAnsi="Arial" w:cs="Arial"/>
                <w:sz w:val="24"/>
                <w:szCs w:val="24"/>
              </w:rPr>
            </w:pPr>
            <w:r w:rsidRPr="008C0C68">
              <w:rPr>
                <w:rFonts w:ascii="Arial" w:hAnsi="Arial" w:cs="Arial"/>
                <w:sz w:val="24"/>
                <w:szCs w:val="24"/>
              </w:rPr>
              <w:t xml:space="preserve">Register, monitor, inspect and regulate services to make sure they provide people with safe, effective, compassionate, high quality </w:t>
            </w:r>
            <w:proofErr w:type="gramStart"/>
            <w:r w:rsidRPr="008C0C68">
              <w:rPr>
                <w:rFonts w:ascii="Arial" w:hAnsi="Arial" w:cs="Arial"/>
                <w:sz w:val="24"/>
                <w:szCs w:val="24"/>
              </w:rPr>
              <w:t>care</w:t>
            </w:r>
            <w:proofErr w:type="gramEnd"/>
          </w:p>
          <w:p w14:paraId="231E02E5" w14:textId="44FEF87F" w:rsidR="00433451" w:rsidRPr="008C0C68" w:rsidRDefault="00433451">
            <w:pPr>
              <w:pStyle w:val="ListParagraph"/>
              <w:numPr>
                <w:ilvl w:val="0"/>
                <w:numId w:val="59"/>
              </w:numPr>
              <w:autoSpaceDE w:val="0"/>
              <w:autoSpaceDN w:val="0"/>
              <w:adjustRightInd w:val="0"/>
              <w:ind w:left="683"/>
              <w:rPr>
                <w:rFonts w:ascii="Arial" w:hAnsi="Arial" w:cs="Arial"/>
                <w:sz w:val="24"/>
                <w:szCs w:val="24"/>
              </w:rPr>
            </w:pPr>
            <w:r w:rsidRPr="008C0C68">
              <w:rPr>
                <w:rFonts w:ascii="Arial" w:hAnsi="Arial" w:cs="Arial"/>
                <w:sz w:val="24"/>
                <w:szCs w:val="24"/>
              </w:rPr>
              <w:t xml:space="preserve">Intervene and take regulatory action on </w:t>
            </w:r>
            <w:proofErr w:type="gramStart"/>
            <w:r w:rsidRPr="008C0C68">
              <w:rPr>
                <w:rFonts w:ascii="Arial" w:hAnsi="Arial" w:cs="Arial"/>
                <w:sz w:val="24"/>
                <w:szCs w:val="24"/>
              </w:rPr>
              <w:t>breaches</w:t>
            </w:r>
            <w:proofErr w:type="gramEnd"/>
          </w:p>
          <w:p w14:paraId="3290E19B" w14:textId="66E089D1" w:rsidR="005C42F6" w:rsidRPr="008C0C68" w:rsidRDefault="00433451">
            <w:pPr>
              <w:pStyle w:val="ListParagraph"/>
              <w:numPr>
                <w:ilvl w:val="0"/>
                <w:numId w:val="59"/>
              </w:numPr>
              <w:autoSpaceDE w:val="0"/>
              <w:autoSpaceDN w:val="0"/>
              <w:adjustRightInd w:val="0"/>
              <w:ind w:left="683"/>
              <w:rPr>
                <w:rFonts w:ascii="Arial" w:hAnsi="Arial" w:cs="Arial"/>
                <w:sz w:val="24"/>
                <w:szCs w:val="24"/>
              </w:rPr>
            </w:pPr>
            <w:r w:rsidRPr="008C0C68">
              <w:rPr>
                <w:rFonts w:ascii="Arial" w:hAnsi="Arial" w:cs="Arial"/>
                <w:sz w:val="24"/>
                <w:szCs w:val="24"/>
              </w:rPr>
              <w:t>Publish findings including performance ratings</w:t>
            </w:r>
          </w:p>
        </w:tc>
      </w:tr>
      <w:tr w:rsidR="00433451" w:rsidRPr="008C0C68" w14:paraId="203A37D7" w14:textId="77777777" w:rsidTr="008C0C68">
        <w:trPr>
          <w:trHeight w:val="70"/>
        </w:trPr>
        <w:tc>
          <w:tcPr>
            <w:tcW w:w="4957" w:type="dxa"/>
            <w:gridSpan w:val="2"/>
            <w:tcBorders>
              <w:bottom w:val="single" w:sz="4" w:space="0" w:color="auto"/>
            </w:tcBorders>
            <w:shd w:val="clear" w:color="auto" w:fill="F2DBDB" w:themeFill="accent2" w:themeFillTint="33"/>
          </w:tcPr>
          <w:p w14:paraId="5AE3D1E6"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Social Care and Health Providers</w:t>
            </w:r>
          </w:p>
          <w:p w14:paraId="70F844FC" w14:textId="6DDDF373" w:rsidR="00433451" w:rsidRPr="008C0C68" w:rsidRDefault="00433451">
            <w:pPr>
              <w:pStyle w:val="ListParagraph"/>
              <w:numPr>
                <w:ilvl w:val="0"/>
                <w:numId w:val="60"/>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Show leadership and routinely monitor </w:t>
            </w:r>
            <w:proofErr w:type="gramStart"/>
            <w:r w:rsidRPr="008C0C68">
              <w:rPr>
                <w:rFonts w:ascii="Arial" w:hAnsi="Arial" w:cs="Arial"/>
                <w:color w:val="000000"/>
                <w:sz w:val="24"/>
                <w:szCs w:val="24"/>
              </w:rPr>
              <w:t>activity</w:t>
            </w:r>
            <w:proofErr w:type="gramEnd"/>
          </w:p>
          <w:p w14:paraId="7F7B6EFB" w14:textId="63658DDD" w:rsidR="00433451" w:rsidRPr="008C0C68" w:rsidRDefault="00433451">
            <w:pPr>
              <w:pStyle w:val="ListParagraph"/>
              <w:numPr>
                <w:ilvl w:val="0"/>
                <w:numId w:val="60"/>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Meet the required service quality </w:t>
            </w:r>
            <w:proofErr w:type="gramStart"/>
            <w:r w:rsidRPr="008C0C68">
              <w:rPr>
                <w:rFonts w:ascii="Arial" w:hAnsi="Arial" w:cs="Arial"/>
                <w:color w:val="000000"/>
                <w:sz w:val="24"/>
                <w:szCs w:val="24"/>
              </w:rPr>
              <w:t>standards</w:t>
            </w:r>
            <w:proofErr w:type="gramEnd"/>
          </w:p>
          <w:p w14:paraId="3D5D81B4" w14:textId="3A7E63A8" w:rsidR="00433451" w:rsidRPr="008C0C68" w:rsidRDefault="00433451">
            <w:pPr>
              <w:pStyle w:val="ListParagraph"/>
              <w:numPr>
                <w:ilvl w:val="0"/>
                <w:numId w:val="60"/>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Train staff in safeguarding procedures and ensure they are effectively </w:t>
            </w:r>
            <w:proofErr w:type="gramStart"/>
            <w:r w:rsidRPr="008C0C68">
              <w:rPr>
                <w:rFonts w:ascii="Arial" w:hAnsi="Arial" w:cs="Arial"/>
                <w:color w:val="000000"/>
                <w:sz w:val="24"/>
                <w:szCs w:val="24"/>
              </w:rPr>
              <w:t>implemented</w:t>
            </w:r>
            <w:proofErr w:type="gramEnd"/>
          </w:p>
          <w:p w14:paraId="4745AD3B" w14:textId="091DF5AA" w:rsidR="00433451" w:rsidRPr="008C0C68" w:rsidRDefault="00433451">
            <w:pPr>
              <w:pStyle w:val="ListParagraph"/>
              <w:numPr>
                <w:ilvl w:val="0"/>
                <w:numId w:val="60"/>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Investigate and respond effectively to incidents, complaints and </w:t>
            </w:r>
            <w:proofErr w:type="spellStart"/>
            <w:proofErr w:type="gramStart"/>
            <w:r w:rsidRPr="008C0C68">
              <w:rPr>
                <w:rFonts w:ascii="Arial" w:hAnsi="Arial" w:cs="Arial"/>
                <w:color w:val="000000"/>
                <w:sz w:val="24"/>
                <w:szCs w:val="24"/>
              </w:rPr>
              <w:t>whistleblowers</w:t>
            </w:r>
            <w:proofErr w:type="spellEnd"/>
            <w:proofErr w:type="gramEnd"/>
          </w:p>
          <w:p w14:paraId="57139E47" w14:textId="39A24F31" w:rsidR="00433451" w:rsidRPr="008C0C68" w:rsidRDefault="00433451">
            <w:pPr>
              <w:pStyle w:val="ListParagraph"/>
              <w:numPr>
                <w:ilvl w:val="0"/>
                <w:numId w:val="60"/>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Take disciplinary action against staff who have abused or neglected people in their </w:t>
            </w:r>
            <w:proofErr w:type="gramStart"/>
            <w:r w:rsidRPr="008C0C68">
              <w:rPr>
                <w:rFonts w:ascii="Arial" w:hAnsi="Arial" w:cs="Arial"/>
                <w:color w:val="000000"/>
                <w:sz w:val="24"/>
                <w:szCs w:val="24"/>
              </w:rPr>
              <w:t>care</w:t>
            </w:r>
            <w:proofErr w:type="gramEnd"/>
          </w:p>
          <w:p w14:paraId="26ABEE93" w14:textId="77777777" w:rsidR="005C42F6" w:rsidRPr="008C0C68" w:rsidRDefault="005C42F6" w:rsidP="00E01CF3">
            <w:pPr>
              <w:autoSpaceDE w:val="0"/>
              <w:autoSpaceDN w:val="0"/>
              <w:adjustRightInd w:val="0"/>
              <w:rPr>
                <w:rFonts w:ascii="Arial" w:hAnsi="Arial" w:cs="Arial"/>
                <w:b/>
                <w:bCs/>
                <w:color w:val="000000"/>
                <w:sz w:val="24"/>
                <w:szCs w:val="24"/>
              </w:rPr>
            </w:pPr>
          </w:p>
        </w:tc>
        <w:tc>
          <w:tcPr>
            <w:tcW w:w="4819" w:type="dxa"/>
            <w:gridSpan w:val="2"/>
            <w:tcBorders>
              <w:bottom w:val="single" w:sz="4" w:space="0" w:color="auto"/>
            </w:tcBorders>
            <w:shd w:val="clear" w:color="auto" w:fill="F2DBDB" w:themeFill="accent2" w:themeFillTint="33"/>
          </w:tcPr>
          <w:p w14:paraId="2CEC3CA5"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Social Care and Health Commissioners</w:t>
            </w:r>
          </w:p>
          <w:p w14:paraId="7DDF451A" w14:textId="1BC14E97" w:rsidR="00433451" w:rsidRPr="008C0C68" w:rsidRDefault="00433451">
            <w:pPr>
              <w:pStyle w:val="ListParagraph"/>
              <w:numPr>
                <w:ilvl w:val="0"/>
                <w:numId w:val="61"/>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Build safeguarding into commissioning strategies &amp; service </w:t>
            </w:r>
            <w:proofErr w:type="gramStart"/>
            <w:r w:rsidRPr="008C0C68">
              <w:rPr>
                <w:rFonts w:ascii="Arial" w:hAnsi="Arial" w:cs="Arial"/>
                <w:color w:val="000000"/>
                <w:sz w:val="24"/>
                <w:szCs w:val="24"/>
              </w:rPr>
              <w:t>contracts</w:t>
            </w:r>
            <w:proofErr w:type="gramEnd"/>
          </w:p>
          <w:p w14:paraId="796AFB5D" w14:textId="12257178" w:rsidR="00433451" w:rsidRPr="008C0C68" w:rsidRDefault="00433451">
            <w:pPr>
              <w:pStyle w:val="ListParagraph"/>
              <w:numPr>
                <w:ilvl w:val="0"/>
                <w:numId w:val="61"/>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Review and monitor services </w:t>
            </w:r>
            <w:proofErr w:type="gramStart"/>
            <w:r w:rsidRPr="008C0C68">
              <w:rPr>
                <w:rFonts w:ascii="Arial" w:hAnsi="Arial" w:cs="Arial"/>
                <w:color w:val="000000"/>
                <w:sz w:val="24"/>
                <w:szCs w:val="24"/>
              </w:rPr>
              <w:t>regularly</w:t>
            </w:r>
            <w:proofErr w:type="gramEnd"/>
          </w:p>
          <w:p w14:paraId="183A27FB" w14:textId="1C4A1D77" w:rsidR="00433451" w:rsidRPr="008C0C68" w:rsidRDefault="00433451">
            <w:pPr>
              <w:pStyle w:val="ListParagraph"/>
              <w:numPr>
                <w:ilvl w:val="0"/>
                <w:numId w:val="61"/>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Intervene (in partnership with the regulator) where services fall below fundamental standards or abuse is taking </w:t>
            </w:r>
            <w:proofErr w:type="gramStart"/>
            <w:r w:rsidRPr="008C0C68">
              <w:rPr>
                <w:rFonts w:ascii="Arial" w:hAnsi="Arial" w:cs="Arial"/>
                <w:color w:val="000000"/>
                <w:sz w:val="24"/>
                <w:szCs w:val="24"/>
              </w:rPr>
              <w:t>place</w:t>
            </w:r>
            <w:proofErr w:type="gramEnd"/>
          </w:p>
          <w:p w14:paraId="0A1C9224" w14:textId="77777777" w:rsidR="00433451" w:rsidRPr="008C0C68" w:rsidRDefault="00433451" w:rsidP="00E01CF3">
            <w:pPr>
              <w:autoSpaceDE w:val="0"/>
              <w:autoSpaceDN w:val="0"/>
              <w:adjustRightInd w:val="0"/>
              <w:rPr>
                <w:rFonts w:ascii="Arial" w:hAnsi="Arial" w:cs="Arial"/>
                <w:b/>
                <w:bCs/>
                <w:color w:val="000000"/>
                <w:sz w:val="24"/>
                <w:szCs w:val="24"/>
              </w:rPr>
            </w:pPr>
          </w:p>
        </w:tc>
        <w:tc>
          <w:tcPr>
            <w:tcW w:w="4961" w:type="dxa"/>
            <w:gridSpan w:val="2"/>
            <w:tcBorders>
              <w:bottom w:val="single" w:sz="4" w:space="0" w:color="auto"/>
            </w:tcBorders>
            <w:shd w:val="clear" w:color="auto" w:fill="F2DBDB" w:themeFill="accent2" w:themeFillTint="33"/>
          </w:tcPr>
          <w:p w14:paraId="051F2D46" w14:textId="77777777" w:rsidR="00433451" w:rsidRPr="008C0C68" w:rsidRDefault="00433451" w:rsidP="00E01CF3">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City, District and Borough Councils</w:t>
            </w:r>
          </w:p>
          <w:p w14:paraId="181880C4" w14:textId="7DEB3850" w:rsidR="00433451" w:rsidRPr="008C0C68" w:rsidRDefault="00433451">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Show leadership and routinely monitor </w:t>
            </w:r>
            <w:proofErr w:type="gramStart"/>
            <w:r w:rsidRPr="008C0C68">
              <w:rPr>
                <w:rFonts w:ascii="Arial" w:hAnsi="Arial" w:cs="Arial"/>
                <w:color w:val="000000"/>
                <w:sz w:val="24"/>
                <w:szCs w:val="24"/>
              </w:rPr>
              <w:t>activity</w:t>
            </w:r>
            <w:proofErr w:type="gramEnd"/>
          </w:p>
          <w:p w14:paraId="7F10AABA" w14:textId="3BE87247" w:rsidR="00EC58CB" w:rsidRPr="008C0C68" w:rsidRDefault="00433451">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Build safeguarding into commissioning strategies &amp; service </w:t>
            </w:r>
            <w:proofErr w:type="gramStart"/>
            <w:r w:rsidRPr="008C0C68">
              <w:rPr>
                <w:rFonts w:ascii="Arial" w:hAnsi="Arial" w:cs="Arial"/>
                <w:color w:val="000000"/>
                <w:sz w:val="24"/>
                <w:szCs w:val="24"/>
              </w:rPr>
              <w:t>contracts</w:t>
            </w:r>
            <w:proofErr w:type="gramEnd"/>
          </w:p>
          <w:p w14:paraId="3D72A55F" w14:textId="3E122CDD" w:rsidR="00EC58CB" w:rsidRPr="008C0C68" w:rsidRDefault="00EC58CB">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Review and monitor commissioned </w:t>
            </w:r>
            <w:proofErr w:type="gramStart"/>
            <w:r w:rsidRPr="008C0C68">
              <w:rPr>
                <w:rFonts w:ascii="Arial" w:hAnsi="Arial" w:cs="Arial"/>
                <w:color w:val="000000"/>
                <w:sz w:val="24"/>
                <w:szCs w:val="24"/>
              </w:rPr>
              <w:t>services</w:t>
            </w:r>
            <w:proofErr w:type="gramEnd"/>
          </w:p>
          <w:p w14:paraId="723EF477" w14:textId="32D01C79" w:rsidR="00433451" w:rsidRPr="008C0C68" w:rsidRDefault="00433451">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Train staff in safeguarding procedures and ensure they are effectively </w:t>
            </w:r>
            <w:proofErr w:type="gramStart"/>
            <w:r w:rsidRPr="008C0C68">
              <w:rPr>
                <w:rFonts w:ascii="Arial" w:hAnsi="Arial" w:cs="Arial"/>
                <w:color w:val="000000"/>
                <w:sz w:val="24"/>
                <w:szCs w:val="24"/>
              </w:rPr>
              <w:t>implemented</w:t>
            </w:r>
            <w:proofErr w:type="gramEnd"/>
          </w:p>
          <w:p w14:paraId="743579F4" w14:textId="28EE1A37" w:rsidR="00433451" w:rsidRPr="008C0C68" w:rsidRDefault="00433451">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Investigate and respond effectively to incidents, complaints and </w:t>
            </w:r>
            <w:proofErr w:type="spellStart"/>
            <w:proofErr w:type="gramStart"/>
            <w:r w:rsidRPr="008C0C68">
              <w:rPr>
                <w:rFonts w:ascii="Arial" w:hAnsi="Arial" w:cs="Arial"/>
                <w:color w:val="000000"/>
                <w:sz w:val="24"/>
                <w:szCs w:val="24"/>
              </w:rPr>
              <w:t>whistleblowers</w:t>
            </w:r>
            <w:proofErr w:type="spellEnd"/>
            <w:proofErr w:type="gramEnd"/>
          </w:p>
          <w:p w14:paraId="573B7D13" w14:textId="630B749B" w:rsidR="00D902F2" w:rsidRPr="008C0C68" w:rsidRDefault="00433451">
            <w:pPr>
              <w:pStyle w:val="ListParagraph"/>
              <w:numPr>
                <w:ilvl w:val="0"/>
                <w:numId w:val="62"/>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Take disciplinary action against staff who have abused or neglected people in their care</w:t>
            </w:r>
          </w:p>
        </w:tc>
      </w:tr>
      <w:tr w:rsidR="00433451" w:rsidRPr="008C0C68" w14:paraId="5E4CEFC0" w14:textId="77777777" w:rsidTr="007F4B8E">
        <w:tc>
          <w:tcPr>
            <w:tcW w:w="3823" w:type="dxa"/>
            <w:tcBorders>
              <w:bottom w:val="single" w:sz="4" w:space="0" w:color="auto"/>
            </w:tcBorders>
            <w:shd w:val="clear" w:color="auto" w:fill="E5DFEC" w:themeFill="accent4" w:themeFillTint="33"/>
          </w:tcPr>
          <w:p w14:paraId="747D0932" w14:textId="77777777" w:rsidR="00433451" w:rsidRPr="008C0C68" w:rsidRDefault="00433451" w:rsidP="00BD4FD7">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Clinicians</w:t>
            </w:r>
          </w:p>
          <w:p w14:paraId="7BD6B80D" w14:textId="0686C5E7"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Apply clinical </w:t>
            </w:r>
            <w:proofErr w:type="gramStart"/>
            <w:r w:rsidRPr="008C0C68">
              <w:rPr>
                <w:rFonts w:ascii="Arial" w:hAnsi="Arial" w:cs="Arial"/>
                <w:color w:val="000000"/>
                <w:sz w:val="24"/>
                <w:szCs w:val="24"/>
              </w:rPr>
              <w:t>governance</w:t>
            </w:r>
            <w:proofErr w:type="gramEnd"/>
          </w:p>
          <w:p w14:paraId="2D49E244" w14:textId="4071D5BC" w:rsidR="00433451" w:rsidRPr="00FA2556" w:rsidRDefault="00433451" w:rsidP="00FA2556">
            <w:pPr>
              <w:pStyle w:val="ListParagraph"/>
              <w:autoSpaceDE w:val="0"/>
              <w:autoSpaceDN w:val="0"/>
              <w:adjustRightInd w:val="0"/>
              <w:rPr>
                <w:rFonts w:ascii="Arial" w:hAnsi="Arial" w:cs="Arial"/>
                <w:color w:val="000000"/>
                <w:sz w:val="24"/>
                <w:szCs w:val="24"/>
              </w:rPr>
            </w:pPr>
            <w:r w:rsidRPr="00FA2556">
              <w:rPr>
                <w:rFonts w:ascii="Arial" w:hAnsi="Arial" w:cs="Arial"/>
                <w:color w:val="000000"/>
                <w:sz w:val="24"/>
                <w:szCs w:val="24"/>
              </w:rPr>
              <w:t>standards for conduct, care</w:t>
            </w:r>
            <w:r w:rsidR="00FA2556">
              <w:rPr>
                <w:rFonts w:ascii="Arial" w:hAnsi="Arial" w:cs="Arial"/>
                <w:color w:val="000000"/>
                <w:sz w:val="24"/>
                <w:szCs w:val="24"/>
              </w:rPr>
              <w:t xml:space="preserve">, </w:t>
            </w:r>
            <w:r w:rsidRPr="00FA2556">
              <w:rPr>
                <w:rFonts w:ascii="Arial" w:hAnsi="Arial" w:cs="Arial"/>
                <w:color w:val="000000"/>
                <w:sz w:val="24"/>
                <w:szCs w:val="24"/>
              </w:rPr>
              <w:t>treatment &amp; information</w:t>
            </w:r>
          </w:p>
          <w:p w14:paraId="067A0DC5" w14:textId="77777777" w:rsidR="00433451" w:rsidRPr="008C0C68" w:rsidRDefault="00433451" w:rsidP="00FA2556">
            <w:pPr>
              <w:pStyle w:val="ListParagraph"/>
              <w:autoSpaceDE w:val="0"/>
              <w:autoSpaceDN w:val="0"/>
              <w:adjustRightInd w:val="0"/>
              <w:rPr>
                <w:rFonts w:ascii="Arial" w:hAnsi="Arial" w:cs="Arial"/>
                <w:color w:val="000000"/>
                <w:sz w:val="24"/>
                <w:szCs w:val="24"/>
              </w:rPr>
            </w:pPr>
            <w:r w:rsidRPr="008C0C68">
              <w:rPr>
                <w:rFonts w:ascii="Arial" w:hAnsi="Arial" w:cs="Arial"/>
                <w:color w:val="000000"/>
                <w:sz w:val="24"/>
                <w:szCs w:val="24"/>
              </w:rPr>
              <w:t>sharing</w:t>
            </w:r>
          </w:p>
          <w:p w14:paraId="136EE17C" w14:textId="2592A3A9"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Report incidents of abuse, </w:t>
            </w:r>
            <w:proofErr w:type="gramStart"/>
            <w:r w:rsidRPr="008C0C68">
              <w:rPr>
                <w:rFonts w:ascii="Arial" w:hAnsi="Arial" w:cs="Arial"/>
                <w:color w:val="000000"/>
                <w:sz w:val="24"/>
                <w:szCs w:val="24"/>
              </w:rPr>
              <w:t>neglect</w:t>
            </w:r>
            <w:proofErr w:type="gramEnd"/>
            <w:r w:rsidRPr="008C0C68">
              <w:rPr>
                <w:rFonts w:ascii="Arial" w:hAnsi="Arial" w:cs="Arial"/>
                <w:color w:val="000000"/>
                <w:sz w:val="24"/>
                <w:szCs w:val="24"/>
              </w:rPr>
              <w:t xml:space="preserve"> or undignified treatment</w:t>
            </w:r>
          </w:p>
          <w:p w14:paraId="1FCD1E40" w14:textId="6ACA3C4C"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Follow up </w:t>
            </w:r>
            <w:proofErr w:type="gramStart"/>
            <w:r w:rsidRPr="008C0C68">
              <w:rPr>
                <w:rFonts w:ascii="Arial" w:hAnsi="Arial" w:cs="Arial"/>
                <w:color w:val="000000"/>
                <w:sz w:val="24"/>
                <w:szCs w:val="24"/>
              </w:rPr>
              <w:t>referrals</w:t>
            </w:r>
            <w:proofErr w:type="gramEnd"/>
          </w:p>
          <w:p w14:paraId="1B0E4CAD" w14:textId="63F08455"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Consult patients and </w:t>
            </w:r>
            <w:proofErr w:type="gramStart"/>
            <w:r w:rsidRPr="008C0C68">
              <w:rPr>
                <w:rFonts w:ascii="Arial" w:hAnsi="Arial" w:cs="Arial"/>
                <w:color w:val="000000"/>
                <w:sz w:val="24"/>
                <w:szCs w:val="24"/>
              </w:rPr>
              <w:t>take</w:t>
            </w:r>
            <w:proofErr w:type="gramEnd"/>
          </w:p>
          <w:p w14:paraId="0EA05102" w14:textId="77777777" w:rsidR="00433451" w:rsidRPr="008C0C68" w:rsidRDefault="00433451" w:rsidP="00FA2556">
            <w:pPr>
              <w:pStyle w:val="ListParagraph"/>
              <w:autoSpaceDE w:val="0"/>
              <w:autoSpaceDN w:val="0"/>
              <w:adjustRightInd w:val="0"/>
              <w:rPr>
                <w:rFonts w:ascii="Arial" w:hAnsi="Arial" w:cs="Arial"/>
                <w:color w:val="000000"/>
                <w:sz w:val="24"/>
                <w:szCs w:val="24"/>
              </w:rPr>
            </w:pPr>
            <w:r w:rsidRPr="008C0C68">
              <w:rPr>
                <w:rFonts w:ascii="Arial" w:hAnsi="Arial" w:cs="Arial"/>
                <w:color w:val="000000"/>
                <w:sz w:val="24"/>
                <w:szCs w:val="24"/>
              </w:rPr>
              <w:t>responsibility for ongoing patient care</w:t>
            </w:r>
          </w:p>
          <w:p w14:paraId="23045ADE" w14:textId="2D0D74C9"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Gather information and support enquiries into abuse or neglect where there is need for clinical input</w:t>
            </w:r>
          </w:p>
        </w:tc>
        <w:tc>
          <w:tcPr>
            <w:tcW w:w="3665" w:type="dxa"/>
            <w:gridSpan w:val="2"/>
            <w:tcBorders>
              <w:bottom w:val="single" w:sz="4" w:space="0" w:color="auto"/>
            </w:tcBorders>
            <w:shd w:val="clear" w:color="auto" w:fill="E5DFEC" w:themeFill="accent4" w:themeFillTint="33"/>
          </w:tcPr>
          <w:p w14:paraId="791EB92E" w14:textId="77777777" w:rsidR="00433451" w:rsidRPr="008C0C68" w:rsidRDefault="00433451" w:rsidP="00BD4FD7">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Social Workers/Care Managers</w:t>
            </w:r>
          </w:p>
          <w:p w14:paraId="2AB3254E" w14:textId="0FF33FA6"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Identify and respond to</w:t>
            </w:r>
          </w:p>
          <w:p w14:paraId="35AAE419" w14:textId="77777777" w:rsidR="00433451" w:rsidRPr="008C0C68" w:rsidRDefault="00433451" w:rsidP="00FA2556">
            <w:pPr>
              <w:pStyle w:val="ListParagraph"/>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concerns </w:t>
            </w:r>
          </w:p>
          <w:p w14:paraId="77FD66D9" w14:textId="595EAA9D"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Identify with people (or their representatives or Best Interest Assessors if they lack capacity) the outcomes they </w:t>
            </w:r>
            <w:proofErr w:type="gramStart"/>
            <w:r w:rsidRPr="008C0C68">
              <w:rPr>
                <w:rFonts w:ascii="Arial" w:hAnsi="Arial" w:cs="Arial"/>
                <w:color w:val="000000"/>
                <w:sz w:val="24"/>
                <w:szCs w:val="24"/>
              </w:rPr>
              <w:t>want</w:t>
            </w:r>
            <w:proofErr w:type="gramEnd"/>
          </w:p>
          <w:p w14:paraId="4F5F95E2" w14:textId="6C1CD251"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Build managing safeguarding risks and benefits into care planning with </w:t>
            </w:r>
            <w:proofErr w:type="gramStart"/>
            <w:r w:rsidRPr="008C0C68">
              <w:rPr>
                <w:rFonts w:ascii="Arial" w:hAnsi="Arial" w:cs="Arial"/>
                <w:color w:val="000000"/>
                <w:sz w:val="24"/>
                <w:szCs w:val="24"/>
              </w:rPr>
              <w:t>people</w:t>
            </w:r>
            <w:proofErr w:type="gramEnd"/>
          </w:p>
          <w:p w14:paraId="2105CD1B" w14:textId="2397F574"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Review care plans</w:t>
            </w:r>
          </w:p>
          <w:p w14:paraId="769A3BA7" w14:textId="1CC777D5"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Gather information and support enquiries into abuse or </w:t>
            </w:r>
            <w:proofErr w:type="gramStart"/>
            <w:r w:rsidRPr="008C0C68">
              <w:rPr>
                <w:rFonts w:ascii="Arial" w:hAnsi="Arial" w:cs="Arial"/>
                <w:color w:val="000000"/>
                <w:sz w:val="24"/>
                <w:szCs w:val="24"/>
              </w:rPr>
              <w:t>neglect</w:t>
            </w:r>
            <w:proofErr w:type="gramEnd"/>
          </w:p>
          <w:p w14:paraId="1E504059" w14:textId="23DDA30F" w:rsidR="005C42F6"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Feedback to referrer</w:t>
            </w:r>
          </w:p>
        </w:tc>
        <w:tc>
          <w:tcPr>
            <w:tcW w:w="3739" w:type="dxa"/>
            <w:gridSpan w:val="2"/>
            <w:tcBorders>
              <w:bottom w:val="single" w:sz="4" w:space="0" w:color="auto"/>
            </w:tcBorders>
            <w:shd w:val="clear" w:color="auto" w:fill="E5DFEC" w:themeFill="accent4" w:themeFillTint="33"/>
          </w:tcPr>
          <w:p w14:paraId="07C15606" w14:textId="77777777" w:rsidR="00433451" w:rsidRPr="008C0C68" w:rsidRDefault="00433451" w:rsidP="00BD4FD7">
            <w:pPr>
              <w:autoSpaceDE w:val="0"/>
              <w:autoSpaceDN w:val="0"/>
              <w:adjustRightInd w:val="0"/>
              <w:rPr>
                <w:rFonts w:ascii="Arial" w:hAnsi="Arial" w:cs="Arial"/>
                <w:b/>
                <w:bCs/>
                <w:color w:val="000000"/>
                <w:sz w:val="24"/>
                <w:szCs w:val="24"/>
              </w:rPr>
            </w:pPr>
            <w:r w:rsidRPr="008C0C68">
              <w:rPr>
                <w:rFonts w:ascii="Arial" w:hAnsi="Arial" w:cs="Arial"/>
                <w:b/>
                <w:bCs/>
                <w:color w:val="000000"/>
                <w:sz w:val="24"/>
                <w:szCs w:val="24"/>
              </w:rPr>
              <w:t xml:space="preserve">Specialist Safeguarding </w:t>
            </w:r>
            <w:proofErr w:type="gramStart"/>
            <w:r w:rsidRPr="008C0C68">
              <w:rPr>
                <w:rFonts w:ascii="Arial" w:hAnsi="Arial" w:cs="Arial"/>
                <w:b/>
                <w:bCs/>
                <w:color w:val="000000"/>
                <w:sz w:val="24"/>
                <w:szCs w:val="24"/>
              </w:rPr>
              <w:t>staff</w:t>
            </w:r>
            <w:proofErr w:type="gramEnd"/>
          </w:p>
          <w:p w14:paraId="1F0DE6CB" w14:textId="16B398D7"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Be champions in their </w:t>
            </w:r>
            <w:proofErr w:type="gramStart"/>
            <w:r w:rsidRPr="008C0C68">
              <w:rPr>
                <w:rFonts w:ascii="Arial" w:hAnsi="Arial" w:cs="Arial"/>
                <w:color w:val="000000"/>
                <w:sz w:val="24"/>
                <w:szCs w:val="24"/>
              </w:rPr>
              <w:t>organisations</w:t>
            </w:r>
            <w:proofErr w:type="gramEnd"/>
          </w:p>
          <w:p w14:paraId="735BBF94" w14:textId="2EEEE4F7"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Provide specialist advice and </w:t>
            </w:r>
            <w:proofErr w:type="gramStart"/>
            <w:r w:rsidRPr="008C0C68">
              <w:rPr>
                <w:rFonts w:ascii="Arial" w:hAnsi="Arial" w:cs="Arial"/>
                <w:color w:val="000000"/>
                <w:sz w:val="24"/>
                <w:szCs w:val="24"/>
              </w:rPr>
              <w:t>coordination</w:t>
            </w:r>
            <w:proofErr w:type="gramEnd"/>
          </w:p>
          <w:p w14:paraId="21D175B2" w14:textId="3CBE71AB"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Respond to </w:t>
            </w:r>
            <w:proofErr w:type="gramStart"/>
            <w:r w:rsidRPr="008C0C68">
              <w:rPr>
                <w:rFonts w:ascii="Arial" w:hAnsi="Arial" w:cs="Arial"/>
                <w:color w:val="000000"/>
                <w:sz w:val="24"/>
                <w:szCs w:val="24"/>
              </w:rPr>
              <w:t>concerns</w:t>
            </w:r>
            <w:proofErr w:type="gramEnd"/>
          </w:p>
          <w:p w14:paraId="7B9CFAE9" w14:textId="3C732F9F"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Make </w:t>
            </w:r>
            <w:proofErr w:type="gramStart"/>
            <w:r w:rsidRPr="008C0C68">
              <w:rPr>
                <w:rFonts w:ascii="Arial" w:hAnsi="Arial" w:cs="Arial"/>
                <w:color w:val="000000"/>
                <w:sz w:val="24"/>
                <w:szCs w:val="24"/>
              </w:rPr>
              <w:t>enquiries</w:t>
            </w:r>
            <w:proofErr w:type="gramEnd"/>
            <w:r w:rsidRPr="008C0C68">
              <w:rPr>
                <w:rFonts w:ascii="Arial" w:hAnsi="Arial" w:cs="Arial"/>
                <w:color w:val="000000"/>
                <w:sz w:val="24"/>
                <w:szCs w:val="24"/>
              </w:rPr>
              <w:t xml:space="preserve"> </w:t>
            </w:r>
          </w:p>
          <w:p w14:paraId="5052C743" w14:textId="63C051E8"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Work with the person subject to abuse</w:t>
            </w:r>
          </w:p>
          <w:p w14:paraId="12B330AE" w14:textId="244DE567" w:rsidR="00433451" w:rsidRPr="008C0C68" w:rsidRDefault="00433451">
            <w:pPr>
              <w:pStyle w:val="ListParagraph"/>
              <w:numPr>
                <w:ilvl w:val="0"/>
                <w:numId w:val="63"/>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Co-ordinate who will do what</w:t>
            </w:r>
            <w:r w:rsidR="00EC3D2E" w:rsidRPr="008C0C68">
              <w:rPr>
                <w:rFonts w:ascii="Arial" w:hAnsi="Arial" w:cs="Arial"/>
                <w:color w:val="000000"/>
                <w:sz w:val="24"/>
                <w:szCs w:val="24"/>
              </w:rPr>
              <w:t>,</w:t>
            </w:r>
            <w:r w:rsidRPr="008C0C68">
              <w:rPr>
                <w:rFonts w:ascii="Arial" w:hAnsi="Arial" w:cs="Arial"/>
                <w:color w:val="000000"/>
                <w:sz w:val="24"/>
                <w:szCs w:val="24"/>
              </w:rPr>
              <w:t xml:space="preserve"> </w:t>
            </w:r>
            <w:r w:rsidR="00F57C4F" w:rsidRPr="008C0C68">
              <w:rPr>
                <w:rFonts w:ascii="Arial" w:hAnsi="Arial" w:cs="Arial"/>
                <w:color w:val="000000"/>
                <w:sz w:val="24"/>
                <w:szCs w:val="24"/>
              </w:rPr>
              <w:t xml:space="preserve">for example </w:t>
            </w:r>
            <w:r w:rsidRPr="008C0C68">
              <w:rPr>
                <w:rFonts w:ascii="Arial" w:hAnsi="Arial" w:cs="Arial"/>
                <w:color w:val="000000"/>
                <w:sz w:val="24"/>
                <w:szCs w:val="24"/>
              </w:rPr>
              <w:t xml:space="preserve">criminal or disciplinary </w:t>
            </w:r>
            <w:proofErr w:type="gramStart"/>
            <w:r w:rsidRPr="008C0C68">
              <w:rPr>
                <w:rFonts w:ascii="Arial" w:hAnsi="Arial" w:cs="Arial"/>
                <w:color w:val="000000"/>
                <w:sz w:val="24"/>
                <w:szCs w:val="24"/>
              </w:rPr>
              <w:t>investigations</w:t>
            </w:r>
            <w:proofErr w:type="gramEnd"/>
          </w:p>
          <w:p w14:paraId="7F5F46CB" w14:textId="77777777" w:rsidR="00433451" w:rsidRPr="008C0C68" w:rsidRDefault="00433451" w:rsidP="00E01CF3">
            <w:pPr>
              <w:autoSpaceDE w:val="0"/>
              <w:autoSpaceDN w:val="0"/>
              <w:adjustRightInd w:val="0"/>
              <w:rPr>
                <w:rFonts w:ascii="Arial" w:hAnsi="Arial" w:cs="Arial"/>
                <w:b/>
                <w:bCs/>
                <w:color w:val="000000"/>
                <w:sz w:val="24"/>
                <w:szCs w:val="24"/>
              </w:rPr>
            </w:pPr>
          </w:p>
        </w:tc>
        <w:tc>
          <w:tcPr>
            <w:tcW w:w="3510" w:type="dxa"/>
            <w:tcBorders>
              <w:bottom w:val="single" w:sz="4" w:space="0" w:color="auto"/>
            </w:tcBorders>
            <w:shd w:val="clear" w:color="auto" w:fill="E5DFEC" w:themeFill="accent4" w:themeFillTint="33"/>
          </w:tcPr>
          <w:p w14:paraId="052BD3CF" w14:textId="77777777" w:rsidR="00433451" w:rsidRPr="008C0C68" w:rsidRDefault="00433451" w:rsidP="00BD4FD7">
            <w:pPr>
              <w:autoSpaceDE w:val="0"/>
              <w:autoSpaceDN w:val="0"/>
              <w:adjustRightInd w:val="0"/>
              <w:rPr>
                <w:rFonts w:ascii="Arial" w:hAnsi="Arial" w:cs="Arial"/>
                <w:b/>
                <w:bCs/>
                <w:sz w:val="24"/>
                <w:szCs w:val="24"/>
              </w:rPr>
            </w:pPr>
            <w:r w:rsidRPr="008C0C68">
              <w:rPr>
                <w:rFonts w:ascii="Arial" w:hAnsi="Arial" w:cs="Arial"/>
                <w:b/>
                <w:bCs/>
                <w:sz w:val="24"/>
                <w:szCs w:val="24"/>
              </w:rPr>
              <w:t>Police</w:t>
            </w:r>
          </w:p>
          <w:p w14:paraId="7D695BA0" w14:textId="5C46E314" w:rsidR="00433451" w:rsidRPr="008C0C68" w:rsidRDefault="00433451">
            <w:pPr>
              <w:pStyle w:val="ListParagraph"/>
              <w:numPr>
                <w:ilvl w:val="0"/>
                <w:numId w:val="63"/>
              </w:numPr>
              <w:autoSpaceDE w:val="0"/>
              <w:autoSpaceDN w:val="0"/>
              <w:adjustRightInd w:val="0"/>
              <w:rPr>
                <w:rFonts w:ascii="Arial" w:hAnsi="Arial" w:cs="Arial"/>
                <w:sz w:val="24"/>
                <w:szCs w:val="24"/>
              </w:rPr>
            </w:pPr>
            <w:r w:rsidRPr="008C0C68">
              <w:rPr>
                <w:rFonts w:ascii="Arial" w:hAnsi="Arial" w:cs="Arial"/>
                <w:sz w:val="24"/>
                <w:szCs w:val="24"/>
              </w:rPr>
              <w:t xml:space="preserve">Investigate possible </w:t>
            </w:r>
            <w:proofErr w:type="gramStart"/>
            <w:r w:rsidRPr="008C0C68">
              <w:rPr>
                <w:rFonts w:ascii="Arial" w:hAnsi="Arial" w:cs="Arial"/>
                <w:sz w:val="24"/>
                <w:szCs w:val="24"/>
              </w:rPr>
              <w:t>crimes</w:t>
            </w:r>
            <w:proofErr w:type="gramEnd"/>
          </w:p>
          <w:p w14:paraId="4DED0881" w14:textId="458AB86E" w:rsidR="00433451" w:rsidRPr="008C0C68" w:rsidRDefault="00433451">
            <w:pPr>
              <w:pStyle w:val="ListParagraph"/>
              <w:numPr>
                <w:ilvl w:val="0"/>
                <w:numId w:val="63"/>
              </w:numPr>
              <w:autoSpaceDE w:val="0"/>
              <w:autoSpaceDN w:val="0"/>
              <w:adjustRightInd w:val="0"/>
              <w:rPr>
                <w:rFonts w:ascii="Arial" w:hAnsi="Arial" w:cs="Arial"/>
                <w:sz w:val="24"/>
                <w:szCs w:val="24"/>
              </w:rPr>
            </w:pPr>
            <w:r w:rsidRPr="008C0C68">
              <w:rPr>
                <w:rFonts w:ascii="Arial" w:hAnsi="Arial" w:cs="Arial"/>
                <w:sz w:val="24"/>
                <w:szCs w:val="24"/>
              </w:rPr>
              <w:t xml:space="preserve">Conduct joint investigations with </w:t>
            </w:r>
            <w:proofErr w:type="gramStart"/>
            <w:r w:rsidRPr="008C0C68">
              <w:rPr>
                <w:rFonts w:ascii="Arial" w:hAnsi="Arial" w:cs="Arial"/>
                <w:sz w:val="24"/>
                <w:szCs w:val="24"/>
              </w:rPr>
              <w:t>partners</w:t>
            </w:r>
            <w:proofErr w:type="gramEnd"/>
          </w:p>
          <w:p w14:paraId="196C0E9D" w14:textId="6768935A" w:rsidR="00433451" w:rsidRPr="008C0C68" w:rsidRDefault="00433451">
            <w:pPr>
              <w:pStyle w:val="ListParagraph"/>
              <w:numPr>
                <w:ilvl w:val="0"/>
                <w:numId w:val="63"/>
              </w:numPr>
              <w:autoSpaceDE w:val="0"/>
              <w:autoSpaceDN w:val="0"/>
              <w:adjustRightInd w:val="0"/>
              <w:rPr>
                <w:rFonts w:ascii="Arial" w:hAnsi="Arial" w:cs="Arial"/>
                <w:sz w:val="24"/>
                <w:szCs w:val="24"/>
              </w:rPr>
            </w:pPr>
            <w:r w:rsidRPr="008C0C68">
              <w:rPr>
                <w:rFonts w:ascii="Arial" w:hAnsi="Arial" w:cs="Arial"/>
                <w:sz w:val="24"/>
                <w:szCs w:val="24"/>
              </w:rPr>
              <w:t>Gather best evidence to</w:t>
            </w:r>
          </w:p>
          <w:p w14:paraId="070C9804" w14:textId="11005680" w:rsidR="00433451" w:rsidRPr="008C0C68" w:rsidRDefault="00433451" w:rsidP="00FA2556">
            <w:pPr>
              <w:pStyle w:val="ListParagraph"/>
              <w:autoSpaceDE w:val="0"/>
              <w:autoSpaceDN w:val="0"/>
              <w:adjustRightInd w:val="0"/>
              <w:rPr>
                <w:rFonts w:ascii="Arial" w:hAnsi="Arial" w:cs="Arial"/>
                <w:sz w:val="24"/>
                <w:szCs w:val="24"/>
              </w:rPr>
            </w:pPr>
            <w:r w:rsidRPr="008C0C68">
              <w:rPr>
                <w:rFonts w:ascii="Arial" w:hAnsi="Arial" w:cs="Arial"/>
                <w:sz w:val="24"/>
                <w:szCs w:val="24"/>
              </w:rPr>
              <w:t>maximise the prospects for</w:t>
            </w:r>
            <w:r w:rsidR="00CB4FAA">
              <w:rPr>
                <w:rFonts w:ascii="Arial" w:hAnsi="Arial" w:cs="Arial"/>
                <w:sz w:val="24"/>
                <w:szCs w:val="24"/>
              </w:rPr>
              <w:t xml:space="preserve"> </w:t>
            </w:r>
            <w:r w:rsidRPr="008C0C68">
              <w:rPr>
                <w:rFonts w:ascii="Arial" w:hAnsi="Arial" w:cs="Arial"/>
                <w:sz w:val="24"/>
                <w:szCs w:val="24"/>
              </w:rPr>
              <w:t xml:space="preserve">prosecuting </w:t>
            </w:r>
            <w:proofErr w:type="gramStart"/>
            <w:r w:rsidRPr="008C0C68">
              <w:rPr>
                <w:rFonts w:ascii="Arial" w:hAnsi="Arial" w:cs="Arial"/>
                <w:sz w:val="24"/>
                <w:szCs w:val="24"/>
              </w:rPr>
              <w:t>offenders</w:t>
            </w:r>
            <w:proofErr w:type="gramEnd"/>
          </w:p>
          <w:p w14:paraId="09307738" w14:textId="67E22EC8" w:rsidR="00433451" w:rsidRPr="008C0C68" w:rsidRDefault="00433451">
            <w:pPr>
              <w:pStyle w:val="ListParagraph"/>
              <w:numPr>
                <w:ilvl w:val="0"/>
                <w:numId w:val="63"/>
              </w:numPr>
              <w:autoSpaceDE w:val="0"/>
              <w:autoSpaceDN w:val="0"/>
              <w:adjustRightInd w:val="0"/>
              <w:rPr>
                <w:rFonts w:ascii="Arial" w:hAnsi="Arial" w:cs="Arial"/>
                <w:sz w:val="24"/>
                <w:szCs w:val="24"/>
              </w:rPr>
            </w:pPr>
            <w:r w:rsidRPr="008C0C68">
              <w:rPr>
                <w:rFonts w:ascii="Arial" w:hAnsi="Arial" w:cs="Arial"/>
                <w:sz w:val="24"/>
                <w:szCs w:val="24"/>
              </w:rPr>
              <w:t>Achieve, with partners, the best protection and support for the person suffering abuse or neglect</w:t>
            </w:r>
            <w:r w:rsidR="00EC3D2E" w:rsidRPr="008C0C68">
              <w:rPr>
                <w:rFonts w:ascii="Arial" w:hAnsi="Arial" w:cs="Arial"/>
                <w:sz w:val="24"/>
                <w:szCs w:val="24"/>
              </w:rPr>
              <w:t>,</w:t>
            </w:r>
            <w:r w:rsidRPr="008C0C68">
              <w:rPr>
                <w:rFonts w:ascii="Arial" w:hAnsi="Arial" w:cs="Arial"/>
                <w:sz w:val="24"/>
                <w:szCs w:val="24"/>
              </w:rPr>
              <w:t xml:space="preserve"> including </w:t>
            </w:r>
            <w:proofErr w:type="gramStart"/>
            <w:r w:rsidRPr="008C0C68">
              <w:rPr>
                <w:rFonts w:ascii="Arial" w:hAnsi="Arial" w:cs="Arial"/>
                <w:sz w:val="24"/>
                <w:szCs w:val="24"/>
              </w:rPr>
              <w:t>victim</w:t>
            </w:r>
            <w:proofErr w:type="gramEnd"/>
          </w:p>
          <w:p w14:paraId="235A67CD" w14:textId="77777777" w:rsidR="00433451" w:rsidRPr="008C0C68" w:rsidRDefault="00433451" w:rsidP="008141E2">
            <w:pPr>
              <w:pStyle w:val="ListParagraph"/>
              <w:autoSpaceDE w:val="0"/>
              <w:autoSpaceDN w:val="0"/>
              <w:adjustRightInd w:val="0"/>
              <w:rPr>
                <w:rFonts w:ascii="Arial" w:hAnsi="Arial" w:cs="Arial"/>
                <w:b/>
                <w:bCs/>
                <w:color w:val="000000"/>
                <w:sz w:val="24"/>
                <w:szCs w:val="24"/>
              </w:rPr>
            </w:pPr>
            <w:r w:rsidRPr="008C0C68">
              <w:rPr>
                <w:rFonts w:ascii="Arial" w:hAnsi="Arial" w:cs="Arial"/>
                <w:sz w:val="24"/>
                <w:szCs w:val="24"/>
              </w:rPr>
              <w:t>support</w:t>
            </w:r>
          </w:p>
        </w:tc>
      </w:tr>
      <w:tr w:rsidR="00433451" w:rsidRPr="008C0C68" w14:paraId="45DDBEE7" w14:textId="77777777" w:rsidTr="007F4B8E">
        <w:tc>
          <w:tcPr>
            <w:tcW w:w="14737" w:type="dxa"/>
            <w:gridSpan w:val="6"/>
            <w:shd w:val="clear" w:color="auto" w:fill="FDE9D9" w:themeFill="accent6" w:themeFillTint="33"/>
          </w:tcPr>
          <w:p w14:paraId="48966F24" w14:textId="03CAC5E0" w:rsidR="00433451" w:rsidRPr="008C0C68" w:rsidRDefault="00433451" w:rsidP="00E01CF3">
            <w:pPr>
              <w:rPr>
                <w:rFonts w:ascii="Arial" w:hAnsi="Arial" w:cs="Arial"/>
                <w:b/>
                <w:sz w:val="24"/>
                <w:szCs w:val="24"/>
              </w:rPr>
            </w:pPr>
            <w:r w:rsidRPr="008C0C68">
              <w:rPr>
                <w:rFonts w:ascii="Arial" w:hAnsi="Arial" w:cs="Arial"/>
                <w:b/>
                <w:sz w:val="24"/>
                <w:szCs w:val="24"/>
              </w:rPr>
              <w:t>All O</w:t>
            </w:r>
            <w:r w:rsidR="00E737B5" w:rsidRPr="008C0C68">
              <w:rPr>
                <w:rFonts w:ascii="Arial" w:hAnsi="Arial" w:cs="Arial"/>
                <w:b/>
                <w:sz w:val="24"/>
                <w:szCs w:val="24"/>
              </w:rPr>
              <w:t>rganisations</w:t>
            </w:r>
            <w:r w:rsidRPr="008C0C68">
              <w:rPr>
                <w:rFonts w:ascii="Arial" w:hAnsi="Arial" w:cs="Arial"/>
                <w:b/>
                <w:sz w:val="24"/>
                <w:szCs w:val="24"/>
              </w:rPr>
              <w:t xml:space="preserve"> including - Voluntary and Community Sector and Criminal Justice </w:t>
            </w:r>
            <w:r w:rsidR="0048373F" w:rsidRPr="008C0C68">
              <w:rPr>
                <w:rFonts w:ascii="Arial" w:hAnsi="Arial" w:cs="Arial"/>
                <w:b/>
                <w:sz w:val="24"/>
                <w:szCs w:val="24"/>
              </w:rPr>
              <w:t>O</w:t>
            </w:r>
            <w:r w:rsidR="0048373F" w:rsidRPr="008C0C68">
              <w:rPr>
                <w:rFonts w:ascii="Arial" w:hAnsi="Arial" w:cs="Arial"/>
                <w:b/>
                <w:bCs/>
                <w:sz w:val="24"/>
                <w:szCs w:val="24"/>
              </w:rPr>
              <w:t>rganisations</w:t>
            </w:r>
          </w:p>
          <w:p w14:paraId="4E32A27A" w14:textId="77777777" w:rsidR="00433451" w:rsidRPr="008C0C68" w:rsidRDefault="00433451">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Train staff in safeguarding procedures and ensure they are effectively </w:t>
            </w:r>
            <w:proofErr w:type="gramStart"/>
            <w:r w:rsidRPr="008C0C68">
              <w:rPr>
                <w:rFonts w:ascii="Arial" w:hAnsi="Arial" w:cs="Arial"/>
                <w:color w:val="000000"/>
                <w:sz w:val="24"/>
                <w:szCs w:val="24"/>
              </w:rPr>
              <w:t>implemented</w:t>
            </w:r>
            <w:proofErr w:type="gramEnd"/>
          </w:p>
          <w:p w14:paraId="078FF977" w14:textId="77777777" w:rsidR="00433451" w:rsidRPr="008C0C68" w:rsidRDefault="00433451">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Be champions in their </w:t>
            </w:r>
            <w:proofErr w:type="gramStart"/>
            <w:r w:rsidRPr="008C0C68">
              <w:rPr>
                <w:rFonts w:ascii="Arial" w:hAnsi="Arial" w:cs="Arial"/>
                <w:color w:val="000000"/>
                <w:sz w:val="24"/>
                <w:szCs w:val="24"/>
              </w:rPr>
              <w:t>organisations</w:t>
            </w:r>
            <w:proofErr w:type="gramEnd"/>
          </w:p>
          <w:p w14:paraId="39620739" w14:textId="77777777" w:rsidR="00433451" w:rsidRPr="008C0C68" w:rsidRDefault="00433451">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color w:val="000000"/>
                <w:sz w:val="24"/>
                <w:szCs w:val="24"/>
              </w:rPr>
              <w:t xml:space="preserve">Report incidents of abuse, </w:t>
            </w:r>
            <w:proofErr w:type="gramStart"/>
            <w:r w:rsidRPr="008C0C68">
              <w:rPr>
                <w:rFonts w:ascii="Arial" w:hAnsi="Arial" w:cs="Arial"/>
                <w:color w:val="000000"/>
                <w:sz w:val="24"/>
                <w:szCs w:val="24"/>
              </w:rPr>
              <w:t>neglect</w:t>
            </w:r>
            <w:proofErr w:type="gramEnd"/>
            <w:r w:rsidRPr="008C0C68">
              <w:rPr>
                <w:rFonts w:ascii="Arial" w:hAnsi="Arial" w:cs="Arial"/>
                <w:color w:val="000000"/>
                <w:sz w:val="24"/>
                <w:szCs w:val="24"/>
              </w:rPr>
              <w:t xml:space="preserve"> or undignified treatment</w:t>
            </w:r>
          </w:p>
          <w:p w14:paraId="00BBEA01" w14:textId="77777777" w:rsidR="00433451" w:rsidRPr="008C0C68" w:rsidRDefault="00433451">
            <w:pPr>
              <w:pStyle w:val="ListParagraph"/>
              <w:numPr>
                <w:ilvl w:val="0"/>
                <w:numId w:val="64"/>
              </w:numPr>
              <w:autoSpaceDE w:val="0"/>
              <w:autoSpaceDN w:val="0"/>
              <w:adjustRightInd w:val="0"/>
              <w:rPr>
                <w:rFonts w:ascii="Arial" w:hAnsi="Arial" w:cs="Arial"/>
                <w:sz w:val="24"/>
                <w:szCs w:val="24"/>
              </w:rPr>
            </w:pPr>
            <w:r w:rsidRPr="008C0C68">
              <w:rPr>
                <w:rFonts w:ascii="Arial" w:hAnsi="Arial" w:cs="Arial"/>
                <w:sz w:val="24"/>
                <w:szCs w:val="24"/>
              </w:rPr>
              <w:t xml:space="preserve">Having a clear system of reporting concerns as soon as abuse is identified or </w:t>
            </w:r>
            <w:proofErr w:type="gramStart"/>
            <w:r w:rsidRPr="008C0C68">
              <w:rPr>
                <w:rFonts w:ascii="Arial" w:hAnsi="Arial" w:cs="Arial"/>
                <w:sz w:val="24"/>
                <w:szCs w:val="24"/>
              </w:rPr>
              <w:t>suspected</w:t>
            </w:r>
            <w:proofErr w:type="gramEnd"/>
            <w:r w:rsidRPr="008C0C68">
              <w:rPr>
                <w:rFonts w:ascii="Arial" w:hAnsi="Arial" w:cs="Arial"/>
                <w:sz w:val="24"/>
                <w:szCs w:val="24"/>
              </w:rPr>
              <w:t xml:space="preserve"> </w:t>
            </w:r>
          </w:p>
          <w:p w14:paraId="440CE91A" w14:textId="77777777" w:rsidR="00433451" w:rsidRPr="008C0C68" w:rsidRDefault="00433451">
            <w:pPr>
              <w:pStyle w:val="ListParagraph"/>
              <w:numPr>
                <w:ilvl w:val="0"/>
                <w:numId w:val="64"/>
              </w:numPr>
              <w:autoSpaceDE w:val="0"/>
              <w:autoSpaceDN w:val="0"/>
              <w:adjustRightInd w:val="0"/>
              <w:rPr>
                <w:rFonts w:ascii="Arial" w:hAnsi="Arial" w:cs="Arial"/>
                <w:sz w:val="24"/>
                <w:szCs w:val="24"/>
              </w:rPr>
            </w:pPr>
            <w:r w:rsidRPr="008C0C68">
              <w:rPr>
                <w:rFonts w:ascii="Arial" w:hAnsi="Arial" w:cs="Arial"/>
                <w:sz w:val="24"/>
                <w:szCs w:val="24"/>
              </w:rPr>
              <w:t xml:space="preserve">Respond to abuse appropriately respecting </w:t>
            </w:r>
            <w:proofErr w:type="gramStart"/>
            <w:r w:rsidRPr="008C0C68">
              <w:rPr>
                <w:rFonts w:ascii="Arial" w:hAnsi="Arial" w:cs="Arial"/>
                <w:sz w:val="24"/>
                <w:szCs w:val="24"/>
              </w:rPr>
              <w:t>confidentially</w:t>
            </w:r>
            <w:proofErr w:type="gramEnd"/>
            <w:r w:rsidRPr="008C0C68">
              <w:rPr>
                <w:rFonts w:ascii="Arial" w:hAnsi="Arial" w:cs="Arial"/>
                <w:sz w:val="24"/>
                <w:szCs w:val="24"/>
              </w:rPr>
              <w:t xml:space="preserve"> </w:t>
            </w:r>
          </w:p>
          <w:p w14:paraId="395325CB" w14:textId="5D649842" w:rsidR="00433451" w:rsidRPr="008C0C68" w:rsidRDefault="00433451">
            <w:pPr>
              <w:pStyle w:val="ListParagraph"/>
              <w:numPr>
                <w:ilvl w:val="0"/>
                <w:numId w:val="64"/>
              </w:numPr>
              <w:autoSpaceDE w:val="0"/>
              <w:autoSpaceDN w:val="0"/>
              <w:adjustRightInd w:val="0"/>
              <w:rPr>
                <w:rFonts w:ascii="Arial" w:hAnsi="Arial" w:cs="Arial"/>
                <w:color w:val="000000"/>
                <w:sz w:val="24"/>
                <w:szCs w:val="24"/>
              </w:rPr>
            </w:pPr>
            <w:r w:rsidRPr="008C0C68">
              <w:rPr>
                <w:rFonts w:ascii="Arial" w:hAnsi="Arial" w:cs="Arial"/>
                <w:sz w:val="24"/>
                <w:szCs w:val="24"/>
              </w:rPr>
              <w:t xml:space="preserve">Prevent harm and abuse through rigorous recruitment and interview process </w:t>
            </w:r>
          </w:p>
        </w:tc>
      </w:tr>
    </w:tbl>
    <w:p w14:paraId="66F17BCF" w14:textId="77777777" w:rsidR="00433451" w:rsidRDefault="00433451" w:rsidP="00142CA2">
      <w:pPr>
        <w:pStyle w:val="Heading1"/>
      </w:pPr>
    </w:p>
    <w:p w14:paraId="59279082" w14:textId="77777777" w:rsidR="00433451" w:rsidRDefault="00433451">
      <w:pPr>
        <w:rPr>
          <w:rFonts w:asciiTheme="majorHAnsi" w:eastAsiaTheme="majorEastAsia" w:hAnsiTheme="majorHAnsi" w:cstheme="majorBidi"/>
          <w:b/>
          <w:bCs/>
          <w:color w:val="365F91" w:themeColor="accent1" w:themeShade="BF"/>
          <w:sz w:val="28"/>
          <w:szCs w:val="28"/>
        </w:rPr>
      </w:pPr>
      <w:r>
        <w:br w:type="page"/>
      </w:r>
    </w:p>
    <w:p w14:paraId="4633EC26" w14:textId="77777777" w:rsidR="008C0C68" w:rsidRDefault="008C0C68" w:rsidP="0069558C">
      <w:pPr>
        <w:pStyle w:val="Heading1"/>
        <w:sectPr w:rsidR="008C0C68" w:rsidSect="008C0C68">
          <w:pgSz w:w="16840" w:h="11907" w:orient="landscape" w:code="9"/>
          <w:pgMar w:top="1440" w:right="1440" w:bottom="1440" w:left="1021" w:header="709" w:footer="709" w:gutter="0"/>
          <w:cols w:space="720"/>
        </w:sectPr>
      </w:pPr>
      <w:bookmarkStart w:id="197" w:name="_Appendix_4_-_1"/>
      <w:bookmarkEnd w:id="197"/>
    </w:p>
    <w:p w14:paraId="4C5D4820" w14:textId="4CB4777D" w:rsidR="000E74A7" w:rsidRDefault="000E74A7" w:rsidP="000E74A7">
      <w:pPr>
        <w:pStyle w:val="Heading1"/>
        <w:spacing w:before="0"/>
        <w:rPr>
          <w:lang w:val="en"/>
        </w:rPr>
      </w:pPr>
      <w:bookmarkStart w:id="198" w:name="_Appendix_3_-"/>
      <w:bookmarkStart w:id="199" w:name="_Toc147747909"/>
      <w:bookmarkEnd w:id="198"/>
      <w:r>
        <w:rPr>
          <w:lang w:val="en"/>
        </w:rPr>
        <w:t>Appendix 3 - Contact details</w:t>
      </w:r>
      <w:bookmarkEnd w:id="199"/>
    </w:p>
    <w:p w14:paraId="31A4C140" w14:textId="77777777" w:rsidR="000E74A7" w:rsidRPr="008A1314" w:rsidRDefault="000E74A7" w:rsidP="000E74A7">
      <w:pPr>
        <w:rPr>
          <w:lang w:val="en"/>
        </w:rPr>
      </w:pPr>
      <w:r>
        <w:rPr>
          <w:lang w:val="en"/>
        </w:rPr>
        <w:t xml:space="preserve">Safeguarding Adult Concern Form (SETSAF) </w:t>
      </w:r>
      <w:hyperlink r:id="rId99" w:history="1">
        <w:r w:rsidRPr="001D632F">
          <w:rPr>
            <w:color w:val="0000CC"/>
            <w:u w:val="single"/>
          </w:rPr>
          <w:t>https://www.essexsab.org.uk/professionals/reporting-concerns/</w:t>
        </w:r>
      </w:hyperlink>
    </w:p>
    <w:tbl>
      <w:tblPr>
        <w:tblW w:w="9924" w:type="dxa"/>
        <w:tblInd w:w="-318" w:type="dxa"/>
        <w:tblLook w:val="01E0" w:firstRow="1" w:lastRow="1" w:firstColumn="1" w:lastColumn="1" w:noHBand="0" w:noVBand="0"/>
        <w:tblCaption w:val="Contact detail"/>
        <w:tblDescription w:val="A table detailing the contact details for Southend , Essex and Thurrock Safeguarding"/>
      </w:tblPr>
      <w:tblGrid>
        <w:gridCol w:w="9924"/>
      </w:tblGrid>
      <w:tr w:rsidR="000E74A7" w:rsidRPr="0004656C" w14:paraId="405F63D6" w14:textId="77777777">
        <w:tc>
          <w:tcPr>
            <w:tcW w:w="9924" w:type="dxa"/>
            <w:tcBorders>
              <w:top w:val="single" w:sz="4" w:space="0" w:color="auto"/>
              <w:left w:val="single" w:sz="4" w:space="0" w:color="auto"/>
              <w:bottom w:val="single" w:sz="4" w:space="0" w:color="auto"/>
              <w:right w:val="single" w:sz="4" w:space="0" w:color="auto"/>
            </w:tcBorders>
          </w:tcPr>
          <w:p w14:paraId="189694FC" w14:textId="77777777" w:rsidR="000E74A7" w:rsidRPr="009D4441" w:rsidRDefault="000E74A7" w:rsidP="00DA718E">
            <w:pPr>
              <w:spacing w:line="240" w:lineRule="auto"/>
              <w:rPr>
                <w:b/>
                <w:bCs/>
                <w:sz w:val="22"/>
                <w:szCs w:val="22"/>
              </w:rPr>
            </w:pPr>
            <w:r w:rsidRPr="009D4441">
              <w:rPr>
                <w:b/>
                <w:bCs/>
                <w:sz w:val="22"/>
                <w:szCs w:val="22"/>
              </w:rPr>
              <w:t xml:space="preserve">Southend   </w:t>
            </w:r>
          </w:p>
          <w:p w14:paraId="63DE4E21" w14:textId="77777777" w:rsidR="000E74A7" w:rsidRPr="009D4441" w:rsidRDefault="000E74A7" w:rsidP="00DA718E">
            <w:pPr>
              <w:autoSpaceDE w:val="0"/>
              <w:autoSpaceDN w:val="0"/>
              <w:adjustRightInd w:val="0"/>
              <w:spacing w:line="240" w:lineRule="auto"/>
              <w:rPr>
                <w:b/>
                <w:bCs/>
                <w:color w:val="231F20"/>
                <w:sz w:val="22"/>
                <w:szCs w:val="22"/>
              </w:rPr>
            </w:pPr>
            <w:r w:rsidRPr="009D4441">
              <w:rPr>
                <w:b/>
                <w:bCs/>
                <w:color w:val="231F20"/>
                <w:sz w:val="22"/>
                <w:szCs w:val="22"/>
              </w:rPr>
              <w:t xml:space="preserve">Email: </w:t>
            </w:r>
            <w:hyperlink r:id="rId100" w:history="1">
              <w:r w:rsidRPr="005F181D">
                <w:rPr>
                  <w:bCs/>
                  <w:color w:val="0000CC"/>
                  <w:sz w:val="22"/>
                  <w:szCs w:val="22"/>
                  <w:u w:val="single"/>
                </w:rPr>
                <w:t>accessteam@southend.gov.uk</w:t>
              </w:r>
            </w:hyperlink>
            <w:r w:rsidRPr="008B3B9C">
              <w:rPr>
                <w:bCs/>
                <w:color w:val="0000CC"/>
                <w:sz w:val="22"/>
                <w:szCs w:val="22"/>
              </w:rPr>
              <w:t xml:space="preserve"> </w:t>
            </w:r>
          </w:p>
          <w:p w14:paraId="5081CCB4" w14:textId="77777777" w:rsidR="000E74A7" w:rsidRPr="009D4441" w:rsidRDefault="000E74A7" w:rsidP="00DA718E">
            <w:pPr>
              <w:autoSpaceDE w:val="0"/>
              <w:autoSpaceDN w:val="0"/>
              <w:adjustRightInd w:val="0"/>
              <w:spacing w:line="240" w:lineRule="auto"/>
              <w:rPr>
                <w:bCs/>
                <w:color w:val="231F20"/>
                <w:sz w:val="22"/>
                <w:szCs w:val="22"/>
              </w:rPr>
            </w:pPr>
            <w:r w:rsidRPr="009D4441">
              <w:rPr>
                <w:b/>
                <w:bCs/>
                <w:color w:val="231F20"/>
                <w:sz w:val="22"/>
                <w:szCs w:val="22"/>
              </w:rPr>
              <w:t xml:space="preserve">Raising a concern/enquiry by telephone:  Access Team:  </w:t>
            </w:r>
            <w:r w:rsidRPr="009D4441">
              <w:rPr>
                <w:bCs/>
                <w:color w:val="231F20"/>
                <w:sz w:val="22"/>
                <w:szCs w:val="22"/>
              </w:rPr>
              <w:t>01702 215008 (option 1)</w:t>
            </w:r>
          </w:p>
          <w:p w14:paraId="1E96F66D" w14:textId="77777777" w:rsidR="000E74A7" w:rsidRPr="009D4441" w:rsidRDefault="000E74A7" w:rsidP="00DA718E">
            <w:pPr>
              <w:autoSpaceDE w:val="0"/>
              <w:autoSpaceDN w:val="0"/>
              <w:adjustRightInd w:val="0"/>
              <w:spacing w:after="0" w:line="240" w:lineRule="auto"/>
              <w:rPr>
                <w:b/>
                <w:bCs/>
                <w:color w:val="231F20"/>
                <w:sz w:val="22"/>
                <w:szCs w:val="22"/>
              </w:rPr>
            </w:pPr>
            <w:r w:rsidRPr="009D4441">
              <w:rPr>
                <w:b/>
                <w:bCs/>
                <w:color w:val="231F20"/>
                <w:sz w:val="22"/>
                <w:szCs w:val="22"/>
              </w:rPr>
              <w:t xml:space="preserve">Out of hours:  </w:t>
            </w:r>
          </w:p>
          <w:p w14:paraId="20786FB1" w14:textId="77777777" w:rsidR="000E74A7" w:rsidRPr="009D4441" w:rsidRDefault="000E74A7">
            <w:pPr>
              <w:pStyle w:val="ListParagraph"/>
              <w:numPr>
                <w:ilvl w:val="0"/>
                <w:numId w:val="28"/>
              </w:numPr>
              <w:autoSpaceDE w:val="0"/>
              <w:autoSpaceDN w:val="0"/>
              <w:adjustRightInd w:val="0"/>
              <w:spacing w:line="240" w:lineRule="auto"/>
              <w:rPr>
                <w:b/>
                <w:bCs/>
                <w:color w:val="231F20"/>
                <w:sz w:val="22"/>
                <w:szCs w:val="22"/>
              </w:rPr>
            </w:pPr>
            <w:r w:rsidRPr="009D4441">
              <w:rPr>
                <w:b/>
                <w:bCs/>
                <w:color w:val="231F20"/>
                <w:sz w:val="22"/>
                <w:szCs w:val="22"/>
              </w:rPr>
              <w:t xml:space="preserve">General Public - </w:t>
            </w:r>
            <w:r w:rsidRPr="009D4441">
              <w:rPr>
                <w:bCs/>
                <w:color w:val="231F20"/>
                <w:sz w:val="22"/>
                <w:szCs w:val="22"/>
              </w:rPr>
              <w:t xml:space="preserve">0345 606 1212 </w:t>
            </w:r>
          </w:p>
          <w:p w14:paraId="4761A6B4" w14:textId="77777777" w:rsidR="000E74A7" w:rsidRPr="009D4441" w:rsidRDefault="000E74A7">
            <w:pPr>
              <w:pStyle w:val="ListParagraph"/>
              <w:numPr>
                <w:ilvl w:val="0"/>
                <w:numId w:val="28"/>
              </w:numPr>
              <w:autoSpaceDE w:val="0"/>
              <w:autoSpaceDN w:val="0"/>
              <w:adjustRightInd w:val="0"/>
              <w:spacing w:line="240" w:lineRule="auto"/>
              <w:rPr>
                <w:b/>
                <w:bCs/>
                <w:color w:val="231F20"/>
                <w:sz w:val="22"/>
                <w:szCs w:val="22"/>
              </w:rPr>
            </w:pPr>
            <w:r w:rsidRPr="009D4441">
              <w:rPr>
                <w:b/>
                <w:bCs/>
                <w:color w:val="231F20"/>
                <w:sz w:val="22"/>
                <w:szCs w:val="22"/>
              </w:rPr>
              <w:t xml:space="preserve">Statutory Organisations – </w:t>
            </w:r>
            <w:r w:rsidRPr="009D4441">
              <w:rPr>
                <w:bCs/>
                <w:color w:val="231F20"/>
                <w:sz w:val="22"/>
                <w:szCs w:val="22"/>
              </w:rPr>
              <w:t>0300 123 0778</w:t>
            </w:r>
            <w:r w:rsidRPr="009D4441">
              <w:rPr>
                <w:b/>
                <w:bCs/>
                <w:color w:val="231F20"/>
                <w:sz w:val="22"/>
                <w:szCs w:val="22"/>
              </w:rPr>
              <w:t xml:space="preserve"> </w:t>
            </w:r>
          </w:p>
          <w:p w14:paraId="08451339" w14:textId="77777777" w:rsidR="000E74A7" w:rsidRPr="009D4441" w:rsidRDefault="000E74A7">
            <w:pPr>
              <w:pStyle w:val="ListParagraph"/>
              <w:numPr>
                <w:ilvl w:val="0"/>
                <w:numId w:val="28"/>
              </w:numPr>
              <w:spacing w:line="240" w:lineRule="auto"/>
              <w:rPr>
                <w:bCs/>
                <w:color w:val="231F20"/>
                <w:sz w:val="22"/>
                <w:szCs w:val="22"/>
              </w:rPr>
            </w:pPr>
            <w:r w:rsidRPr="009D4441">
              <w:rPr>
                <w:b/>
                <w:bCs/>
                <w:color w:val="231F20"/>
                <w:sz w:val="22"/>
                <w:szCs w:val="22"/>
              </w:rPr>
              <w:t xml:space="preserve">Fax - </w:t>
            </w:r>
            <w:r w:rsidRPr="009D4441">
              <w:rPr>
                <w:bCs/>
                <w:color w:val="231F20"/>
                <w:sz w:val="22"/>
                <w:szCs w:val="22"/>
              </w:rPr>
              <w:t>0300 123 0779</w:t>
            </w:r>
          </w:p>
          <w:p w14:paraId="5CFF1E4A" w14:textId="77777777" w:rsidR="000E74A7" w:rsidRPr="009D4441" w:rsidRDefault="000E74A7" w:rsidP="00DA718E">
            <w:pPr>
              <w:spacing w:after="0" w:line="240" w:lineRule="auto"/>
              <w:rPr>
                <w:b/>
                <w:bCs/>
                <w:color w:val="231F20"/>
                <w:sz w:val="22"/>
                <w:szCs w:val="22"/>
              </w:rPr>
            </w:pPr>
            <w:r w:rsidRPr="009D4441">
              <w:rPr>
                <w:b/>
                <w:bCs/>
                <w:color w:val="231F20"/>
                <w:sz w:val="22"/>
                <w:szCs w:val="22"/>
              </w:rPr>
              <w:t xml:space="preserve">Southend Borough Council – </w:t>
            </w:r>
            <w:hyperlink r:id="rId101" w:history="1">
              <w:r w:rsidRPr="005F181D">
                <w:rPr>
                  <w:color w:val="0000CC"/>
                  <w:sz w:val="22"/>
                  <w:szCs w:val="22"/>
                  <w:u w:val="single"/>
                </w:rPr>
                <w:t>http://www.southend.gov.uk</w:t>
              </w:r>
            </w:hyperlink>
          </w:p>
          <w:p w14:paraId="4239D9A5" w14:textId="77777777" w:rsidR="000E74A7" w:rsidRPr="009D4441" w:rsidRDefault="000E74A7" w:rsidP="00DA718E">
            <w:pPr>
              <w:spacing w:line="240" w:lineRule="auto"/>
              <w:rPr>
                <w:b/>
                <w:bCs/>
                <w:sz w:val="22"/>
                <w:szCs w:val="22"/>
              </w:rPr>
            </w:pPr>
            <w:r w:rsidRPr="009D4441">
              <w:rPr>
                <w:b/>
                <w:bCs/>
                <w:color w:val="231F20"/>
                <w:sz w:val="22"/>
                <w:szCs w:val="22"/>
              </w:rPr>
              <w:t xml:space="preserve">Southend Safeguarding Adults Board – </w:t>
            </w:r>
            <w:hyperlink r:id="rId102" w:history="1">
              <w:r w:rsidRPr="005F181D">
                <w:rPr>
                  <w:color w:val="0000CC"/>
                  <w:sz w:val="22"/>
                  <w:szCs w:val="22"/>
                  <w:u w:val="single"/>
                </w:rPr>
                <w:t>www.safeguardingsouthend.co.uk/adults/</w:t>
              </w:r>
            </w:hyperlink>
            <w:r w:rsidRPr="008B3B9C">
              <w:rPr>
                <w:b/>
                <w:bCs/>
                <w:color w:val="0000CC"/>
                <w:sz w:val="22"/>
                <w:szCs w:val="22"/>
              </w:rPr>
              <w:t xml:space="preserve"> </w:t>
            </w:r>
            <w:r w:rsidRPr="008B3B9C">
              <w:rPr>
                <w:color w:val="231F20"/>
                <w:sz w:val="22"/>
                <w:szCs w:val="22"/>
              </w:rPr>
              <w:t>(NOT FOR SAFEGUARDING CONCERNS)</w:t>
            </w:r>
          </w:p>
        </w:tc>
      </w:tr>
      <w:tr w:rsidR="000E74A7" w:rsidRPr="0004656C" w14:paraId="5FAAA5CD" w14:textId="77777777">
        <w:tc>
          <w:tcPr>
            <w:tcW w:w="9924" w:type="dxa"/>
            <w:tcBorders>
              <w:top w:val="single" w:sz="4" w:space="0" w:color="auto"/>
              <w:left w:val="single" w:sz="4" w:space="0" w:color="auto"/>
              <w:bottom w:val="single" w:sz="4" w:space="0" w:color="auto"/>
              <w:right w:val="single" w:sz="4" w:space="0" w:color="auto"/>
            </w:tcBorders>
          </w:tcPr>
          <w:p w14:paraId="2685DADE" w14:textId="77777777" w:rsidR="000E74A7" w:rsidRPr="009D4441" w:rsidRDefault="000E74A7" w:rsidP="00DA718E">
            <w:pPr>
              <w:spacing w:line="240" w:lineRule="auto"/>
              <w:rPr>
                <w:b/>
                <w:bCs/>
                <w:sz w:val="22"/>
                <w:szCs w:val="22"/>
              </w:rPr>
            </w:pPr>
            <w:r w:rsidRPr="009D4441">
              <w:rPr>
                <w:b/>
                <w:bCs/>
                <w:sz w:val="22"/>
                <w:szCs w:val="22"/>
              </w:rPr>
              <w:t xml:space="preserve">Essex </w:t>
            </w:r>
          </w:p>
          <w:p w14:paraId="0511DA21" w14:textId="4FBD8A1D" w:rsidR="000E74A7" w:rsidRPr="009D4441" w:rsidRDefault="000E74A7" w:rsidP="00DA718E">
            <w:pPr>
              <w:spacing w:line="240" w:lineRule="auto"/>
              <w:rPr>
                <w:bCs/>
                <w:sz w:val="22"/>
                <w:szCs w:val="22"/>
              </w:rPr>
            </w:pPr>
            <w:r w:rsidRPr="009D4441">
              <w:rPr>
                <w:b/>
                <w:bCs/>
                <w:sz w:val="22"/>
                <w:szCs w:val="22"/>
              </w:rPr>
              <w:t xml:space="preserve">Email: </w:t>
            </w:r>
            <w:hyperlink r:id="rId103" w:history="1">
              <w:r w:rsidR="0019498A" w:rsidRPr="0019498A">
                <w:rPr>
                  <w:rStyle w:val="Hyperlink"/>
                  <w:sz w:val="22"/>
                  <w:szCs w:val="22"/>
                </w:rPr>
                <w:t>businesssupport.adultsovas@essex.gov.uk</w:t>
              </w:r>
            </w:hyperlink>
          </w:p>
          <w:p w14:paraId="5C3B5613" w14:textId="77777777" w:rsidR="000E74A7" w:rsidRPr="009D4441" w:rsidRDefault="000E74A7" w:rsidP="00DA718E">
            <w:pPr>
              <w:spacing w:line="240" w:lineRule="auto"/>
              <w:rPr>
                <w:b/>
                <w:bCs/>
                <w:sz w:val="22"/>
                <w:szCs w:val="22"/>
              </w:rPr>
            </w:pPr>
            <w:r w:rsidRPr="009D4441">
              <w:rPr>
                <w:b/>
                <w:bCs/>
                <w:sz w:val="22"/>
                <w:szCs w:val="22"/>
              </w:rPr>
              <w:t xml:space="preserve">Raising a concern/enquiry by telephone: </w:t>
            </w:r>
            <w:r w:rsidRPr="009D4441">
              <w:rPr>
                <w:bCs/>
                <w:sz w:val="22"/>
                <w:szCs w:val="22"/>
              </w:rPr>
              <w:t>0345 603 7630</w:t>
            </w:r>
          </w:p>
          <w:p w14:paraId="6B620D5D" w14:textId="77777777" w:rsidR="000E74A7" w:rsidRPr="009D4441" w:rsidRDefault="000E74A7" w:rsidP="00DA718E">
            <w:pPr>
              <w:spacing w:after="0" w:line="240" w:lineRule="auto"/>
              <w:rPr>
                <w:b/>
                <w:bCs/>
                <w:sz w:val="22"/>
                <w:szCs w:val="22"/>
              </w:rPr>
            </w:pPr>
            <w:r w:rsidRPr="009D4441">
              <w:rPr>
                <w:b/>
                <w:bCs/>
                <w:sz w:val="22"/>
                <w:szCs w:val="22"/>
              </w:rPr>
              <w:t xml:space="preserve">Out of hours:  </w:t>
            </w:r>
          </w:p>
          <w:p w14:paraId="2BA7894B" w14:textId="77777777" w:rsidR="000E74A7" w:rsidRPr="009D4441" w:rsidRDefault="000E74A7">
            <w:pPr>
              <w:pStyle w:val="ListParagraph"/>
              <w:numPr>
                <w:ilvl w:val="0"/>
                <w:numId w:val="29"/>
              </w:numPr>
              <w:spacing w:line="240" w:lineRule="auto"/>
              <w:rPr>
                <w:b/>
                <w:bCs/>
                <w:sz w:val="22"/>
                <w:szCs w:val="22"/>
              </w:rPr>
            </w:pPr>
            <w:r w:rsidRPr="009D4441">
              <w:rPr>
                <w:b/>
                <w:bCs/>
                <w:sz w:val="22"/>
                <w:szCs w:val="22"/>
              </w:rPr>
              <w:t xml:space="preserve">General Public - </w:t>
            </w:r>
            <w:r w:rsidRPr="009D4441">
              <w:rPr>
                <w:bCs/>
                <w:sz w:val="22"/>
                <w:szCs w:val="22"/>
              </w:rPr>
              <w:t>0345 606 1212</w:t>
            </w:r>
            <w:r w:rsidRPr="009D4441">
              <w:rPr>
                <w:b/>
                <w:bCs/>
                <w:sz w:val="22"/>
                <w:szCs w:val="22"/>
              </w:rPr>
              <w:t xml:space="preserve">  </w:t>
            </w:r>
          </w:p>
          <w:p w14:paraId="554ADA49" w14:textId="77777777" w:rsidR="000E74A7" w:rsidRPr="009D4441" w:rsidRDefault="000E74A7">
            <w:pPr>
              <w:pStyle w:val="ListParagraph"/>
              <w:numPr>
                <w:ilvl w:val="0"/>
                <w:numId w:val="29"/>
              </w:numPr>
              <w:spacing w:line="240" w:lineRule="auto"/>
              <w:rPr>
                <w:b/>
                <w:bCs/>
                <w:sz w:val="22"/>
                <w:szCs w:val="22"/>
              </w:rPr>
            </w:pPr>
            <w:r w:rsidRPr="009D4441">
              <w:rPr>
                <w:b/>
                <w:bCs/>
                <w:sz w:val="22"/>
                <w:szCs w:val="22"/>
              </w:rPr>
              <w:t xml:space="preserve">Statutory Organisations – </w:t>
            </w:r>
            <w:r w:rsidRPr="009D4441">
              <w:rPr>
                <w:bCs/>
                <w:sz w:val="22"/>
                <w:szCs w:val="22"/>
              </w:rPr>
              <w:t>0300 123 0778</w:t>
            </w:r>
            <w:r w:rsidRPr="009D4441">
              <w:rPr>
                <w:b/>
                <w:bCs/>
                <w:sz w:val="22"/>
                <w:szCs w:val="22"/>
              </w:rPr>
              <w:t xml:space="preserve"> </w:t>
            </w:r>
          </w:p>
          <w:p w14:paraId="33A50CC5" w14:textId="77777777" w:rsidR="000E74A7" w:rsidRPr="009D4441" w:rsidRDefault="000E74A7">
            <w:pPr>
              <w:pStyle w:val="ListParagraph"/>
              <w:numPr>
                <w:ilvl w:val="0"/>
                <w:numId w:val="29"/>
              </w:numPr>
              <w:spacing w:line="240" w:lineRule="auto"/>
              <w:rPr>
                <w:bCs/>
                <w:sz w:val="22"/>
                <w:szCs w:val="22"/>
              </w:rPr>
            </w:pPr>
            <w:r w:rsidRPr="009D4441">
              <w:rPr>
                <w:b/>
                <w:bCs/>
                <w:sz w:val="22"/>
                <w:szCs w:val="22"/>
              </w:rPr>
              <w:t xml:space="preserve">Fax: </w:t>
            </w:r>
            <w:r w:rsidRPr="009D4441">
              <w:rPr>
                <w:bCs/>
                <w:sz w:val="22"/>
                <w:szCs w:val="22"/>
              </w:rPr>
              <w:t>0300 123 0779</w:t>
            </w:r>
          </w:p>
          <w:p w14:paraId="5DE7AAC5" w14:textId="77777777" w:rsidR="000E74A7" w:rsidRPr="008B3B9C" w:rsidRDefault="000E74A7" w:rsidP="00DA718E">
            <w:pPr>
              <w:spacing w:after="0" w:line="240" w:lineRule="auto"/>
              <w:rPr>
                <w:color w:val="0000CC"/>
                <w:sz w:val="22"/>
                <w:szCs w:val="22"/>
              </w:rPr>
            </w:pPr>
            <w:r w:rsidRPr="009D4441">
              <w:rPr>
                <w:b/>
                <w:bCs/>
                <w:sz w:val="22"/>
                <w:szCs w:val="22"/>
              </w:rPr>
              <w:t xml:space="preserve">Essex County Council – </w:t>
            </w:r>
            <w:hyperlink r:id="rId104" w:history="1">
              <w:r w:rsidRPr="005F181D">
                <w:rPr>
                  <w:color w:val="0000CC"/>
                  <w:sz w:val="22"/>
                  <w:szCs w:val="22"/>
                  <w:u w:val="single"/>
                </w:rPr>
                <w:t>www.essex.gov.uk</w:t>
              </w:r>
            </w:hyperlink>
            <w:r w:rsidRPr="008B3B9C">
              <w:rPr>
                <w:color w:val="0000CC"/>
                <w:sz w:val="22"/>
                <w:szCs w:val="22"/>
              </w:rPr>
              <w:t xml:space="preserve"> </w:t>
            </w:r>
          </w:p>
          <w:p w14:paraId="1B8F332A" w14:textId="77777777" w:rsidR="000E74A7" w:rsidRPr="009D4441" w:rsidRDefault="000E74A7" w:rsidP="00DA718E">
            <w:pPr>
              <w:spacing w:line="240" w:lineRule="auto"/>
              <w:rPr>
                <w:b/>
                <w:bCs/>
                <w:sz w:val="22"/>
                <w:szCs w:val="22"/>
              </w:rPr>
            </w:pPr>
            <w:r w:rsidRPr="009D4441">
              <w:rPr>
                <w:b/>
                <w:bCs/>
                <w:sz w:val="22"/>
                <w:szCs w:val="22"/>
              </w:rPr>
              <w:t xml:space="preserve">Essex Safeguarding Adults Board – </w:t>
            </w:r>
            <w:hyperlink r:id="rId105" w:history="1">
              <w:r w:rsidRPr="005F181D">
                <w:rPr>
                  <w:color w:val="0000CC"/>
                  <w:sz w:val="22"/>
                  <w:szCs w:val="22"/>
                  <w:u w:val="single"/>
                </w:rPr>
                <w:t>www.essexsab.org.uk</w:t>
              </w:r>
            </w:hyperlink>
            <w:r w:rsidRPr="009D4441">
              <w:rPr>
                <w:b/>
                <w:bCs/>
                <w:sz w:val="22"/>
                <w:szCs w:val="22"/>
              </w:rPr>
              <w:t xml:space="preserve"> </w:t>
            </w:r>
            <w:r w:rsidRPr="008B3B9C">
              <w:rPr>
                <w:color w:val="231F20"/>
                <w:sz w:val="22"/>
                <w:szCs w:val="22"/>
              </w:rPr>
              <w:t>(NOT FOR SAFEGUARDING CONCERNS)</w:t>
            </w:r>
          </w:p>
        </w:tc>
      </w:tr>
      <w:tr w:rsidR="000E74A7" w:rsidRPr="0004656C" w14:paraId="1464AA8F" w14:textId="77777777">
        <w:tc>
          <w:tcPr>
            <w:tcW w:w="9924" w:type="dxa"/>
            <w:tcBorders>
              <w:top w:val="single" w:sz="4" w:space="0" w:color="auto"/>
              <w:left w:val="single" w:sz="4" w:space="0" w:color="auto"/>
              <w:bottom w:val="single" w:sz="4" w:space="0" w:color="auto"/>
              <w:right w:val="single" w:sz="4" w:space="0" w:color="auto"/>
            </w:tcBorders>
          </w:tcPr>
          <w:p w14:paraId="30A7979E" w14:textId="77777777" w:rsidR="000E74A7" w:rsidRPr="009D4441" w:rsidRDefault="000E74A7" w:rsidP="00DA718E">
            <w:pPr>
              <w:spacing w:line="240" w:lineRule="auto"/>
              <w:rPr>
                <w:b/>
                <w:bCs/>
                <w:sz w:val="22"/>
                <w:szCs w:val="22"/>
              </w:rPr>
            </w:pPr>
            <w:r w:rsidRPr="009D4441">
              <w:rPr>
                <w:b/>
                <w:bCs/>
                <w:sz w:val="22"/>
                <w:szCs w:val="22"/>
              </w:rPr>
              <w:t>Thurrock</w:t>
            </w:r>
          </w:p>
          <w:p w14:paraId="287062B0" w14:textId="77777777" w:rsidR="000E74A7" w:rsidRPr="009D4441" w:rsidRDefault="000E74A7" w:rsidP="00DA718E">
            <w:pPr>
              <w:spacing w:line="240" w:lineRule="auto"/>
              <w:rPr>
                <w:sz w:val="22"/>
                <w:szCs w:val="22"/>
                <w:lang w:eastAsia="en-GB"/>
              </w:rPr>
            </w:pPr>
            <w:r w:rsidRPr="009D4441">
              <w:rPr>
                <w:b/>
                <w:bCs/>
                <w:sz w:val="22"/>
                <w:szCs w:val="22"/>
              </w:rPr>
              <w:t xml:space="preserve">Email:  </w:t>
            </w:r>
            <w:hyperlink r:id="rId106" w:history="1">
              <w:r w:rsidRPr="005F181D">
                <w:rPr>
                  <w:color w:val="0000CC"/>
                  <w:sz w:val="22"/>
                  <w:szCs w:val="22"/>
                  <w:u w:val="single"/>
                </w:rPr>
                <w:t>Thurrock.First@thurrock.gov.uk</w:t>
              </w:r>
            </w:hyperlink>
            <w:r w:rsidRPr="008B3B9C">
              <w:rPr>
                <w:color w:val="0000CC"/>
                <w:sz w:val="22"/>
                <w:szCs w:val="22"/>
              </w:rPr>
              <w:t xml:space="preserve"> </w:t>
            </w:r>
            <w:r w:rsidRPr="008B3B9C">
              <w:rPr>
                <w:color w:val="0000CC"/>
                <w:sz w:val="22"/>
                <w:szCs w:val="22"/>
                <w:lang w:eastAsia="en-GB"/>
              </w:rPr>
              <w:t xml:space="preserve"> </w:t>
            </w:r>
          </w:p>
          <w:p w14:paraId="20C2331D" w14:textId="77777777" w:rsidR="000E74A7" w:rsidRPr="009D4441" w:rsidRDefault="000E74A7" w:rsidP="00DA718E">
            <w:pPr>
              <w:spacing w:line="240" w:lineRule="auto"/>
              <w:rPr>
                <w:rFonts w:ascii="Times New Roman" w:hAnsi="Times New Roman" w:cs="Times New Roman"/>
                <w:sz w:val="22"/>
                <w:szCs w:val="22"/>
                <w:lang w:eastAsia="en-GB"/>
              </w:rPr>
            </w:pPr>
            <w:r w:rsidRPr="009D4441">
              <w:rPr>
                <w:b/>
                <w:sz w:val="22"/>
                <w:szCs w:val="22"/>
                <w:lang w:eastAsia="en-GB"/>
              </w:rPr>
              <w:t>Raising a concern/enquiry by telephone:</w:t>
            </w:r>
            <w:r>
              <w:rPr>
                <w:b/>
                <w:sz w:val="22"/>
                <w:szCs w:val="22"/>
                <w:lang w:eastAsia="en-GB"/>
              </w:rPr>
              <w:t xml:space="preserve"> </w:t>
            </w:r>
            <w:r w:rsidRPr="009D4441">
              <w:rPr>
                <w:b/>
                <w:sz w:val="22"/>
                <w:szCs w:val="22"/>
                <w:lang w:eastAsia="en-GB"/>
              </w:rPr>
              <w:t>Thurrock First:</w:t>
            </w:r>
            <w:r w:rsidRPr="009D4441">
              <w:rPr>
                <w:sz w:val="22"/>
                <w:szCs w:val="22"/>
                <w:lang w:eastAsia="en-GB"/>
              </w:rPr>
              <w:t xml:space="preserve"> </w:t>
            </w:r>
            <w:r w:rsidRPr="009D4441">
              <w:rPr>
                <w:sz w:val="22"/>
                <w:szCs w:val="22"/>
              </w:rPr>
              <w:t>01375 511000</w:t>
            </w:r>
          </w:p>
          <w:p w14:paraId="552FB015" w14:textId="77777777" w:rsidR="000E74A7" w:rsidRPr="009D4441" w:rsidRDefault="000E74A7" w:rsidP="00DA718E">
            <w:pPr>
              <w:spacing w:after="0" w:line="240" w:lineRule="auto"/>
              <w:rPr>
                <w:b/>
                <w:bCs/>
                <w:sz w:val="22"/>
                <w:szCs w:val="22"/>
              </w:rPr>
            </w:pPr>
            <w:r w:rsidRPr="009D4441">
              <w:rPr>
                <w:b/>
                <w:bCs/>
                <w:sz w:val="22"/>
                <w:szCs w:val="22"/>
              </w:rPr>
              <w:t xml:space="preserve">Out of hours:  </w:t>
            </w:r>
          </w:p>
          <w:p w14:paraId="2182F996" w14:textId="77777777" w:rsidR="000E74A7" w:rsidRPr="009D4441" w:rsidRDefault="000E74A7">
            <w:pPr>
              <w:pStyle w:val="ListParagraph"/>
              <w:numPr>
                <w:ilvl w:val="0"/>
                <w:numId w:val="29"/>
              </w:numPr>
              <w:spacing w:line="240" w:lineRule="auto"/>
              <w:rPr>
                <w:b/>
                <w:bCs/>
                <w:sz w:val="22"/>
                <w:szCs w:val="22"/>
              </w:rPr>
            </w:pPr>
            <w:r w:rsidRPr="009D4441">
              <w:rPr>
                <w:b/>
                <w:sz w:val="22"/>
                <w:szCs w:val="22"/>
                <w:lang w:eastAsia="en-GB"/>
              </w:rPr>
              <w:t xml:space="preserve">Tel: </w:t>
            </w:r>
            <w:r w:rsidRPr="009D4441">
              <w:rPr>
                <w:sz w:val="22"/>
                <w:szCs w:val="22"/>
                <w:lang w:eastAsia="en-GB"/>
              </w:rPr>
              <w:t xml:space="preserve">01375 372468   </w:t>
            </w:r>
          </w:p>
          <w:p w14:paraId="38ADAECF" w14:textId="77777777" w:rsidR="000E74A7" w:rsidRPr="009D4441" w:rsidRDefault="000E74A7">
            <w:pPr>
              <w:pStyle w:val="ListParagraph"/>
              <w:numPr>
                <w:ilvl w:val="0"/>
                <w:numId w:val="29"/>
              </w:numPr>
              <w:spacing w:line="240" w:lineRule="auto"/>
              <w:rPr>
                <w:b/>
                <w:bCs/>
                <w:sz w:val="22"/>
                <w:szCs w:val="22"/>
              </w:rPr>
            </w:pPr>
            <w:r w:rsidRPr="009D4441">
              <w:rPr>
                <w:b/>
                <w:bCs/>
                <w:sz w:val="22"/>
                <w:szCs w:val="22"/>
              </w:rPr>
              <w:t xml:space="preserve">Fax: </w:t>
            </w:r>
            <w:r w:rsidRPr="009D4441">
              <w:rPr>
                <w:sz w:val="22"/>
                <w:szCs w:val="22"/>
                <w:lang w:eastAsia="en-GB"/>
              </w:rPr>
              <w:t>01375 397080</w:t>
            </w:r>
          </w:p>
          <w:p w14:paraId="7A180154" w14:textId="77777777" w:rsidR="000E74A7" w:rsidRPr="009D4441" w:rsidRDefault="000E74A7" w:rsidP="00DA718E">
            <w:pPr>
              <w:spacing w:after="0" w:line="240" w:lineRule="auto"/>
              <w:rPr>
                <w:b/>
                <w:sz w:val="22"/>
                <w:szCs w:val="22"/>
                <w:lang w:eastAsia="en-GB"/>
              </w:rPr>
            </w:pPr>
            <w:r w:rsidRPr="009D4441">
              <w:rPr>
                <w:b/>
                <w:sz w:val="22"/>
                <w:szCs w:val="22"/>
                <w:lang w:eastAsia="en-GB"/>
              </w:rPr>
              <w:t xml:space="preserve">Thurrock Council – </w:t>
            </w:r>
            <w:hyperlink r:id="rId107" w:history="1">
              <w:r w:rsidRPr="005F181D">
                <w:rPr>
                  <w:color w:val="0000CC"/>
                  <w:sz w:val="22"/>
                  <w:szCs w:val="22"/>
                  <w:u w:val="single"/>
                  <w:lang w:eastAsia="en-GB"/>
                </w:rPr>
                <w:t>www.thurrock.gov.uk</w:t>
              </w:r>
            </w:hyperlink>
            <w:r w:rsidRPr="008B3B9C">
              <w:rPr>
                <w:b/>
                <w:color w:val="0000CC"/>
                <w:sz w:val="22"/>
                <w:szCs w:val="22"/>
                <w:lang w:eastAsia="en-GB"/>
              </w:rPr>
              <w:t xml:space="preserve"> </w:t>
            </w:r>
          </w:p>
          <w:p w14:paraId="05F7F452" w14:textId="77777777" w:rsidR="000E74A7" w:rsidRPr="009D4441" w:rsidRDefault="000E74A7" w:rsidP="00DA718E">
            <w:pPr>
              <w:spacing w:line="240" w:lineRule="auto"/>
              <w:rPr>
                <w:b/>
                <w:bCs/>
                <w:sz w:val="22"/>
                <w:szCs w:val="22"/>
              </w:rPr>
            </w:pPr>
            <w:r w:rsidRPr="009D4441">
              <w:rPr>
                <w:b/>
                <w:sz w:val="22"/>
                <w:szCs w:val="22"/>
                <w:lang w:eastAsia="en-GB"/>
              </w:rPr>
              <w:t xml:space="preserve">Thurrock Safeguarding Adults Board – </w:t>
            </w:r>
            <w:hyperlink r:id="rId108" w:history="1">
              <w:r w:rsidRPr="005F181D">
                <w:rPr>
                  <w:color w:val="0000CC"/>
                  <w:sz w:val="22"/>
                  <w:szCs w:val="22"/>
                  <w:u w:val="single"/>
                  <w:lang w:eastAsia="en-GB"/>
                </w:rPr>
                <w:t>www.thurrocksab.org.uk</w:t>
              </w:r>
            </w:hyperlink>
            <w:r w:rsidRPr="009D4441">
              <w:rPr>
                <w:sz w:val="22"/>
                <w:szCs w:val="22"/>
                <w:lang w:eastAsia="en-GB"/>
              </w:rPr>
              <w:t xml:space="preserve"> </w:t>
            </w:r>
            <w:r w:rsidRPr="008B3B9C">
              <w:rPr>
                <w:color w:val="231F20"/>
                <w:sz w:val="22"/>
                <w:szCs w:val="22"/>
              </w:rPr>
              <w:t>(NOT FOR SAFEGUARDING CONCERNS)</w:t>
            </w:r>
          </w:p>
        </w:tc>
      </w:tr>
    </w:tbl>
    <w:p w14:paraId="45796770" w14:textId="77777777" w:rsidR="005554D3" w:rsidRDefault="005554D3" w:rsidP="00BA5810">
      <w:pPr>
        <w:pStyle w:val="Heading1"/>
      </w:pPr>
    </w:p>
    <w:bookmarkStart w:id="200" w:name="_Toc147747910"/>
    <w:p w14:paraId="721F4757" w14:textId="753320AC" w:rsidR="009F6FF4" w:rsidRDefault="00F44629" w:rsidP="00BA5810">
      <w:pPr>
        <w:pStyle w:val="Heading1"/>
      </w:pPr>
      <w:r>
        <w:rPr>
          <w:noProof/>
          <w:lang w:eastAsia="en-GB"/>
        </w:rPr>
        <mc:AlternateContent>
          <mc:Choice Requires="wps">
            <w:drawing>
              <wp:anchor distT="0" distB="0" distL="114300" distR="114300" simplePos="0" relativeHeight="251658240" behindDoc="0" locked="0" layoutInCell="1" allowOverlap="1" wp14:anchorId="6424784A" wp14:editId="6D7ACC0B">
                <wp:simplePos x="0" y="0"/>
                <wp:positionH relativeFrom="column">
                  <wp:posOffset>1009650</wp:posOffset>
                </wp:positionH>
                <wp:positionV relativeFrom="paragraph">
                  <wp:posOffset>86360</wp:posOffset>
                </wp:positionV>
                <wp:extent cx="0" cy="0"/>
                <wp:effectExtent l="0" t="0" r="0" b="0"/>
                <wp:wrapNone/>
                <wp:docPr id="12" name="Straight Arrow Connector 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B6DB2C" id="_x0000_t32" coordsize="21600,21600" o:spt="32" o:oned="t" path="m,l21600,21600e" filled="f">
                <v:path arrowok="t" fillok="f" o:connecttype="none"/>
                <o:lock v:ext="edit" shapetype="t"/>
              </v:shapetype>
              <v:shape id="Straight Arrow Connector 12" o:spid="_x0000_s1026" type="#_x0000_t32" style="position:absolute;margin-left:79.5pt;margin-top:6.8pt;width:0;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" strokecolor="#4579b8 [3044]">
                <v:stroke endarrow="open"/>
              </v:shape>
            </w:pict>
          </mc:Fallback>
        </mc:AlternateContent>
      </w:r>
      <w:bookmarkStart w:id="201" w:name="_Appendix_5_-_1"/>
      <w:bookmarkEnd w:id="201"/>
      <w:r w:rsidR="006E24F5">
        <w:t xml:space="preserve">Appendix </w:t>
      </w:r>
      <w:r w:rsidR="00BA5810">
        <w:t>4</w:t>
      </w:r>
      <w:r w:rsidR="009F6FF4">
        <w:t xml:space="preserve"> </w:t>
      </w:r>
      <w:r w:rsidR="00AD05AB">
        <w:t>-</w:t>
      </w:r>
      <w:r w:rsidR="009F6FF4">
        <w:t xml:space="preserve"> Whistleblowing</w:t>
      </w:r>
      <w:bookmarkEnd w:id="200"/>
    </w:p>
    <w:p w14:paraId="3500D69B" w14:textId="15CB0887" w:rsidR="009F6FF4" w:rsidRPr="00BB1874" w:rsidRDefault="004F1967" w:rsidP="00375527">
      <w:pPr>
        <w:numPr>
          <w:ilvl w:val="0"/>
          <w:numId w:val="16"/>
        </w:numPr>
        <w:spacing w:after="0"/>
        <w:ind w:left="426" w:hanging="426"/>
        <w:contextualSpacing/>
      </w:pPr>
      <w:r>
        <w:t xml:space="preserve">A </w:t>
      </w:r>
      <w:proofErr w:type="spellStart"/>
      <w:r>
        <w:t>whistle</w:t>
      </w:r>
      <w:r w:rsidR="009F6FF4" w:rsidRPr="00BB1874">
        <w:t>blower</w:t>
      </w:r>
      <w:proofErr w:type="spellEnd"/>
      <w:r w:rsidR="009F6FF4" w:rsidRPr="00BB1874">
        <w:t xml:space="preserve"> is an employee, a former employee or member of an organisation</w:t>
      </w:r>
      <w:r w:rsidR="009F6FF4">
        <w:t>,</w:t>
      </w:r>
      <w:r w:rsidR="009F6FF4" w:rsidRPr="00BB1874">
        <w:t xml:space="preserve"> especially a business or government </w:t>
      </w:r>
      <w:r w:rsidR="00C47674">
        <w:t>organisation</w:t>
      </w:r>
      <w:r w:rsidR="009F6FF4">
        <w:t>,</w:t>
      </w:r>
      <w:r w:rsidR="009F6FF4" w:rsidRPr="00BB1874">
        <w:t xml:space="preserve"> who reports misconduct to people or entities that have the power and presumed willingness to take corrective action.</w:t>
      </w:r>
    </w:p>
    <w:p w14:paraId="38A643A6" w14:textId="36551B13" w:rsidR="009F6FF4" w:rsidRPr="00BB1874" w:rsidRDefault="009F6FF4" w:rsidP="00375527">
      <w:pPr>
        <w:numPr>
          <w:ilvl w:val="0"/>
          <w:numId w:val="16"/>
        </w:numPr>
        <w:spacing w:after="0"/>
        <w:ind w:left="426" w:hanging="426"/>
        <w:contextualSpacing/>
      </w:pPr>
      <w:r w:rsidRPr="00BB1874">
        <w:t xml:space="preserve">Each organisation should have its own policy/guidance </w:t>
      </w:r>
      <w:proofErr w:type="gramStart"/>
      <w:r w:rsidRPr="00BB1874">
        <w:t>with regard to</w:t>
      </w:r>
      <w:proofErr w:type="gramEnd"/>
      <w:r w:rsidRPr="00BB1874">
        <w:t xml:space="preserve"> whistleblowing</w:t>
      </w:r>
      <w:r w:rsidR="008C5DB0">
        <w:t xml:space="preserve"> and </w:t>
      </w:r>
      <w:r w:rsidR="008C5DB0" w:rsidRPr="00BB1874">
        <w:rPr>
          <w:bCs/>
        </w:rPr>
        <w:t xml:space="preserve">to promote a culture which values good </w:t>
      </w:r>
      <w:r w:rsidR="008C5DB0">
        <w:rPr>
          <w:bCs/>
        </w:rPr>
        <w:t>practice</w:t>
      </w:r>
      <w:r w:rsidRPr="00BB1874">
        <w:t>. Staff must be made aware of these policies which should be in an easily accessible location for staff reference.</w:t>
      </w:r>
    </w:p>
    <w:p w14:paraId="4767957E" w14:textId="77777777" w:rsidR="009F6FF4" w:rsidRPr="00BB1874" w:rsidRDefault="009F6FF4" w:rsidP="00375527">
      <w:pPr>
        <w:numPr>
          <w:ilvl w:val="0"/>
          <w:numId w:val="16"/>
        </w:numPr>
        <w:spacing w:after="0"/>
        <w:ind w:left="426" w:hanging="426"/>
        <w:contextualSpacing/>
        <w:rPr>
          <w:b/>
        </w:rPr>
      </w:pPr>
      <w:r w:rsidRPr="00BB1874">
        <w:t xml:space="preserve">It is good practice, and staff have a duty of care, to draw attention to bad/poor practice in the workplace. This includes practice that may be abusive and/or neglectful. </w:t>
      </w:r>
      <w:r w:rsidRPr="00BB1874">
        <w:rPr>
          <w:b/>
        </w:rPr>
        <w:t xml:space="preserve">Failure to report amounts to collusion with the </w:t>
      </w:r>
      <w:r w:rsidR="0078476F">
        <w:rPr>
          <w:b/>
        </w:rPr>
        <w:t>person alleged to have caused harm</w:t>
      </w:r>
      <w:r w:rsidRPr="00BB1874">
        <w:rPr>
          <w:b/>
        </w:rPr>
        <w:t xml:space="preserve"> and abuse.</w:t>
      </w:r>
    </w:p>
    <w:p w14:paraId="28A8007E" w14:textId="77777777" w:rsidR="009F6FF4" w:rsidRPr="00BB1874" w:rsidRDefault="009F6FF4" w:rsidP="00781E25">
      <w:pPr>
        <w:ind w:left="426" w:hanging="426"/>
        <w:rPr>
          <w:vanish/>
        </w:rPr>
      </w:pPr>
    </w:p>
    <w:p w14:paraId="29B8C67D" w14:textId="1F4C867E" w:rsidR="009F6FF4" w:rsidRPr="00BB1874" w:rsidRDefault="009F6FF4" w:rsidP="00375527">
      <w:pPr>
        <w:numPr>
          <w:ilvl w:val="0"/>
          <w:numId w:val="16"/>
        </w:numPr>
        <w:spacing w:after="0"/>
        <w:ind w:left="426" w:hanging="426"/>
        <w:contextualSpacing/>
      </w:pPr>
      <w:r w:rsidRPr="00BB1874">
        <w:t>People have in the past of</w:t>
      </w:r>
      <w:r w:rsidR="0078476F">
        <w:t>ten been deterred from `whistle</w:t>
      </w:r>
      <w:r w:rsidRPr="00BB1874">
        <w:t xml:space="preserve">blowing` about abuse or neglect by duties of confidentiality and/or fear of the consequences of speaking out. The </w:t>
      </w:r>
      <w:hyperlink r:id="rId109" w:history="1">
        <w:r w:rsidRPr="005F181D">
          <w:rPr>
            <w:color w:val="0000CC"/>
            <w:u w:val="single"/>
          </w:rPr>
          <w:t>Public Interest Disclosure Act 1998</w:t>
        </w:r>
      </w:hyperlink>
      <w:r w:rsidR="00FF0114" w:rsidRPr="005F181D">
        <w:rPr>
          <w:rStyle w:val="FootnoteReference"/>
        </w:rPr>
        <w:footnoteReference w:id="70"/>
      </w:r>
      <w:r w:rsidRPr="005F181D">
        <w:t xml:space="preserve"> </w:t>
      </w:r>
      <w:r w:rsidRPr="00BB1874">
        <w:t>seeks to protect disclosure of the following:</w:t>
      </w:r>
    </w:p>
    <w:p w14:paraId="06EFD97A" w14:textId="77777777" w:rsidR="009F6FF4" w:rsidRPr="00BB1874" w:rsidRDefault="009F6FF4" w:rsidP="00375527">
      <w:pPr>
        <w:numPr>
          <w:ilvl w:val="0"/>
          <w:numId w:val="17"/>
        </w:numPr>
        <w:spacing w:after="0"/>
        <w:ind w:left="1134" w:hanging="283"/>
        <w:contextualSpacing/>
      </w:pPr>
      <w:r>
        <w:t>c</w:t>
      </w:r>
      <w:r w:rsidRPr="00BB1874">
        <w:t xml:space="preserve">riminal offence (past, </w:t>
      </w:r>
      <w:proofErr w:type="gramStart"/>
      <w:r w:rsidRPr="00BB1874">
        <w:t>ongoing</w:t>
      </w:r>
      <w:proofErr w:type="gramEnd"/>
      <w:r w:rsidRPr="00BB1874">
        <w:t xml:space="preserve"> or prospective) </w:t>
      </w:r>
    </w:p>
    <w:p w14:paraId="3A76C8C8" w14:textId="77777777" w:rsidR="009F6FF4" w:rsidRPr="00BB1874" w:rsidRDefault="009F6FF4" w:rsidP="00375527">
      <w:pPr>
        <w:numPr>
          <w:ilvl w:val="0"/>
          <w:numId w:val="17"/>
        </w:numPr>
        <w:spacing w:after="0"/>
        <w:ind w:left="1134" w:hanging="283"/>
        <w:contextualSpacing/>
      </w:pPr>
      <w:r w:rsidRPr="00BB1874">
        <w:t xml:space="preserve">failure to meet a legal obligation miscarriage of </w:t>
      </w:r>
      <w:proofErr w:type="gramStart"/>
      <w:r w:rsidRPr="00BB1874">
        <w:t>justice</w:t>
      </w:r>
      <w:proofErr w:type="gramEnd"/>
      <w:r w:rsidRPr="00BB1874">
        <w:t xml:space="preserve"> </w:t>
      </w:r>
    </w:p>
    <w:p w14:paraId="7A01619E" w14:textId="77777777" w:rsidR="009F6FF4" w:rsidRPr="00BB1874" w:rsidRDefault="009F6FF4" w:rsidP="00375527">
      <w:pPr>
        <w:numPr>
          <w:ilvl w:val="0"/>
          <w:numId w:val="17"/>
        </w:numPr>
        <w:spacing w:after="0"/>
        <w:ind w:left="1134" w:hanging="283"/>
        <w:contextualSpacing/>
      </w:pPr>
      <w:r w:rsidRPr="00BB1874">
        <w:t xml:space="preserve">health and safety being </w:t>
      </w:r>
      <w:proofErr w:type="gramStart"/>
      <w:r w:rsidRPr="00BB1874">
        <w:t>endangered</w:t>
      </w:r>
      <w:proofErr w:type="gramEnd"/>
    </w:p>
    <w:p w14:paraId="220AD6BF" w14:textId="77777777" w:rsidR="009F6FF4" w:rsidRPr="00BB1874" w:rsidRDefault="009F6FF4" w:rsidP="00375527">
      <w:pPr>
        <w:numPr>
          <w:ilvl w:val="0"/>
          <w:numId w:val="17"/>
        </w:numPr>
        <w:spacing w:after="0"/>
        <w:ind w:left="1134" w:hanging="283"/>
        <w:contextualSpacing/>
      </w:pPr>
      <w:r>
        <w:t>r</w:t>
      </w:r>
      <w:r w:rsidRPr="00BB1874">
        <w:t>isk of environmental damage, or</w:t>
      </w:r>
    </w:p>
    <w:p w14:paraId="14DD2A0B" w14:textId="09C080AD" w:rsidR="009F6FF4" w:rsidRPr="00BB1874" w:rsidRDefault="009F6FF4" w:rsidP="00375527">
      <w:pPr>
        <w:numPr>
          <w:ilvl w:val="0"/>
          <w:numId w:val="17"/>
        </w:numPr>
        <w:spacing w:after="0"/>
        <w:ind w:left="1134" w:hanging="283"/>
        <w:contextualSpacing/>
      </w:pPr>
      <w:r>
        <w:t>d</w:t>
      </w:r>
      <w:r w:rsidRPr="00BB1874">
        <w:t>eliberate concealment of any of the above</w:t>
      </w:r>
      <w:r w:rsidR="00E32944">
        <w:t>.</w:t>
      </w:r>
    </w:p>
    <w:p w14:paraId="0F27EEA9" w14:textId="29EF96FB" w:rsidR="009F6FF4" w:rsidRPr="00BB1874" w:rsidRDefault="009F6FF4" w:rsidP="00375527">
      <w:pPr>
        <w:numPr>
          <w:ilvl w:val="0"/>
          <w:numId w:val="16"/>
        </w:numPr>
        <w:spacing w:after="0"/>
        <w:ind w:left="426" w:hanging="426"/>
        <w:contextualSpacing/>
      </w:pPr>
      <w:r w:rsidRPr="00BB1874">
        <w:t>The Act envisages that disclosure about such malpractice will generally be made in the first instance to the person’s employer, or another person or body who appears responsible for the malpractice (</w:t>
      </w:r>
      <w:r w:rsidR="00F57C4F">
        <w:t>for example</w:t>
      </w:r>
      <w:r w:rsidRPr="00BB1874">
        <w:t xml:space="preserve"> a relative of a resident reporting </w:t>
      </w:r>
      <w:proofErr w:type="gramStart"/>
      <w:r w:rsidRPr="00BB1874">
        <w:t>matters</w:t>
      </w:r>
      <w:proofErr w:type="gramEnd"/>
      <w:r w:rsidRPr="00BB1874">
        <w:t xml:space="preserve"> to managers of a home).</w:t>
      </w:r>
    </w:p>
    <w:p w14:paraId="0FD2AA1C" w14:textId="77777777" w:rsidR="009F6FF4" w:rsidRPr="00BB1874" w:rsidRDefault="009F6FF4" w:rsidP="00375527">
      <w:pPr>
        <w:numPr>
          <w:ilvl w:val="0"/>
          <w:numId w:val="16"/>
        </w:numPr>
        <w:spacing w:after="0"/>
        <w:ind w:left="426" w:hanging="426"/>
        <w:contextualSpacing/>
      </w:pPr>
      <w:r w:rsidRPr="00BB1874">
        <w:t>The Act envisages employers establishing procedures, so that staff who have justified concerns about breaches of practice or the law can pass on these concerns to be investigated.</w:t>
      </w:r>
    </w:p>
    <w:p w14:paraId="3D2A71BA" w14:textId="77777777" w:rsidR="009F6FF4" w:rsidRPr="00BB1874" w:rsidRDefault="009F6FF4" w:rsidP="00375527">
      <w:pPr>
        <w:numPr>
          <w:ilvl w:val="0"/>
          <w:numId w:val="16"/>
        </w:numPr>
        <w:spacing w:after="0"/>
        <w:ind w:left="426" w:hanging="426"/>
        <w:contextualSpacing/>
      </w:pPr>
      <w:r w:rsidRPr="00BB1874">
        <w:t>They are only protected by the Act if they are acting in good faith, and reasonably believe that their allegations are true. Allegations made for financial gain are not protected, even if they are true.</w:t>
      </w:r>
    </w:p>
    <w:p w14:paraId="2D0F737C" w14:textId="77777777" w:rsidR="009F6FF4" w:rsidRPr="007C6269" w:rsidRDefault="009F6FF4" w:rsidP="00375527">
      <w:pPr>
        <w:pStyle w:val="ListParagraph"/>
        <w:numPr>
          <w:ilvl w:val="0"/>
          <w:numId w:val="16"/>
        </w:numPr>
        <w:spacing w:after="0"/>
        <w:ind w:left="426" w:hanging="426"/>
      </w:pPr>
      <w:r w:rsidRPr="007C6269">
        <w:t>Staff making disclosures to people other than their employer are likely to be protected if:</w:t>
      </w:r>
    </w:p>
    <w:p w14:paraId="44CE2853" w14:textId="77777777" w:rsidR="009F6FF4" w:rsidRPr="00BB1874" w:rsidRDefault="009F6FF4" w:rsidP="00375527">
      <w:pPr>
        <w:numPr>
          <w:ilvl w:val="0"/>
          <w:numId w:val="18"/>
        </w:numPr>
        <w:spacing w:after="0"/>
        <w:ind w:left="1134" w:hanging="283"/>
        <w:contextualSpacing/>
      </w:pPr>
      <w:r w:rsidRPr="00BB1874">
        <w:t>They reasonably believe that they will be treated detrimentally for disclosing to the employer; or</w:t>
      </w:r>
    </w:p>
    <w:p w14:paraId="33EDCE8C" w14:textId="77777777" w:rsidR="009F6FF4" w:rsidRPr="00BB1874" w:rsidRDefault="009F6FF4" w:rsidP="00375527">
      <w:pPr>
        <w:numPr>
          <w:ilvl w:val="0"/>
          <w:numId w:val="18"/>
        </w:numPr>
        <w:spacing w:after="0"/>
        <w:ind w:left="1134" w:hanging="283"/>
        <w:contextualSpacing/>
      </w:pPr>
      <w:r w:rsidRPr="00BB1874">
        <w:t xml:space="preserve">They reasonably believe that the evidence will be destroyed or hidden if the employer is `tipped off`; or </w:t>
      </w:r>
    </w:p>
    <w:p w14:paraId="451994E5" w14:textId="77777777" w:rsidR="009F6FF4" w:rsidRPr="00BB1874" w:rsidRDefault="00460AA6" w:rsidP="00375527">
      <w:pPr>
        <w:numPr>
          <w:ilvl w:val="0"/>
          <w:numId w:val="18"/>
        </w:numPr>
        <w:spacing w:after="0"/>
        <w:ind w:left="1134" w:hanging="283"/>
        <w:contextualSpacing/>
      </w:pPr>
      <w:r>
        <w:t>The employer has been told</w:t>
      </w:r>
      <w:r w:rsidR="009F6FF4" w:rsidRPr="00BB1874">
        <w:t xml:space="preserve"> but has not taken appropriate action.</w:t>
      </w:r>
    </w:p>
    <w:p w14:paraId="0A845C3D" w14:textId="77777777" w:rsidR="009F6FF4" w:rsidRPr="007C6269" w:rsidRDefault="009F6FF4" w:rsidP="00375527">
      <w:pPr>
        <w:pStyle w:val="ListParagraph"/>
        <w:numPr>
          <w:ilvl w:val="0"/>
          <w:numId w:val="16"/>
        </w:numPr>
        <w:spacing w:after="0"/>
        <w:ind w:left="426" w:hanging="426"/>
      </w:pPr>
      <w:r w:rsidRPr="007C6269">
        <w:t xml:space="preserve">Disclosure to a third party </w:t>
      </w:r>
      <w:proofErr w:type="gramStart"/>
      <w:r w:rsidRPr="007C6269">
        <w:t>has to</w:t>
      </w:r>
      <w:proofErr w:type="gramEnd"/>
      <w:r w:rsidRPr="007C6269">
        <w:t xml:space="preserve"> be a `reasonable` step in all the circumstances including:</w:t>
      </w:r>
    </w:p>
    <w:p w14:paraId="12D33E18" w14:textId="55D04040" w:rsidR="009F6FF4" w:rsidRPr="00BB1874" w:rsidRDefault="009F6FF4" w:rsidP="00375527">
      <w:pPr>
        <w:numPr>
          <w:ilvl w:val="0"/>
          <w:numId w:val="19"/>
        </w:numPr>
        <w:spacing w:after="0"/>
        <w:ind w:left="1134" w:hanging="283"/>
        <w:contextualSpacing/>
      </w:pPr>
      <w:r w:rsidRPr="00BB1874">
        <w:t>Who is told (</w:t>
      </w:r>
      <w:r w:rsidR="00F57C4F">
        <w:t xml:space="preserve">for example a </w:t>
      </w:r>
      <w:r w:rsidRPr="00BB1874">
        <w:t>disclosure to a statutory inspectorate in preference to the press)</w:t>
      </w:r>
    </w:p>
    <w:p w14:paraId="4D01EAF5" w14:textId="313DC519" w:rsidR="009F6FF4" w:rsidRPr="00BB1874" w:rsidRDefault="009F6FF4" w:rsidP="00375527">
      <w:pPr>
        <w:numPr>
          <w:ilvl w:val="0"/>
          <w:numId w:val="19"/>
        </w:numPr>
        <w:spacing w:after="0"/>
        <w:ind w:left="1134" w:hanging="283"/>
        <w:contextualSpacing/>
      </w:pPr>
      <w:r w:rsidRPr="00BB1874">
        <w:t xml:space="preserve">How serious the concern is, and whether it is a continuing </w:t>
      </w:r>
      <w:proofErr w:type="gramStart"/>
      <w:r w:rsidRPr="00BB1874">
        <w:t>problem</w:t>
      </w:r>
      <w:proofErr w:type="gramEnd"/>
    </w:p>
    <w:p w14:paraId="5D9F9F18" w14:textId="77777777" w:rsidR="009F6FF4" w:rsidRPr="00BB1874" w:rsidRDefault="009F6FF4" w:rsidP="00375527">
      <w:pPr>
        <w:numPr>
          <w:ilvl w:val="0"/>
          <w:numId w:val="19"/>
        </w:numPr>
        <w:spacing w:after="0"/>
        <w:ind w:left="1134" w:hanging="283"/>
        <w:contextualSpacing/>
      </w:pPr>
      <w:r w:rsidRPr="00BB1874">
        <w:t>Whether the employer has a whistleblowing procedure and if so, whether the employer has followed it.</w:t>
      </w:r>
    </w:p>
    <w:p w14:paraId="5CAA6186" w14:textId="77777777" w:rsidR="009F6FF4" w:rsidRPr="007C6269" w:rsidRDefault="009F6FF4" w:rsidP="00375527">
      <w:pPr>
        <w:pStyle w:val="ListParagraph"/>
        <w:numPr>
          <w:ilvl w:val="0"/>
          <w:numId w:val="16"/>
        </w:numPr>
        <w:spacing w:after="0"/>
        <w:ind w:left="426" w:hanging="426"/>
      </w:pPr>
      <w:r w:rsidRPr="007C6269">
        <w:t xml:space="preserve">It may be justified for the </w:t>
      </w:r>
      <w:proofErr w:type="spellStart"/>
      <w:r w:rsidRPr="007C6269">
        <w:t>whistleblower</w:t>
      </w:r>
      <w:proofErr w:type="spellEnd"/>
      <w:r w:rsidRPr="007C6269">
        <w:t xml:space="preserve"> to disclose to a third party in the first instance rather than the employer.</w:t>
      </w:r>
    </w:p>
    <w:p w14:paraId="480FCDF9" w14:textId="77777777" w:rsidR="009F6FF4" w:rsidRPr="007C6269" w:rsidRDefault="009F6FF4" w:rsidP="00375527">
      <w:pPr>
        <w:pStyle w:val="ListParagraph"/>
        <w:numPr>
          <w:ilvl w:val="0"/>
          <w:numId w:val="16"/>
        </w:numPr>
        <w:spacing w:after="0"/>
        <w:ind w:left="426" w:hanging="426"/>
      </w:pPr>
      <w:r w:rsidRPr="007C6269">
        <w:t>A disclosure made in accordance with the Act’s expectations will mean that:</w:t>
      </w:r>
    </w:p>
    <w:p w14:paraId="215DADDD" w14:textId="28995087" w:rsidR="009F6FF4" w:rsidRPr="00BB1874" w:rsidRDefault="009F6FF4" w:rsidP="00375527">
      <w:pPr>
        <w:numPr>
          <w:ilvl w:val="0"/>
          <w:numId w:val="20"/>
        </w:numPr>
        <w:spacing w:after="0"/>
        <w:ind w:left="1134" w:hanging="283"/>
        <w:contextualSpacing/>
      </w:pPr>
      <w:r w:rsidRPr="00BB1874">
        <w:t>A confidentiality clause in an employment contract cannot be used to prevent a person from disclosing relevant breaches of the law or practice.  This means that confidentiality terms in employment contracts cannot be used by employers who are responsible for breaking a law or for abuse or neglect or other malpractice</w:t>
      </w:r>
      <w:r w:rsidR="00E22341">
        <w:t>.</w:t>
      </w:r>
    </w:p>
    <w:p w14:paraId="21E3BA0C" w14:textId="77777777" w:rsidR="009F6FF4" w:rsidRDefault="009F6FF4" w:rsidP="00375527">
      <w:pPr>
        <w:numPr>
          <w:ilvl w:val="0"/>
          <w:numId w:val="20"/>
        </w:numPr>
        <w:spacing w:after="0"/>
        <w:ind w:left="1134" w:hanging="283"/>
        <w:contextualSpacing/>
      </w:pPr>
      <w:r w:rsidRPr="00BB1874">
        <w:t xml:space="preserve">Dismissal on grounds of disclosure within the terms of </w:t>
      </w:r>
      <w:r w:rsidR="00460AA6">
        <w:t>the act is automatically unfair</w:t>
      </w:r>
      <w:r w:rsidRPr="00BB1874">
        <w:t xml:space="preserve"> and can be challenged before the employment tribunal.</w:t>
      </w:r>
    </w:p>
    <w:p w14:paraId="1D40F8AD" w14:textId="77777777" w:rsidR="009F6FF4" w:rsidRPr="007C6269" w:rsidRDefault="009F6FF4" w:rsidP="00375527">
      <w:pPr>
        <w:pStyle w:val="ListParagraph"/>
        <w:numPr>
          <w:ilvl w:val="0"/>
          <w:numId w:val="16"/>
        </w:numPr>
        <w:spacing w:after="0"/>
        <w:ind w:left="426" w:hanging="426"/>
      </w:pPr>
      <w:r w:rsidRPr="007C6269">
        <w:t>The person providing the information may be reluctant to give their name or they may ask that they remain anonymous. Their wishes will be recorded</w:t>
      </w:r>
      <w:r>
        <w:t>,</w:t>
      </w:r>
      <w:r w:rsidRPr="007C6269">
        <w:t xml:space="preserve"> however</w:t>
      </w:r>
      <w:r>
        <w:t>,</w:t>
      </w:r>
      <w:r w:rsidRPr="007C6269">
        <w:t xml:space="preserve"> while respecting their right to confidentiality, they cannot be given an absolute undertaking that they will not be identified </w:t>
      </w:r>
      <w:proofErr w:type="gramStart"/>
      <w:r w:rsidRPr="007C6269">
        <w:t>at a later date</w:t>
      </w:r>
      <w:proofErr w:type="gramEnd"/>
      <w:r w:rsidRPr="007C6269">
        <w:t xml:space="preserve">, especially, if any legal action is indicated. </w:t>
      </w:r>
    </w:p>
    <w:p w14:paraId="2EF2CC2C" w14:textId="340594F6" w:rsidR="00FD62F3" w:rsidRPr="00FD62F3" w:rsidRDefault="009F6FF4" w:rsidP="00375527">
      <w:pPr>
        <w:pStyle w:val="ListParagraph"/>
        <w:numPr>
          <w:ilvl w:val="0"/>
          <w:numId w:val="16"/>
        </w:numPr>
        <w:autoSpaceDE w:val="0"/>
        <w:autoSpaceDN w:val="0"/>
        <w:adjustRightInd w:val="0"/>
        <w:spacing w:after="0"/>
        <w:ind w:left="426" w:hanging="426"/>
        <w:rPr>
          <w:rFonts w:ascii="Bliss-Regular" w:eastAsia="Calibri" w:hAnsi="Bliss-Regular" w:cs="Bliss-Regular"/>
        </w:rPr>
      </w:pPr>
      <w:r w:rsidRPr="007C6269">
        <w:t xml:space="preserve">There are </w:t>
      </w:r>
      <w:r w:rsidR="0047323A">
        <w:t xml:space="preserve">helplines available nationally </w:t>
      </w:r>
      <w:r w:rsidRPr="007C6269">
        <w:t xml:space="preserve">to assist staff if required. </w:t>
      </w:r>
      <w:bookmarkStart w:id="202" w:name="_6.9_OUT_OF"/>
      <w:bookmarkEnd w:id="202"/>
      <w:r w:rsidR="00FD62F3" w:rsidRPr="00D902F2">
        <w:rPr>
          <w:rFonts w:eastAsia="Calibri"/>
        </w:rPr>
        <w:t xml:space="preserve">For further advice contact </w:t>
      </w:r>
      <w:hyperlink r:id="rId110" w:history="1">
        <w:r w:rsidR="00FD62F3" w:rsidRPr="005F181D">
          <w:rPr>
            <w:rFonts w:eastAsia="Calibri"/>
            <w:color w:val="0000CC"/>
            <w:u w:val="single"/>
          </w:rPr>
          <w:t>P</w:t>
        </w:r>
        <w:r w:rsidR="002A65D0" w:rsidRPr="005F181D">
          <w:rPr>
            <w:rFonts w:eastAsia="Calibri"/>
            <w:color w:val="0000CC"/>
            <w:u w:val="single"/>
          </w:rPr>
          <w:t>rotect</w:t>
        </w:r>
      </w:hyperlink>
      <w:r w:rsidR="00FF0114" w:rsidRPr="005F181D">
        <w:rPr>
          <w:rStyle w:val="FootnoteReference"/>
          <w:rFonts w:eastAsia="Calibri"/>
        </w:rPr>
        <w:footnoteReference w:id="71"/>
      </w:r>
      <w:r w:rsidR="00FD62F3" w:rsidRPr="00D902F2">
        <w:rPr>
          <w:rFonts w:eastAsia="Calibri"/>
        </w:rPr>
        <w:t xml:space="preserve"> </w:t>
      </w:r>
      <w:r w:rsidR="00794499">
        <w:rPr>
          <w:rFonts w:eastAsia="Calibri"/>
        </w:rPr>
        <w:t>w</w:t>
      </w:r>
      <w:r w:rsidR="00FD62F3" w:rsidRPr="00D902F2">
        <w:rPr>
          <w:rFonts w:eastAsia="Calibri"/>
        </w:rPr>
        <w:t>histleblowing helpline 020 7404 6609.</w:t>
      </w:r>
    </w:p>
    <w:p w14:paraId="0A07BC95" w14:textId="77777777" w:rsidR="00141D9C" w:rsidRDefault="00141D9C">
      <w:pPr>
        <w:rPr>
          <w:rFonts w:asciiTheme="majorHAnsi" w:eastAsiaTheme="majorEastAsia" w:hAnsiTheme="majorHAnsi" w:cstheme="majorBidi"/>
          <w:b/>
          <w:bCs/>
          <w:color w:val="365F91" w:themeColor="accent1" w:themeShade="BF"/>
          <w:sz w:val="28"/>
          <w:szCs w:val="28"/>
        </w:rPr>
      </w:pPr>
      <w:bookmarkStart w:id="203" w:name="_Appendix_*_-_1"/>
      <w:bookmarkStart w:id="204" w:name="_Appendix_4_-"/>
      <w:bookmarkStart w:id="205" w:name="_2.2_DEFINITIONS"/>
      <w:bookmarkStart w:id="206" w:name="_DEFINITIONS"/>
      <w:bookmarkStart w:id="207" w:name="_Appendix_5_-"/>
      <w:bookmarkStart w:id="208" w:name="Ap11outofarea72"/>
      <w:bookmarkStart w:id="209" w:name="outofarea7117"/>
      <w:bookmarkEnd w:id="203"/>
      <w:bookmarkEnd w:id="204"/>
      <w:bookmarkEnd w:id="205"/>
      <w:bookmarkEnd w:id="206"/>
      <w:bookmarkEnd w:id="207"/>
      <w:r>
        <w:br w:type="page"/>
      </w:r>
    </w:p>
    <w:p w14:paraId="25A544CD" w14:textId="68B8D558" w:rsidR="00B03F1F" w:rsidRPr="006967AC" w:rsidRDefault="00B03F1F" w:rsidP="009E6305">
      <w:pPr>
        <w:pStyle w:val="Heading1"/>
      </w:pPr>
      <w:bookmarkStart w:id="210" w:name="_Appendix_6_-_1"/>
      <w:bookmarkStart w:id="211" w:name="_Toc147747911"/>
      <w:bookmarkEnd w:id="210"/>
      <w:r>
        <w:t xml:space="preserve">Appendix </w:t>
      </w:r>
      <w:r w:rsidR="00BA5810">
        <w:t>5</w:t>
      </w:r>
      <w:r>
        <w:t xml:space="preserve"> - </w:t>
      </w:r>
      <w:r w:rsidRPr="006967AC">
        <w:t>O</w:t>
      </w:r>
      <w:r>
        <w:t>ut of area adult safeguarding arrangements</w:t>
      </w:r>
      <w:bookmarkEnd w:id="211"/>
    </w:p>
    <w:bookmarkEnd w:id="208"/>
    <w:bookmarkEnd w:id="209"/>
    <w:p w14:paraId="0BA8C4B1" w14:textId="30B691BA" w:rsidR="007001DF" w:rsidRDefault="007001DF" w:rsidP="007001DF">
      <w:pPr>
        <w:widowControl w:val="0"/>
        <w:ind w:right="90"/>
        <w:rPr>
          <w:rFonts w:eastAsia="Arial" w:cs="Times New Roman"/>
          <w:lang w:val="en-US"/>
        </w:rPr>
      </w:pPr>
      <w:r>
        <w:rPr>
          <w:noProof/>
          <w:lang w:eastAsia="en-GB"/>
        </w:rPr>
        <w:drawing>
          <wp:anchor distT="0" distB="0" distL="114300" distR="114300" simplePos="0" relativeHeight="251658250" behindDoc="1" locked="0" layoutInCell="1" allowOverlap="1" wp14:anchorId="31FD1DEB" wp14:editId="77BDD55D">
            <wp:simplePos x="0" y="0"/>
            <wp:positionH relativeFrom="column">
              <wp:posOffset>1184275</wp:posOffset>
            </wp:positionH>
            <wp:positionV relativeFrom="paragraph">
              <wp:posOffset>1417320</wp:posOffset>
            </wp:positionV>
            <wp:extent cx="2539365" cy="1647825"/>
            <wp:effectExtent l="0" t="0" r="0" b="9525"/>
            <wp:wrapTight wrapText="bothSides">
              <wp:wrapPolygon edited="0">
                <wp:start x="0" y="0"/>
                <wp:lineTo x="0" y="21475"/>
                <wp:lineTo x="21389" y="21475"/>
                <wp:lineTo x="21389" y="0"/>
                <wp:lineTo x="0" y="0"/>
              </wp:wrapPolygon>
            </wp:wrapTight>
            <wp:docPr id="228" name="Picture 228" descr="Image of person in a box called host authority with another box next to it saying plac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mage of person in a box called host authority with another box next to it saying placing authority"/>
                    <pic:cNvPicPr/>
                  </pic:nvPicPr>
                  <pic:blipFill rotWithShape="1">
                    <a:blip r:embed="rId111" cstate="print">
                      <a:extLst>
                        <a:ext uri="{28A0092B-C50C-407E-A947-70E740481C1C}">
                          <a14:useLocalDpi xmlns:a14="http://schemas.microsoft.com/office/drawing/2010/main" val="0"/>
                        </a:ext>
                      </a:extLst>
                    </a:blip>
                    <a:srcRect l="9227" t="24033" r="22111" b="11233"/>
                    <a:stretch/>
                  </pic:blipFill>
                  <pic:spPr bwMode="auto">
                    <a:xfrm>
                      <a:off x="0" y="0"/>
                      <a:ext cx="253936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2" w:history="1">
        <w:r w:rsidRPr="007001DF">
          <w:rPr>
            <w:rStyle w:val="Hyperlink"/>
            <w:rFonts w:eastAsia="Arial"/>
            <w:lang w:val="en"/>
          </w:rPr>
          <w:t>G</w:t>
        </w:r>
        <w:r w:rsidR="00B03F1F" w:rsidRPr="007001DF">
          <w:rPr>
            <w:rStyle w:val="Hyperlink"/>
            <w:rFonts w:eastAsia="Arial"/>
            <w:lang w:val="en"/>
          </w:rPr>
          <w:t>uidance</w:t>
        </w:r>
      </w:hyperlink>
      <w:r>
        <w:rPr>
          <w:rStyle w:val="FootnoteReference"/>
          <w:rFonts w:eastAsia="Arial"/>
          <w:lang w:val="en"/>
        </w:rPr>
        <w:footnoteReference w:id="72"/>
      </w:r>
      <w:r>
        <w:rPr>
          <w:rFonts w:eastAsia="Arial"/>
          <w:lang w:val="en"/>
        </w:rPr>
        <w:t xml:space="preserve"> has been produced</w:t>
      </w:r>
      <w:r w:rsidR="00B03F1F" w:rsidRPr="00521E1F">
        <w:rPr>
          <w:rFonts w:eastAsia="Arial"/>
          <w:lang w:val="en"/>
        </w:rPr>
        <w:t xml:space="preserve"> about cross-boundary considerations in safeguarding arrangements</w:t>
      </w:r>
      <w:r w:rsidR="00B03F1F">
        <w:rPr>
          <w:rFonts w:eastAsia="Arial"/>
          <w:lang w:val="en"/>
        </w:rPr>
        <w:t xml:space="preserve">. </w:t>
      </w:r>
      <w:r w:rsidR="00141D9C">
        <w:rPr>
          <w:rFonts w:eastAsia="Arial"/>
          <w:lang w:val="en"/>
        </w:rPr>
        <w:t>It</w:t>
      </w:r>
      <w:r w:rsidR="00B03F1F" w:rsidRPr="00297F00">
        <w:rPr>
          <w:rFonts w:eastAsia="Arial"/>
          <w:lang w:val="en-US"/>
        </w:rPr>
        <w:t xml:space="preserve"> applies to all care and support settings including registered care settings, supported living, community settings, family placement or hospitals</w:t>
      </w:r>
      <w:r>
        <w:rPr>
          <w:rFonts w:eastAsia="Arial"/>
          <w:lang w:val="en-US"/>
        </w:rPr>
        <w:t xml:space="preserve"> and</w:t>
      </w:r>
      <w:r w:rsidR="00B03F1F" w:rsidRPr="00297F00">
        <w:rPr>
          <w:rFonts w:eastAsia="Arial"/>
          <w:lang w:val="en-US"/>
        </w:rPr>
        <w:t xml:space="preserve"> applies </w:t>
      </w:r>
      <w:proofErr w:type="gramStart"/>
      <w:r w:rsidR="00B03F1F" w:rsidRPr="00297F00">
        <w:rPr>
          <w:rFonts w:eastAsia="Arial"/>
          <w:lang w:val="en-US"/>
        </w:rPr>
        <w:t>whether or not</w:t>
      </w:r>
      <w:proofErr w:type="gramEnd"/>
      <w:r w:rsidR="00B03F1F" w:rsidRPr="00297F00">
        <w:rPr>
          <w:rFonts w:eastAsia="Arial"/>
          <w:lang w:val="en-US"/>
        </w:rPr>
        <w:t xml:space="preserve"> the costs of care and support are being met by public funds. Where safeguarding adult concerns are raised, the local authority where the risk is posed is responsible, under </w:t>
      </w:r>
      <w:r w:rsidR="0098504E">
        <w:rPr>
          <w:rFonts w:eastAsia="Arial"/>
          <w:lang w:val="en-US"/>
        </w:rPr>
        <w:t>s</w:t>
      </w:r>
      <w:r w:rsidR="005C1F6B">
        <w:rPr>
          <w:rFonts w:eastAsia="Arial"/>
          <w:lang w:val="en-US"/>
        </w:rPr>
        <w:t>.</w:t>
      </w:r>
      <w:r w:rsidR="00B03F1F" w:rsidRPr="00297F00">
        <w:rPr>
          <w:rFonts w:eastAsia="Arial"/>
          <w:lang w:val="en-US"/>
        </w:rPr>
        <w:t>42 of the Care Act, for ensuring that enquiries are undertaken.</w:t>
      </w:r>
      <w:r w:rsidR="00B03F1F">
        <w:rPr>
          <w:rFonts w:eastAsia="Arial"/>
          <w:lang w:val="en-US"/>
        </w:rPr>
        <w:t xml:space="preserve"> </w:t>
      </w:r>
    </w:p>
    <w:p w14:paraId="4D9ACE79" w14:textId="7E59E644" w:rsidR="007001DF" w:rsidRDefault="007001DF" w:rsidP="007001DF">
      <w:pPr>
        <w:widowControl w:val="0"/>
        <w:ind w:right="90"/>
        <w:rPr>
          <w:rFonts w:eastAsia="Arial" w:cs="Times New Roman"/>
          <w:lang w:val="en-US"/>
        </w:rPr>
      </w:pPr>
    </w:p>
    <w:p w14:paraId="777BC5DC" w14:textId="459B62AF" w:rsidR="007001DF" w:rsidRDefault="007001DF" w:rsidP="007001DF">
      <w:pPr>
        <w:widowControl w:val="0"/>
        <w:ind w:right="90"/>
        <w:rPr>
          <w:rFonts w:eastAsia="Arial" w:cs="Times New Roman"/>
          <w:lang w:val="en-US"/>
        </w:rPr>
      </w:pPr>
    </w:p>
    <w:p w14:paraId="7650A3AE" w14:textId="1B6CA4CB" w:rsidR="007001DF" w:rsidRDefault="007001DF" w:rsidP="007001DF">
      <w:pPr>
        <w:widowControl w:val="0"/>
        <w:ind w:right="90"/>
        <w:rPr>
          <w:rFonts w:eastAsia="Arial" w:cs="Times New Roman"/>
          <w:lang w:val="en-US"/>
        </w:rPr>
      </w:pPr>
    </w:p>
    <w:p w14:paraId="4F8B390B" w14:textId="46D63100" w:rsidR="007001DF" w:rsidRDefault="007001DF" w:rsidP="007001DF">
      <w:pPr>
        <w:widowControl w:val="0"/>
        <w:ind w:right="90"/>
        <w:rPr>
          <w:rFonts w:eastAsia="Arial" w:cs="Times New Roman"/>
          <w:lang w:val="en-US"/>
        </w:rPr>
      </w:pPr>
    </w:p>
    <w:p w14:paraId="47CB54D1" w14:textId="351B63E5" w:rsidR="007001DF" w:rsidRDefault="007001DF" w:rsidP="007001DF">
      <w:pPr>
        <w:widowControl w:val="0"/>
        <w:ind w:right="90"/>
        <w:rPr>
          <w:rFonts w:eastAsia="Arial" w:cs="Times New Roman"/>
          <w:lang w:val="en-US"/>
        </w:rPr>
      </w:pPr>
    </w:p>
    <w:p w14:paraId="2B0B6920" w14:textId="370B5222" w:rsidR="00B03F1F" w:rsidRDefault="00194155" w:rsidP="007001DF">
      <w:pPr>
        <w:widowControl w:val="0"/>
        <w:spacing w:after="0"/>
        <w:ind w:right="90"/>
        <w:rPr>
          <w:rFonts w:eastAsia="Arial" w:cs="Times New Roman"/>
          <w:lang w:val="en-US"/>
        </w:rPr>
      </w:pPr>
      <w:r w:rsidRPr="007001DF">
        <w:rPr>
          <w:rFonts w:eastAsia="Arial"/>
          <w:lang w:val="en-US"/>
        </w:rPr>
        <w:t>The l</w:t>
      </w:r>
      <w:r w:rsidR="00B03F1F" w:rsidRPr="007001DF">
        <w:rPr>
          <w:rFonts w:eastAsia="Arial"/>
          <w:lang w:val="en-US"/>
        </w:rPr>
        <w:t xml:space="preserve">ocal </w:t>
      </w:r>
      <w:r w:rsidRPr="007001DF">
        <w:rPr>
          <w:rFonts w:eastAsia="Arial"/>
          <w:lang w:val="en-US"/>
        </w:rPr>
        <w:t>a</w:t>
      </w:r>
      <w:r w:rsidR="00B03F1F" w:rsidRPr="007001DF">
        <w:rPr>
          <w:rFonts w:eastAsia="Arial"/>
          <w:lang w:val="en-US"/>
        </w:rPr>
        <w:t>uthority in the area where the alleged abuse occurred</w:t>
      </w:r>
      <w:r w:rsidR="007001DF">
        <w:rPr>
          <w:rFonts w:eastAsia="Arial"/>
          <w:lang w:val="en-US"/>
        </w:rPr>
        <w:t xml:space="preserve"> (</w:t>
      </w:r>
      <w:r w:rsidR="007001DF">
        <w:rPr>
          <w:rFonts w:eastAsia="Arial"/>
          <w:b/>
          <w:bCs/>
          <w:lang w:val="en-US"/>
        </w:rPr>
        <w:t>h</w:t>
      </w:r>
      <w:r w:rsidR="007001DF" w:rsidRPr="007001DF">
        <w:rPr>
          <w:rFonts w:eastAsia="Arial"/>
          <w:b/>
          <w:bCs/>
          <w:lang w:val="en-US"/>
        </w:rPr>
        <w:t xml:space="preserve">ost </w:t>
      </w:r>
      <w:r w:rsidR="007001DF">
        <w:rPr>
          <w:rFonts w:eastAsia="Arial"/>
          <w:b/>
          <w:bCs/>
          <w:lang w:val="en-US"/>
        </w:rPr>
        <w:t>a</w:t>
      </w:r>
      <w:r w:rsidR="007001DF" w:rsidRPr="007001DF">
        <w:rPr>
          <w:rFonts w:eastAsia="Arial"/>
          <w:b/>
          <w:bCs/>
          <w:lang w:val="en-US"/>
        </w:rPr>
        <w:t>uthority</w:t>
      </w:r>
      <w:r w:rsidR="007001DF">
        <w:rPr>
          <w:rFonts w:eastAsia="Arial"/>
          <w:b/>
          <w:bCs/>
          <w:lang w:val="en-US"/>
        </w:rPr>
        <w:t>)</w:t>
      </w:r>
      <w:r w:rsidR="00B03F1F" w:rsidRPr="007001DF">
        <w:rPr>
          <w:rFonts w:eastAsia="Arial"/>
          <w:bCs/>
          <w:lang w:val="en-US"/>
        </w:rPr>
        <w:t xml:space="preserve">, and which therefore has the </w:t>
      </w:r>
      <w:r w:rsidR="0098504E">
        <w:rPr>
          <w:rFonts w:eastAsia="Arial"/>
          <w:bCs/>
          <w:lang w:val="en-US"/>
        </w:rPr>
        <w:t>s</w:t>
      </w:r>
      <w:r w:rsidR="00D50FB6" w:rsidRPr="007001DF">
        <w:rPr>
          <w:rFonts w:eastAsia="Arial"/>
          <w:bCs/>
          <w:lang w:val="en-US"/>
        </w:rPr>
        <w:t>.</w:t>
      </w:r>
      <w:r w:rsidR="00B03F1F" w:rsidRPr="007001DF">
        <w:rPr>
          <w:rFonts w:eastAsia="Arial"/>
          <w:bCs/>
          <w:lang w:val="en-US"/>
        </w:rPr>
        <w:t>42 duty to make enquiries or cause them to be made (</w:t>
      </w:r>
      <w:proofErr w:type="gramStart"/>
      <w:r w:rsidR="00B03F1F" w:rsidRPr="007001DF">
        <w:rPr>
          <w:rFonts w:eastAsia="Arial"/>
          <w:bCs/>
          <w:lang w:val="en-US"/>
        </w:rPr>
        <w:t>whether or not</w:t>
      </w:r>
      <w:proofErr w:type="gramEnd"/>
      <w:r w:rsidR="00B03F1F" w:rsidRPr="007001DF">
        <w:rPr>
          <w:rFonts w:eastAsia="Arial"/>
          <w:bCs/>
          <w:lang w:val="en-US"/>
        </w:rPr>
        <w:t xml:space="preserve"> the host authority is commissioning care and support services for the adult).</w:t>
      </w:r>
      <w:r w:rsidR="007001DF">
        <w:rPr>
          <w:rFonts w:eastAsia="Arial"/>
          <w:bCs/>
          <w:lang w:val="en-US"/>
        </w:rPr>
        <w:t xml:space="preserve"> </w:t>
      </w:r>
      <w:r w:rsidRPr="007001DF">
        <w:rPr>
          <w:rFonts w:eastAsia="Arial" w:cs="Times New Roman"/>
          <w:lang w:val="en-US"/>
        </w:rPr>
        <w:t>The local a</w:t>
      </w:r>
      <w:r w:rsidR="00B03F1F" w:rsidRPr="007001DF">
        <w:rPr>
          <w:rFonts w:eastAsia="Arial" w:cs="Times New Roman"/>
          <w:lang w:val="en-US"/>
        </w:rPr>
        <w:t>uthority or NHS Body that is responsible for commissioning care and support services</w:t>
      </w:r>
      <w:r w:rsidR="007001DF" w:rsidRPr="007001DF">
        <w:rPr>
          <w:rFonts w:eastAsia="Arial" w:cs="Times New Roman"/>
          <w:lang w:val="en-US"/>
        </w:rPr>
        <w:t xml:space="preserve"> (</w:t>
      </w:r>
      <w:r w:rsidR="007001DF" w:rsidRPr="007001DF">
        <w:rPr>
          <w:rFonts w:eastAsia="Arial"/>
          <w:b/>
          <w:bCs/>
          <w:lang w:val="en-US"/>
        </w:rPr>
        <w:t xml:space="preserve">placing </w:t>
      </w:r>
      <w:r w:rsidR="007001DF">
        <w:rPr>
          <w:rFonts w:eastAsia="Arial"/>
          <w:b/>
          <w:bCs/>
          <w:lang w:val="en-US"/>
        </w:rPr>
        <w:t>a</w:t>
      </w:r>
      <w:r w:rsidR="007001DF" w:rsidRPr="007001DF">
        <w:rPr>
          <w:rFonts w:eastAsia="Arial"/>
          <w:b/>
          <w:bCs/>
          <w:lang w:val="en-US"/>
        </w:rPr>
        <w:t>uthority)</w:t>
      </w:r>
      <w:r w:rsidR="00B03F1F" w:rsidRPr="007001DF">
        <w:rPr>
          <w:rFonts w:eastAsia="Arial" w:cs="Times New Roman"/>
          <w:lang w:val="en-US"/>
        </w:rPr>
        <w:t xml:space="preserve"> for an adult involved in a safeguarding adults enquiry.</w:t>
      </w:r>
    </w:p>
    <w:p w14:paraId="6194A9EC" w14:textId="77777777" w:rsidR="007001DF" w:rsidRPr="007001DF" w:rsidRDefault="007001DF" w:rsidP="007001DF">
      <w:pPr>
        <w:widowControl w:val="0"/>
        <w:spacing w:after="0"/>
        <w:ind w:right="90"/>
        <w:rPr>
          <w:rFonts w:eastAsia="Arial" w:cs="Times New Roman"/>
          <w:lang w:val="en-US"/>
        </w:rPr>
      </w:pPr>
    </w:p>
    <w:p w14:paraId="0630FA3C" w14:textId="144B3D97" w:rsidR="00B03F1F" w:rsidRDefault="00B03F1F" w:rsidP="007001DF">
      <w:pPr>
        <w:widowControl w:val="0"/>
        <w:spacing w:after="0"/>
        <w:ind w:right="90"/>
        <w:rPr>
          <w:rFonts w:eastAsia="Arial" w:cs="Times New Roman"/>
          <w:lang w:val="en-US"/>
        </w:rPr>
      </w:pPr>
      <w:r w:rsidRPr="00297F00">
        <w:rPr>
          <w:rFonts w:eastAsia="Arial" w:cs="Times New Roman"/>
          <w:lang w:val="en-US"/>
        </w:rPr>
        <w:t xml:space="preserve">There may be situations where </w:t>
      </w:r>
      <w:proofErr w:type="gramStart"/>
      <w:r w:rsidRPr="00297F00">
        <w:rPr>
          <w:rFonts w:eastAsia="Arial" w:cs="Times New Roman"/>
          <w:lang w:val="en-US"/>
        </w:rPr>
        <w:t>an adult experiences</w:t>
      </w:r>
      <w:proofErr w:type="gramEnd"/>
      <w:r w:rsidRPr="00297F00">
        <w:rPr>
          <w:rFonts w:eastAsia="Arial" w:cs="Times New Roman"/>
          <w:lang w:val="en-US"/>
        </w:rPr>
        <w:t xml:space="preserve"> abuse while being in another area</w:t>
      </w:r>
      <w:r>
        <w:rPr>
          <w:rFonts w:eastAsia="Arial" w:cs="Times New Roman"/>
          <w:lang w:val="en-US"/>
        </w:rPr>
        <w:t>.</w:t>
      </w:r>
      <w:r w:rsidRPr="00297F00">
        <w:rPr>
          <w:rFonts w:eastAsia="Arial" w:cs="Times New Roman"/>
          <w:lang w:val="en-US"/>
        </w:rPr>
        <w:t xml:space="preserve"> </w:t>
      </w:r>
      <w:r>
        <w:rPr>
          <w:rFonts w:eastAsia="Arial" w:cs="Times New Roman"/>
          <w:lang w:val="en-US"/>
        </w:rPr>
        <w:t>F</w:t>
      </w:r>
      <w:r w:rsidRPr="00297F00">
        <w:rPr>
          <w:rFonts w:eastAsia="Arial" w:cs="Times New Roman"/>
          <w:lang w:val="en-US"/>
        </w:rPr>
        <w:t>or example</w:t>
      </w:r>
      <w:r w:rsidR="00A528F9">
        <w:rPr>
          <w:rFonts w:eastAsia="Arial" w:cs="Times New Roman"/>
          <w:lang w:val="en-US"/>
        </w:rPr>
        <w:t>,</w:t>
      </w:r>
      <w:r w:rsidRPr="00297F00">
        <w:rPr>
          <w:rFonts w:eastAsia="Arial" w:cs="Times New Roman"/>
          <w:lang w:val="en-US"/>
        </w:rPr>
        <w:t xml:space="preserve"> </w:t>
      </w:r>
      <w:r w:rsidR="00141D9C">
        <w:rPr>
          <w:rFonts w:eastAsia="Arial" w:cs="Times New Roman"/>
          <w:lang w:val="en-US"/>
        </w:rPr>
        <w:t>if</w:t>
      </w:r>
      <w:r w:rsidRPr="00297F00">
        <w:rPr>
          <w:rFonts w:eastAsia="Arial" w:cs="Times New Roman"/>
          <w:lang w:val="en-US"/>
        </w:rPr>
        <w:t xml:space="preserve"> the incident occurred while on a day trip or holiday. </w:t>
      </w:r>
      <w:r w:rsidR="00141D9C">
        <w:rPr>
          <w:rFonts w:eastAsia="Arial" w:cs="Times New Roman"/>
          <w:lang w:val="en-US"/>
        </w:rPr>
        <w:t>T</w:t>
      </w:r>
      <w:r w:rsidRPr="00297F00">
        <w:rPr>
          <w:rFonts w:eastAsia="Arial" w:cs="Times New Roman"/>
          <w:lang w:val="en-US"/>
        </w:rPr>
        <w:t xml:space="preserve">he statutory duty remains with the host authority where the alleged abuse took place. However, discussions should take place between the funding or responsible authority and the authority where the incident took place to determine who is most appropriate to undertake the safeguarding enquiry. </w:t>
      </w:r>
      <w:r w:rsidR="00141D9C">
        <w:rPr>
          <w:rFonts w:eastAsia="Arial" w:cs="Times New Roman"/>
          <w:lang w:val="en-US"/>
        </w:rPr>
        <w:t>T</w:t>
      </w:r>
      <w:r>
        <w:rPr>
          <w:rFonts w:eastAsia="Arial" w:cs="Times New Roman"/>
          <w:lang w:val="en-US"/>
        </w:rPr>
        <w:t xml:space="preserve">he adult </w:t>
      </w:r>
      <w:r w:rsidR="00141D9C">
        <w:rPr>
          <w:rFonts w:eastAsia="Arial" w:cs="Times New Roman"/>
          <w:lang w:val="en-US"/>
        </w:rPr>
        <w:t xml:space="preserve">should </w:t>
      </w:r>
      <w:r>
        <w:rPr>
          <w:rFonts w:eastAsia="Arial" w:cs="Times New Roman"/>
          <w:lang w:val="en-US"/>
        </w:rPr>
        <w:t>remain at the center</w:t>
      </w:r>
      <w:r w:rsidRPr="00297F00">
        <w:rPr>
          <w:rFonts w:eastAsia="Arial" w:cs="Times New Roman"/>
          <w:lang w:val="en-US"/>
        </w:rPr>
        <w:t xml:space="preserve"> of the enquiry</w:t>
      </w:r>
      <w:r w:rsidR="00AE3BE2">
        <w:rPr>
          <w:rFonts w:eastAsia="Arial" w:cs="Times New Roman"/>
          <w:lang w:val="en-US"/>
        </w:rPr>
        <w:t>.</w:t>
      </w:r>
    </w:p>
    <w:p w14:paraId="2586934A" w14:textId="77777777" w:rsidR="007001DF" w:rsidRPr="00297F00" w:rsidRDefault="007001DF" w:rsidP="007001DF">
      <w:pPr>
        <w:widowControl w:val="0"/>
        <w:spacing w:after="0"/>
        <w:ind w:right="90"/>
        <w:rPr>
          <w:rFonts w:eastAsia="Arial" w:cs="Times New Roman"/>
          <w:lang w:val="en-US"/>
        </w:rPr>
      </w:pPr>
    </w:p>
    <w:p w14:paraId="1FFC7377" w14:textId="5C8DAE7D" w:rsidR="00B03F1F" w:rsidRDefault="00B03F1F" w:rsidP="007001DF">
      <w:pPr>
        <w:widowControl w:val="0"/>
        <w:spacing w:after="0"/>
        <w:ind w:right="90"/>
        <w:rPr>
          <w:rFonts w:eastAsia="Arial" w:cs="Times New Roman"/>
          <w:lang w:val="en-US"/>
        </w:rPr>
      </w:pPr>
      <w:r w:rsidRPr="00297F00">
        <w:rPr>
          <w:rFonts w:eastAsia="Arial" w:cs="Times New Roman"/>
          <w:lang w:val="en-US"/>
        </w:rPr>
        <w:t xml:space="preserve">Where an </w:t>
      </w:r>
      <w:r>
        <w:rPr>
          <w:rFonts w:eastAsia="Arial" w:cs="Times New Roman"/>
          <w:lang w:val="en-US"/>
        </w:rPr>
        <w:t>adult at risk</w:t>
      </w:r>
      <w:r w:rsidRPr="00297F00">
        <w:rPr>
          <w:rFonts w:eastAsia="Arial" w:cs="Times New Roman"/>
          <w:lang w:val="en-US"/>
        </w:rPr>
        <w:t xml:space="preserve"> is a self-funder, and there is no placing authority involved in commissioning care and support services, the host authority has the </w:t>
      </w:r>
      <w:r w:rsidR="0098504E">
        <w:rPr>
          <w:rFonts w:eastAsia="Arial" w:cs="Times New Roman"/>
          <w:lang w:val="en-US"/>
        </w:rPr>
        <w:t>s</w:t>
      </w:r>
      <w:r w:rsidR="00D50FB6">
        <w:rPr>
          <w:rFonts w:eastAsia="Arial" w:cs="Times New Roman"/>
          <w:lang w:val="en-US"/>
        </w:rPr>
        <w:t>.</w:t>
      </w:r>
      <w:r w:rsidRPr="00297F00">
        <w:rPr>
          <w:rFonts w:eastAsia="Arial" w:cs="Times New Roman"/>
          <w:lang w:val="en-US"/>
        </w:rPr>
        <w:t xml:space="preserve">42 enquiry duty regardless of the originating area of the adult. The host local authority may need to consult clinicians or other services from the area </w:t>
      </w:r>
      <w:r>
        <w:rPr>
          <w:rFonts w:eastAsia="Arial" w:cs="Times New Roman"/>
          <w:lang w:val="en-US"/>
        </w:rPr>
        <w:t>the adult</w:t>
      </w:r>
      <w:r w:rsidRPr="00297F00">
        <w:rPr>
          <w:rFonts w:eastAsia="Arial" w:cs="Times New Roman"/>
          <w:lang w:val="en-US"/>
        </w:rPr>
        <w:t xml:space="preserve"> originates from</w:t>
      </w:r>
      <w:r w:rsidR="007001DF">
        <w:rPr>
          <w:rFonts w:eastAsia="Arial" w:cs="Times New Roman"/>
          <w:lang w:val="en-US"/>
        </w:rPr>
        <w:t>.</w:t>
      </w:r>
    </w:p>
    <w:p w14:paraId="47E0347A" w14:textId="77777777" w:rsidR="007001DF" w:rsidRPr="00297F00" w:rsidRDefault="007001DF" w:rsidP="007001DF">
      <w:pPr>
        <w:widowControl w:val="0"/>
        <w:spacing w:after="0"/>
        <w:ind w:right="90"/>
        <w:rPr>
          <w:rFonts w:eastAsia="Arial" w:cs="Times New Roman"/>
          <w:lang w:val="en-US"/>
        </w:rPr>
      </w:pPr>
    </w:p>
    <w:p w14:paraId="4B3305E8" w14:textId="0937586E" w:rsidR="00B03F1F" w:rsidRDefault="00B03F1F" w:rsidP="00AE3BE2">
      <w:pPr>
        <w:widowControl w:val="0"/>
        <w:ind w:right="90"/>
        <w:rPr>
          <w:rFonts w:eastAsia="Arial" w:cs="Times New Roman"/>
          <w:lang w:val="en-US"/>
        </w:rPr>
      </w:pPr>
      <w:r w:rsidRPr="00297F00">
        <w:rPr>
          <w:rFonts w:eastAsia="Arial" w:cs="Times New Roman"/>
          <w:lang w:val="en-US"/>
        </w:rPr>
        <w:t xml:space="preserve">It can be particularly complex and demanding for a host authority to manage an </w:t>
      </w:r>
      <w:proofErr w:type="spellStart"/>
      <w:r w:rsidRPr="00297F00">
        <w:rPr>
          <w:rFonts w:eastAsia="Arial" w:cs="Times New Roman"/>
          <w:lang w:val="en-US"/>
        </w:rPr>
        <w:t>organisational</w:t>
      </w:r>
      <w:proofErr w:type="spellEnd"/>
      <w:r w:rsidRPr="00297F00">
        <w:rPr>
          <w:rFonts w:eastAsia="Arial" w:cs="Times New Roman"/>
          <w:lang w:val="en-US"/>
        </w:rPr>
        <w:t xml:space="preserve"> safeguarding enquir</w:t>
      </w:r>
      <w:r w:rsidR="00AE3BE2">
        <w:rPr>
          <w:rFonts w:eastAsia="Arial" w:cs="Times New Roman"/>
          <w:lang w:val="en-US"/>
        </w:rPr>
        <w:t>y</w:t>
      </w:r>
      <w:r w:rsidRPr="00297F00">
        <w:rPr>
          <w:rFonts w:eastAsia="Arial" w:cs="Times New Roman"/>
          <w:lang w:val="en-US"/>
        </w:rPr>
        <w:t xml:space="preserve"> of a care provider when there are different placing authorities involved. </w:t>
      </w:r>
      <w:r>
        <w:rPr>
          <w:rFonts w:eastAsia="Arial" w:cs="Times New Roman"/>
          <w:lang w:val="en-US"/>
        </w:rPr>
        <w:br w:type="page"/>
      </w:r>
    </w:p>
    <w:p w14:paraId="18A06292" w14:textId="6E792947" w:rsidR="000E74A7" w:rsidRDefault="000E74A7" w:rsidP="000E74A7">
      <w:pPr>
        <w:pStyle w:val="Heading1"/>
        <w:spacing w:before="0"/>
        <w:rPr>
          <w:lang w:val="en"/>
        </w:rPr>
      </w:pPr>
      <w:bookmarkStart w:id="212" w:name="_Appendix_6_-"/>
      <w:bookmarkStart w:id="213" w:name="Ap14resolution76"/>
      <w:bookmarkStart w:id="214" w:name="resolution7617"/>
      <w:bookmarkStart w:id="215" w:name="_Toc147747912"/>
      <w:bookmarkEnd w:id="212"/>
      <w:r>
        <w:rPr>
          <w:lang w:val="en"/>
        </w:rPr>
        <w:t xml:space="preserve">Appendix </w:t>
      </w:r>
      <w:r w:rsidR="00BA5810">
        <w:rPr>
          <w:lang w:val="en"/>
        </w:rPr>
        <w:t>6</w:t>
      </w:r>
      <w:r>
        <w:rPr>
          <w:lang w:val="en"/>
        </w:rPr>
        <w:t xml:space="preserve"> </w:t>
      </w:r>
      <w:r w:rsidR="00AD05AB">
        <w:rPr>
          <w:lang w:val="en"/>
        </w:rPr>
        <w:t>-</w:t>
      </w:r>
      <w:r>
        <w:rPr>
          <w:lang w:val="en"/>
        </w:rPr>
        <w:t xml:space="preserve"> Virtual contact/meetings</w:t>
      </w:r>
      <w:bookmarkEnd w:id="215"/>
    </w:p>
    <w:p w14:paraId="5BF23662" w14:textId="77777777" w:rsidR="000E74A7" w:rsidRDefault="000E74A7" w:rsidP="000E74A7">
      <w:r>
        <w:t>As we are contacting vulnerable people remotely/virtually, we need to do all that we can to recognise abuse, harm and neglect, and situations where this might occur so that we can prevent these.</w:t>
      </w:r>
    </w:p>
    <w:p w14:paraId="761D220B" w14:textId="77777777" w:rsidR="000E74A7" w:rsidRPr="009A0F1E" w:rsidRDefault="000E74A7" w:rsidP="000E74A7">
      <w:pPr>
        <w:rPr>
          <w:b/>
          <w:bCs/>
        </w:rPr>
      </w:pPr>
      <w:r w:rsidRPr="009A0F1E">
        <w:rPr>
          <w:b/>
          <w:bCs/>
        </w:rPr>
        <w:t>Key principles</w:t>
      </w:r>
    </w:p>
    <w:p w14:paraId="56AFF508" w14:textId="77777777" w:rsidR="000E74A7" w:rsidRPr="00A819BE" w:rsidRDefault="000E74A7">
      <w:pPr>
        <w:numPr>
          <w:ilvl w:val="0"/>
          <w:numId w:val="52"/>
        </w:numPr>
        <w:autoSpaceDE w:val="0"/>
        <w:autoSpaceDN w:val="0"/>
        <w:adjustRightInd w:val="0"/>
        <w:spacing w:after="0"/>
        <w:rPr>
          <w:color w:val="000000" w:themeColor="text1"/>
        </w:rPr>
      </w:pPr>
      <w:r w:rsidRPr="216EA7C2">
        <w:rPr>
          <w:color w:val="000000" w:themeColor="text1"/>
        </w:rPr>
        <w:t>Remain professionally curious about interactions, language, environment, and presentations.</w:t>
      </w:r>
    </w:p>
    <w:p w14:paraId="3758299F" w14:textId="77777777" w:rsidR="000E74A7" w:rsidRDefault="000E74A7">
      <w:pPr>
        <w:numPr>
          <w:ilvl w:val="0"/>
          <w:numId w:val="52"/>
        </w:numPr>
        <w:autoSpaceDE w:val="0"/>
        <w:autoSpaceDN w:val="0"/>
        <w:adjustRightInd w:val="0"/>
        <w:spacing w:after="0"/>
        <w:rPr>
          <w:color w:val="000000"/>
        </w:rPr>
      </w:pPr>
      <w:r>
        <w:rPr>
          <w:color w:val="000000" w:themeColor="text1"/>
        </w:rPr>
        <w:t>Make sure the has time and space to share information.</w:t>
      </w:r>
    </w:p>
    <w:p w14:paraId="4C4179F3" w14:textId="77777777" w:rsidR="000E74A7" w:rsidRPr="00C91302" w:rsidRDefault="000E74A7">
      <w:pPr>
        <w:numPr>
          <w:ilvl w:val="0"/>
          <w:numId w:val="52"/>
        </w:numPr>
        <w:autoSpaceDE w:val="0"/>
        <w:autoSpaceDN w:val="0"/>
        <w:adjustRightInd w:val="0"/>
        <w:spacing w:after="0"/>
        <w:rPr>
          <w:color w:val="000000"/>
        </w:rPr>
      </w:pPr>
      <w:r>
        <w:rPr>
          <w:color w:val="000000"/>
        </w:rPr>
        <w:t>Be</w:t>
      </w:r>
      <w:r w:rsidRPr="00C91302">
        <w:rPr>
          <w:color w:val="000000"/>
        </w:rPr>
        <w:t xml:space="preserve"> vigilant. </w:t>
      </w:r>
    </w:p>
    <w:p w14:paraId="06F03A2B" w14:textId="77777777" w:rsidR="000E74A7" w:rsidRDefault="000E74A7">
      <w:pPr>
        <w:numPr>
          <w:ilvl w:val="0"/>
          <w:numId w:val="52"/>
        </w:numPr>
        <w:autoSpaceDE w:val="0"/>
        <w:autoSpaceDN w:val="0"/>
        <w:adjustRightInd w:val="0"/>
        <w:spacing w:after="0"/>
        <w:rPr>
          <w:color w:val="000000"/>
        </w:rPr>
      </w:pPr>
      <w:r w:rsidRPr="00194357">
        <w:rPr>
          <w:color w:val="000000"/>
        </w:rPr>
        <w:t>The principles of good practice in relation to consent, confidentiality, and good record keeping still apply.</w:t>
      </w:r>
    </w:p>
    <w:p w14:paraId="48F443C2" w14:textId="77777777" w:rsidR="000E74A7" w:rsidRPr="00BC1F7C" w:rsidRDefault="000E74A7">
      <w:pPr>
        <w:pStyle w:val="ListParagraph"/>
        <w:numPr>
          <w:ilvl w:val="0"/>
          <w:numId w:val="50"/>
        </w:numPr>
        <w:autoSpaceDE w:val="0"/>
        <w:autoSpaceDN w:val="0"/>
        <w:adjustRightInd w:val="0"/>
        <w:spacing w:after="0"/>
      </w:pPr>
      <w:r w:rsidRPr="216EA7C2">
        <w:rPr>
          <w:color w:val="000000" w:themeColor="text1"/>
        </w:rPr>
        <w:t xml:space="preserve">The decision for offering a remote contact as opposed to a face-to-face consultation should be based risk. </w:t>
      </w:r>
      <w:r w:rsidRPr="216EA7C2">
        <w:t>Not all contact will be able to be remote.</w:t>
      </w:r>
    </w:p>
    <w:p w14:paraId="5DD855E5" w14:textId="77777777" w:rsidR="000E74A7" w:rsidRPr="008A488C" w:rsidRDefault="000E74A7" w:rsidP="000E74A7">
      <w:pPr>
        <w:autoSpaceDE w:val="0"/>
        <w:autoSpaceDN w:val="0"/>
        <w:adjustRightInd w:val="0"/>
        <w:spacing w:after="0"/>
        <w:rPr>
          <w:b/>
          <w:bCs/>
        </w:rPr>
      </w:pPr>
    </w:p>
    <w:p w14:paraId="4F642C06" w14:textId="77777777" w:rsidR="000E74A7" w:rsidRPr="008A488C" w:rsidRDefault="000E74A7" w:rsidP="000E74A7">
      <w:pPr>
        <w:autoSpaceDE w:val="0"/>
        <w:autoSpaceDN w:val="0"/>
        <w:adjustRightInd w:val="0"/>
        <w:rPr>
          <w:b/>
          <w:bCs/>
        </w:rPr>
      </w:pPr>
      <w:r w:rsidRPr="008A488C">
        <w:rPr>
          <w:b/>
          <w:bCs/>
        </w:rPr>
        <w:t xml:space="preserve">Things to </w:t>
      </w:r>
      <w:proofErr w:type="gramStart"/>
      <w:r w:rsidRPr="008A488C">
        <w:rPr>
          <w:b/>
          <w:bCs/>
        </w:rPr>
        <w:t>consider</w:t>
      </w:r>
      <w:proofErr w:type="gramEnd"/>
    </w:p>
    <w:p w14:paraId="50F9C95B" w14:textId="77777777" w:rsidR="000E74A7" w:rsidRPr="009E73B6" w:rsidRDefault="000E74A7">
      <w:pPr>
        <w:pStyle w:val="ListParagraph"/>
        <w:numPr>
          <w:ilvl w:val="0"/>
          <w:numId w:val="50"/>
        </w:numPr>
        <w:autoSpaceDE w:val="0"/>
        <w:autoSpaceDN w:val="0"/>
        <w:adjustRightInd w:val="0"/>
        <w:spacing w:after="0"/>
      </w:pPr>
      <w:r w:rsidRPr="216EA7C2">
        <w:t>Is your internet access secure (</w:t>
      </w:r>
      <w:r>
        <w:t>for example</w:t>
      </w:r>
      <w:r w:rsidRPr="216EA7C2">
        <w:t xml:space="preserve"> use a virtual private network (VPN) and/or if possible, avoid public Wi-Fi)</w:t>
      </w:r>
    </w:p>
    <w:p w14:paraId="19AE8679" w14:textId="77777777" w:rsidR="000E74A7" w:rsidRDefault="000E74A7">
      <w:pPr>
        <w:pStyle w:val="ListParagraph"/>
        <w:numPr>
          <w:ilvl w:val="0"/>
          <w:numId w:val="50"/>
        </w:numPr>
        <w:autoSpaceDE w:val="0"/>
        <w:autoSpaceDN w:val="0"/>
        <w:adjustRightInd w:val="0"/>
        <w:spacing w:after="0"/>
      </w:pPr>
      <w:r w:rsidRPr="216EA7C2">
        <w:t>If you are using your own device (where there is no practical alternative) is the device secure</w:t>
      </w:r>
      <w:r>
        <w:t>?</w:t>
      </w:r>
      <w:r w:rsidRPr="216EA7C2">
        <w:t xml:space="preserve"> (</w:t>
      </w:r>
      <w:proofErr w:type="gramStart"/>
      <w:r>
        <w:t>such</w:t>
      </w:r>
      <w:proofErr w:type="gramEnd"/>
      <w:r>
        <w:t xml:space="preserve"> as</w:t>
      </w:r>
      <w:r w:rsidRPr="216EA7C2">
        <w:t xml:space="preserve"> strong password etc)</w:t>
      </w:r>
    </w:p>
    <w:p w14:paraId="57697E56" w14:textId="77777777" w:rsidR="000E74A7" w:rsidRDefault="000E74A7">
      <w:pPr>
        <w:pStyle w:val="ListParagraph"/>
        <w:numPr>
          <w:ilvl w:val="0"/>
          <w:numId w:val="50"/>
        </w:numPr>
        <w:autoSpaceDE w:val="0"/>
        <w:autoSpaceDN w:val="0"/>
        <w:adjustRightInd w:val="0"/>
        <w:spacing w:after="0"/>
      </w:pPr>
      <w:r w:rsidRPr="216EA7C2">
        <w:t>If you are using your own device, can you transfer the information onto the adult's proper record asap and delete the original?</w:t>
      </w:r>
    </w:p>
    <w:p w14:paraId="052093CB" w14:textId="77777777" w:rsidR="000E74A7" w:rsidRPr="000774CC" w:rsidRDefault="000E74A7">
      <w:pPr>
        <w:pStyle w:val="ListParagraph"/>
        <w:numPr>
          <w:ilvl w:val="0"/>
          <w:numId w:val="50"/>
        </w:numPr>
        <w:autoSpaceDE w:val="0"/>
        <w:autoSpaceDN w:val="0"/>
        <w:adjustRightInd w:val="0"/>
        <w:spacing w:after="0"/>
      </w:pPr>
      <w:r w:rsidRPr="216EA7C2">
        <w:rPr>
          <w:color w:val="000000" w:themeColor="text1"/>
        </w:rPr>
        <w:t xml:space="preserve">Do you have access to reliable internet and remote tools, for example Zoom or Microsoft Teams </w:t>
      </w:r>
      <w:proofErr w:type="gramStart"/>
      <w:r w:rsidRPr="216EA7C2">
        <w:rPr>
          <w:color w:val="000000" w:themeColor="text1"/>
        </w:rPr>
        <w:t>etc</w:t>
      </w:r>
      <w:r>
        <w:rPr>
          <w:color w:val="000000" w:themeColor="text1"/>
        </w:rPr>
        <w:t>?</w:t>
      </w:r>
      <w:r w:rsidRPr="216EA7C2">
        <w:rPr>
          <w:color w:val="000000" w:themeColor="text1"/>
        </w:rPr>
        <w:t>.</w:t>
      </w:r>
      <w:proofErr w:type="gramEnd"/>
      <w:r w:rsidRPr="216EA7C2">
        <w:rPr>
          <w:color w:val="000000" w:themeColor="text1"/>
        </w:rPr>
        <w:t xml:space="preserve"> (Please be aware of potential security issues).</w:t>
      </w:r>
    </w:p>
    <w:p w14:paraId="4DD29176" w14:textId="77777777" w:rsidR="000E74A7" w:rsidRPr="008A488C" w:rsidRDefault="000E74A7">
      <w:pPr>
        <w:pStyle w:val="ListParagraph"/>
        <w:numPr>
          <w:ilvl w:val="0"/>
          <w:numId w:val="50"/>
        </w:numPr>
        <w:autoSpaceDE w:val="0"/>
        <w:autoSpaceDN w:val="0"/>
        <w:adjustRightInd w:val="0"/>
        <w:spacing w:after="0"/>
      </w:pPr>
      <w:r w:rsidRPr="216EA7C2">
        <w:t>Are your calls confidential</w:t>
      </w:r>
      <w:r>
        <w:t xml:space="preserve">, can you be overheard by anyone? </w:t>
      </w:r>
      <w:r w:rsidRPr="216EA7C2">
        <w:rPr>
          <w:color w:val="000000" w:themeColor="text1"/>
        </w:rPr>
        <w:t>Make sure you have a quiet, well-lit private space to have the telephone/video conversation.</w:t>
      </w:r>
    </w:p>
    <w:p w14:paraId="222336FB" w14:textId="77777777" w:rsidR="000E74A7" w:rsidRDefault="000E74A7">
      <w:pPr>
        <w:numPr>
          <w:ilvl w:val="0"/>
          <w:numId w:val="50"/>
        </w:numPr>
        <w:autoSpaceDE w:val="0"/>
        <w:autoSpaceDN w:val="0"/>
        <w:adjustRightInd w:val="0"/>
        <w:spacing w:after="0"/>
        <w:rPr>
          <w:color w:val="000000"/>
        </w:rPr>
      </w:pPr>
      <w:r w:rsidRPr="009E73B6">
        <w:rPr>
          <w:color w:val="000000"/>
        </w:rPr>
        <w:t>C</w:t>
      </w:r>
      <w:r>
        <w:rPr>
          <w:color w:val="000000"/>
        </w:rPr>
        <w:t xml:space="preserve">an the </w:t>
      </w:r>
      <w:r w:rsidRPr="009E73B6">
        <w:rPr>
          <w:color w:val="000000"/>
        </w:rPr>
        <w:t>adult</w:t>
      </w:r>
      <w:r w:rsidRPr="00C91302">
        <w:rPr>
          <w:color w:val="000000"/>
        </w:rPr>
        <w:t xml:space="preserve"> be supported to use video technology by a carer</w:t>
      </w:r>
      <w:r w:rsidRPr="009E73B6">
        <w:rPr>
          <w:color w:val="000000"/>
        </w:rPr>
        <w:t xml:space="preserve"> or family member</w:t>
      </w:r>
      <w:r w:rsidRPr="00C91302">
        <w:rPr>
          <w:color w:val="000000"/>
        </w:rPr>
        <w:t xml:space="preserve"> where available </w:t>
      </w:r>
      <w:r w:rsidRPr="009E73B6">
        <w:rPr>
          <w:color w:val="000000"/>
        </w:rPr>
        <w:t>(with consent)</w:t>
      </w:r>
      <w:r>
        <w:rPr>
          <w:color w:val="000000"/>
        </w:rPr>
        <w:t>?</w:t>
      </w:r>
    </w:p>
    <w:p w14:paraId="3C01103A" w14:textId="77777777" w:rsidR="000E74A7" w:rsidRPr="008A488C" w:rsidRDefault="000E74A7">
      <w:pPr>
        <w:numPr>
          <w:ilvl w:val="0"/>
          <w:numId w:val="50"/>
        </w:numPr>
        <w:autoSpaceDE w:val="0"/>
        <w:autoSpaceDN w:val="0"/>
        <w:adjustRightInd w:val="0"/>
        <w:spacing w:after="0"/>
        <w:rPr>
          <w:color w:val="000000"/>
        </w:rPr>
      </w:pPr>
      <w:r w:rsidRPr="216EA7C2">
        <w:t>Is the adult alone? Be aware that the perpetrator of the abuse may be in the house/room. If it is not a safe time, then ask for a suggested safe time to call back. Be aware that situations change quickly, and that risk is dynamic.</w:t>
      </w:r>
    </w:p>
    <w:p w14:paraId="0FD86122" w14:textId="77777777" w:rsidR="000E74A7" w:rsidRPr="000774CC" w:rsidRDefault="000E74A7">
      <w:pPr>
        <w:pStyle w:val="ListParagraph"/>
        <w:numPr>
          <w:ilvl w:val="0"/>
          <w:numId w:val="51"/>
        </w:numPr>
        <w:autoSpaceDE w:val="0"/>
        <w:autoSpaceDN w:val="0"/>
        <w:adjustRightInd w:val="0"/>
        <w:spacing w:after="0"/>
      </w:pPr>
      <w:r w:rsidRPr="216EA7C2">
        <w:rPr>
          <w:color w:val="000000" w:themeColor="text1"/>
        </w:rPr>
        <w:t xml:space="preserve">Ask and check if there are others listening to the conversation? It is also important to note that during remote contact there may be other people present and that the adult consents to this. </w:t>
      </w:r>
    </w:p>
    <w:p w14:paraId="3BC79ABC" w14:textId="77777777" w:rsidR="000E74A7" w:rsidRPr="000E74A7" w:rsidRDefault="000E74A7">
      <w:pPr>
        <w:pStyle w:val="ListParagraph"/>
        <w:numPr>
          <w:ilvl w:val="0"/>
          <w:numId w:val="51"/>
        </w:numPr>
        <w:autoSpaceDE w:val="0"/>
        <w:autoSpaceDN w:val="0"/>
        <w:adjustRightInd w:val="0"/>
        <w:spacing w:after="0"/>
      </w:pPr>
      <w:r w:rsidRPr="216EA7C2">
        <w:rPr>
          <w:color w:val="000000" w:themeColor="text1"/>
        </w:rPr>
        <w:t xml:space="preserve">Consider any reasonable adjustments that </w:t>
      </w:r>
      <w:r>
        <w:rPr>
          <w:color w:val="000000" w:themeColor="text1"/>
        </w:rPr>
        <w:t>is</w:t>
      </w:r>
      <w:r w:rsidRPr="216EA7C2">
        <w:rPr>
          <w:color w:val="000000" w:themeColor="text1"/>
        </w:rPr>
        <w:t xml:space="preserve"> needed </w:t>
      </w:r>
      <w:r>
        <w:rPr>
          <w:color w:val="000000" w:themeColor="text1"/>
        </w:rPr>
        <w:t>such as</w:t>
      </w:r>
      <w:r w:rsidRPr="216EA7C2">
        <w:rPr>
          <w:color w:val="000000" w:themeColor="text1"/>
        </w:rPr>
        <w:t xml:space="preserve"> </w:t>
      </w:r>
      <w:r>
        <w:rPr>
          <w:color w:val="000000" w:themeColor="text1"/>
        </w:rPr>
        <w:t>h</w:t>
      </w:r>
      <w:r w:rsidRPr="216EA7C2">
        <w:rPr>
          <w:color w:val="000000" w:themeColor="text1"/>
        </w:rPr>
        <w:t>earing/</w:t>
      </w:r>
      <w:r>
        <w:rPr>
          <w:color w:val="000000" w:themeColor="text1"/>
        </w:rPr>
        <w:t xml:space="preserve"> </w:t>
      </w:r>
      <w:r w:rsidRPr="216EA7C2">
        <w:rPr>
          <w:color w:val="000000" w:themeColor="text1"/>
        </w:rPr>
        <w:t>learning disability/ cognitive impairment/</w:t>
      </w:r>
      <w:r>
        <w:rPr>
          <w:color w:val="000000" w:themeColor="text1"/>
        </w:rPr>
        <w:t xml:space="preserve"> </w:t>
      </w:r>
      <w:r w:rsidRPr="216EA7C2">
        <w:rPr>
          <w:color w:val="000000" w:themeColor="text1"/>
        </w:rPr>
        <w:t>English as a second language</w:t>
      </w:r>
      <w:r>
        <w:rPr>
          <w:color w:val="000000" w:themeColor="text1"/>
        </w:rPr>
        <w:t>,</w:t>
      </w:r>
      <w:r w:rsidRPr="216EA7C2">
        <w:rPr>
          <w:color w:val="000000" w:themeColor="text1"/>
        </w:rPr>
        <w:t xml:space="preserve"> if interpreting services are needed. </w:t>
      </w:r>
      <w:r>
        <w:rPr>
          <w:color w:val="000000" w:themeColor="text1"/>
        </w:rPr>
        <w:t>I</w:t>
      </w:r>
      <w:r w:rsidRPr="216EA7C2">
        <w:rPr>
          <w:color w:val="000000" w:themeColor="text1"/>
        </w:rPr>
        <w:t xml:space="preserve">nterpreting services can be done through a three-way telephone conversation. </w:t>
      </w:r>
      <w:r>
        <w:rPr>
          <w:color w:val="000000" w:themeColor="text1"/>
        </w:rPr>
        <w:t>G</w:t>
      </w:r>
      <w:r w:rsidRPr="216EA7C2">
        <w:rPr>
          <w:color w:val="000000" w:themeColor="text1"/>
        </w:rPr>
        <w:t>ood practice avoid</w:t>
      </w:r>
      <w:r>
        <w:rPr>
          <w:color w:val="000000" w:themeColor="text1"/>
        </w:rPr>
        <w:t>s</w:t>
      </w:r>
      <w:r w:rsidRPr="216EA7C2">
        <w:rPr>
          <w:color w:val="000000" w:themeColor="text1"/>
        </w:rPr>
        <w:t xml:space="preserve"> the use of family/ friends as interpreters</w:t>
      </w:r>
      <w:r>
        <w:rPr>
          <w:color w:val="000000" w:themeColor="text1"/>
        </w:rPr>
        <w:t>.</w:t>
      </w:r>
    </w:p>
    <w:p w14:paraId="3ED78FF6" w14:textId="77777777" w:rsidR="000E74A7" w:rsidRDefault="000E74A7">
      <w:pPr>
        <w:pStyle w:val="ListParagraph"/>
        <w:numPr>
          <w:ilvl w:val="0"/>
          <w:numId w:val="51"/>
        </w:numPr>
        <w:autoSpaceDE w:val="0"/>
        <w:autoSpaceDN w:val="0"/>
        <w:adjustRightInd w:val="0"/>
        <w:spacing w:after="0"/>
      </w:pPr>
      <w:r w:rsidRPr="000E74A7">
        <w:t>Do not record the video or audio unless there is a specific reason to do so, and there is explicit and informed consent from the adult.</w:t>
      </w:r>
      <w:r w:rsidRPr="216EA7C2">
        <w:t xml:space="preserve"> </w:t>
      </w:r>
    </w:p>
    <w:p w14:paraId="7F76612E" w14:textId="39425456" w:rsidR="00B03F1F" w:rsidRPr="006967AC" w:rsidRDefault="006E24F5" w:rsidP="000E74A7">
      <w:pPr>
        <w:pStyle w:val="Heading1"/>
      </w:pPr>
      <w:bookmarkStart w:id="216" w:name="_Appendix_7_-_1"/>
      <w:bookmarkStart w:id="217" w:name="_Toc147747913"/>
      <w:bookmarkEnd w:id="216"/>
      <w:r>
        <w:t xml:space="preserve">Appendix </w:t>
      </w:r>
      <w:r w:rsidR="00BA5810">
        <w:t>7</w:t>
      </w:r>
      <w:r w:rsidR="00B03F1F">
        <w:t xml:space="preserve"> - </w:t>
      </w:r>
      <w:r w:rsidR="00B03F1F" w:rsidRPr="006967AC">
        <w:t xml:space="preserve">Resolution of </w:t>
      </w:r>
      <w:r w:rsidR="00A72562">
        <w:t xml:space="preserve">safeguarding </w:t>
      </w:r>
      <w:r w:rsidR="0004656C">
        <w:t>d</w:t>
      </w:r>
      <w:r w:rsidR="00B03F1F" w:rsidRPr="006967AC">
        <w:t>isagreements</w:t>
      </w:r>
      <w:bookmarkEnd w:id="217"/>
    </w:p>
    <w:p w14:paraId="7F685990" w14:textId="1CE08E03" w:rsidR="00B03F1F" w:rsidRDefault="00B03F1F" w:rsidP="007001DF">
      <w:pPr>
        <w:rPr>
          <w:bCs/>
        </w:rPr>
      </w:pPr>
      <w:bookmarkStart w:id="218" w:name="_Appendix_*_-_5"/>
      <w:bookmarkEnd w:id="213"/>
      <w:bookmarkEnd w:id="214"/>
      <w:bookmarkEnd w:id="218"/>
      <w:r w:rsidRPr="008A0657">
        <w:rPr>
          <w:bCs/>
        </w:rPr>
        <w:t>P</w:t>
      </w:r>
      <w:bookmarkStart w:id="219" w:name="_Appendix_7_-"/>
      <w:bookmarkEnd w:id="219"/>
      <w:r w:rsidRPr="008A0657">
        <w:rPr>
          <w:bCs/>
        </w:rPr>
        <w:t xml:space="preserve">roblem resolution is an integral part of co-operation and joint working to safeguard </w:t>
      </w:r>
      <w:r>
        <w:rPr>
          <w:bCs/>
        </w:rPr>
        <w:t>adults</w:t>
      </w:r>
      <w:r w:rsidRPr="008A0657">
        <w:rPr>
          <w:bCs/>
        </w:rPr>
        <w:t>. Concern or disa</w:t>
      </w:r>
      <w:r w:rsidR="00A72562">
        <w:rPr>
          <w:bCs/>
        </w:rPr>
        <w:t>greement may arise over another’s</w:t>
      </w:r>
      <w:r w:rsidRPr="008A0657">
        <w:rPr>
          <w:bCs/>
        </w:rPr>
        <w:t xml:space="preserve"> decisions, </w:t>
      </w:r>
      <w:proofErr w:type="gramStart"/>
      <w:r w:rsidRPr="008A0657">
        <w:rPr>
          <w:bCs/>
        </w:rPr>
        <w:t>actions</w:t>
      </w:r>
      <w:proofErr w:type="gramEnd"/>
      <w:r w:rsidRPr="008A0657">
        <w:rPr>
          <w:bCs/>
        </w:rPr>
        <w:t xml:space="preserve"> or lack of actions, in relation to a </w:t>
      </w:r>
      <w:r w:rsidR="00F5381F">
        <w:rPr>
          <w:bCs/>
        </w:rPr>
        <w:t>concern</w:t>
      </w:r>
      <w:r w:rsidRPr="008A0657">
        <w:rPr>
          <w:bCs/>
        </w:rPr>
        <w:t xml:space="preserve">, an assessment or an enquiry. The safety of </w:t>
      </w:r>
      <w:r>
        <w:rPr>
          <w:bCs/>
        </w:rPr>
        <w:t>adult(s)</w:t>
      </w:r>
      <w:r w:rsidRPr="008A0657">
        <w:rPr>
          <w:bCs/>
        </w:rPr>
        <w:t xml:space="preserve"> are the paramount considerations in any </w:t>
      </w:r>
      <w:r w:rsidR="00A72562">
        <w:rPr>
          <w:bCs/>
        </w:rPr>
        <w:t>safeguarding</w:t>
      </w:r>
      <w:r w:rsidRPr="008A0657">
        <w:rPr>
          <w:bCs/>
        </w:rPr>
        <w:t xml:space="preserve"> disagreement and any unresolved issues should be escalated with due consideration to the risks that might exist</w:t>
      </w:r>
      <w:r>
        <w:rPr>
          <w:bCs/>
        </w:rPr>
        <w:t xml:space="preserve">. It is important to: </w:t>
      </w:r>
    </w:p>
    <w:p w14:paraId="6140E53E" w14:textId="77777777" w:rsidR="00B03F1F" w:rsidRDefault="00B03F1F" w:rsidP="00375527">
      <w:pPr>
        <w:numPr>
          <w:ilvl w:val="0"/>
          <w:numId w:val="15"/>
        </w:numPr>
        <w:spacing w:after="0"/>
        <w:jc w:val="both"/>
        <w:rPr>
          <w:bCs/>
        </w:rPr>
      </w:pPr>
      <w:r w:rsidRPr="008A0657">
        <w:rPr>
          <w:bCs/>
        </w:rPr>
        <w:t xml:space="preserve">Avoid disputes that put the adult(s) at risk or obscure the focus of the </w:t>
      </w:r>
      <w:proofErr w:type="gramStart"/>
      <w:r>
        <w:rPr>
          <w:bCs/>
        </w:rPr>
        <w:t>adult</w:t>
      </w:r>
      <w:proofErr w:type="gramEnd"/>
    </w:p>
    <w:p w14:paraId="11A76626" w14:textId="30BAE6DD" w:rsidR="00B03F1F" w:rsidRDefault="00B03F1F" w:rsidP="00375527">
      <w:pPr>
        <w:numPr>
          <w:ilvl w:val="0"/>
          <w:numId w:val="15"/>
        </w:numPr>
        <w:spacing w:after="0"/>
        <w:jc w:val="both"/>
        <w:rPr>
          <w:bCs/>
        </w:rPr>
      </w:pPr>
      <w:r w:rsidRPr="008A0657">
        <w:rPr>
          <w:bCs/>
        </w:rPr>
        <w:t xml:space="preserve">Resolve difficulties (within and) between </w:t>
      </w:r>
      <w:r w:rsidR="00310A37">
        <w:t>organisations</w:t>
      </w:r>
      <w:r w:rsidRPr="008A0657">
        <w:rPr>
          <w:bCs/>
        </w:rPr>
        <w:t xml:space="preserve"> quickly and </w:t>
      </w:r>
      <w:proofErr w:type="gramStart"/>
      <w:r w:rsidRPr="008A0657">
        <w:rPr>
          <w:bCs/>
        </w:rPr>
        <w:t>openly</w:t>
      </w:r>
      <w:proofErr w:type="gramEnd"/>
      <w:r w:rsidRPr="008A0657">
        <w:rPr>
          <w:bCs/>
        </w:rPr>
        <w:t xml:space="preserve"> </w:t>
      </w:r>
    </w:p>
    <w:p w14:paraId="5E06857D" w14:textId="77777777" w:rsidR="00B03F1F" w:rsidRPr="000E7495" w:rsidRDefault="00B03F1F" w:rsidP="00375527">
      <w:pPr>
        <w:numPr>
          <w:ilvl w:val="0"/>
          <w:numId w:val="15"/>
        </w:numPr>
        <w:spacing w:after="0"/>
        <w:jc w:val="both"/>
        <w:rPr>
          <w:bCs/>
        </w:rPr>
      </w:pPr>
      <w:r w:rsidRPr="000E7495">
        <w:rPr>
          <w:bCs/>
        </w:rPr>
        <w:t xml:space="preserve">Identify problem areas in working together where there is a lack of clarity and to promote resolution via amendment to protocols and procedures.  </w:t>
      </w:r>
    </w:p>
    <w:p w14:paraId="3B3BE367" w14:textId="77777777" w:rsidR="00B03F1F" w:rsidRPr="008A0657" w:rsidRDefault="00B03F1F" w:rsidP="007001DF">
      <w:pPr>
        <w:spacing w:after="0"/>
        <w:jc w:val="both"/>
        <w:rPr>
          <w:bCs/>
        </w:rPr>
      </w:pPr>
    </w:p>
    <w:p w14:paraId="038FBBD7" w14:textId="56EC4417" w:rsidR="00B03F1F" w:rsidRPr="008A0657" w:rsidRDefault="00B03F1F" w:rsidP="00FA2556">
      <w:pPr>
        <w:spacing w:after="0"/>
        <w:rPr>
          <w:bCs/>
        </w:rPr>
      </w:pPr>
      <w:r w:rsidRPr="008A0657">
        <w:rPr>
          <w:bCs/>
        </w:rPr>
        <w:t xml:space="preserve">For disputes within </w:t>
      </w:r>
      <w:r w:rsidR="00310A37">
        <w:t>organisations</w:t>
      </w:r>
      <w:r w:rsidRPr="008A0657">
        <w:rPr>
          <w:bCs/>
        </w:rPr>
        <w:t>, in</w:t>
      </w:r>
      <w:r>
        <w:rPr>
          <w:bCs/>
        </w:rPr>
        <w:t>-</w:t>
      </w:r>
      <w:r w:rsidRPr="008A0657">
        <w:rPr>
          <w:bCs/>
        </w:rPr>
        <w:t xml:space="preserve">house procedures should be followed. This process relates to the resolution of differences between </w:t>
      </w:r>
      <w:r w:rsidR="00310A37">
        <w:t>organisations</w:t>
      </w:r>
      <w:r w:rsidRPr="008A0657">
        <w:rPr>
          <w:bCs/>
        </w:rPr>
        <w:t xml:space="preserve">. </w:t>
      </w:r>
    </w:p>
    <w:p w14:paraId="3C25DD47" w14:textId="77777777" w:rsidR="00B03F1F" w:rsidRDefault="00B03F1F" w:rsidP="007001DF">
      <w:pPr>
        <w:spacing w:after="0"/>
        <w:jc w:val="both"/>
        <w:rPr>
          <w:bCs/>
        </w:rPr>
      </w:pPr>
    </w:p>
    <w:p w14:paraId="13A6D326" w14:textId="77777777" w:rsidR="00B03F1F" w:rsidRPr="00B34168" w:rsidRDefault="00A72562" w:rsidP="00B03F1F">
      <w:pPr>
        <w:spacing w:after="0"/>
        <w:rPr>
          <w:b/>
          <w:color w:val="4F81BD" w:themeColor="accent1"/>
        </w:rPr>
      </w:pPr>
      <w:r w:rsidRPr="006B2EDE">
        <w:rPr>
          <w:b/>
        </w:rPr>
        <w:t xml:space="preserve">SAFEGUARDING </w:t>
      </w:r>
      <w:r w:rsidR="00B03F1F" w:rsidRPr="006B2EDE">
        <w:rPr>
          <w:b/>
        </w:rPr>
        <w:t xml:space="preserve">DISAGREEMENTS – STAGE 1 </w:t>
      </w:r>
    </w:p>
    <w:p w14:paraId="01FF10EE" w14:textId="6DB4CE19" w:rsidR="00B03F1F" w:rsidRPr="008A0657" w:rsidRDefault="00B03F1F" w:rsidP="007001DF">
      <w:pPr>
        <w:spacing w:after="0"/>
        <w:rPr>
          <w:bCs/>
        </w:rPr>
      </w:pPr>
      <w:r w:rsidRPr="008A0657">
        <w:rPr>
          <w:bCs/>
        </w:rPr>
        <w:t>The aim should be to resol</w:t>
      </w:r>
      <w:r>
        <w:rPr>
          <w:bCs/>
        </w:rPr>
        <w:t>ve difficulties at practitioner/</w:t>
      </w:r>
      <w:r w:rsidRPr="008A0657">
        <w:rPr>
          <w:bCs/>
        </w:rPr>
        <w:t xml:space="preserve">fieldworker level between </w:t>
      </w:r>
      <w:r w:rsidR="00310A37">
        <w:t>organisations</w:t>
      </w:r>
      <w:r w:rsidRPr="008A0657">
        <w:rPr>
          <w:bCs/>
        </w:rPr>
        <w:t>.</w:t>
      </w:r>
      <w:r>
        <w:rPr>
          <w:bCs/>
        </w:rPr>
        <w:t xml:space="preserve"> </w:t>
      </w:r>
      <w:r w:rsidRPr="000E7495">
        <w:rPr>
          <w:bCs/>
        </w:rPr>
        <w:t xml:space="preserve">Initial attempts should be taken to resolve the problem within a maximum of five working days for stages </w:t>
      </w:r>
      <w:r>
        <w:rPr>
          <w:bCs/>
        </w:rPr>
        <w:t>one</w:t>
      </w:r>
      <w:r w:rsidRPr="000E7495">
        <w:rPr>
          <w:bCs/>
        </w:rPr>
        <w:t xml:space="preserve"> and </w:t>
      </w:r>
      <w:r>
        <w:rPr>
          <w:bCs/>
        </w:rPr>
        <w:t>two</w:t>
      </w:r>
      <w:r w:rsidRPr="000E7495">
        <w:rPr>
          <w:bCs/>
        </w:rPr>
        <w:t xml:space="preserve"> or earlier if the adult is at risk. This should normally be between the people who disagree, unless the adult is at immediate risk</w:t>
      </w:r>
      <w:r>
        <w:rPr>
          <w:bCs/>
        </w:rPr>
        <w:t xml:space="preserve">. </w:t>
      </w:r>
      <w:r w:rsidRPr="008A0657">
        <w:rPr>
          <w:bCs/>
        </w:rPr>
        <w:t xml:space="preserve">It should be recognised that differences in status and/or experience may affect the confidence of some workers to pursue this unsupported. </w:t>
      </w:r>
    </w:p>
    <w:p w14:paraId="31392FD0" w14:textId="77777777" w:rsidR="00B03F1F" w:rsidRDefault="00B03F1F" w:rsidP="007001DF">
      <w:pPr>
        <w:spacing w:after="0"/>
        <w:rPr>
          <w:bCs/>
        </w:rPr>
      </w:pPr>
    </w:p>
    <w:p w14:paraId="79EBFEA0" w14:textId="77777777" w:rsidR="00B03F1F" w:rsidRPr="006B2EDE" w:rsidRDefault="00A72562" w:rsidP="00B03F1F">
      <w:pPr>
        <w:spacing w:after="0"/>
        <w:rPr>
          <w:b/>
        </w:rPr>
      </w:pPr>
      <w:r w:rsidRPr="006B2EDE">
        <w:rPr>
          <w:b/>
        </w:rPr>
        <w:t>SAFEGUARDING</w:t>
      </w:r>
      <w:r w:rsidR="00B03F1F" w:rsidRPr="006B2EDE">
        <w:rPr>
          <w:b/>
        </w:rPr>
        <w:t xml:space="preserve"> DISAGREEMENTS – ESCALATION - STAGE 2 </w:t>
      </w:r>
    </w:p>
    <w:p w14:paraId="6D943C94" w14:textId="4C537A16" w:rsidR="00B03F1F" w:rsidRPr="002621E5" w:rsidRDefault="00B03F1F" w:rsidP="007001DF">
      <w:pPr>
        <w:spacing w:after="0"/>
        <w:rPr>
          <w:bCs/>
        </w:rPr>
      </w:pPr>
      <w:r w:rsidRPr="008A0657">
        <w:rPr>
          <w:bCs/>
        </w:rPr>
        <w:t>If unresolved, the problem should be referred to the worker’s own line manager</w:t>
      </w:r>
      <w:r>
        <w:rPr>
          <w:bCs/>
        </w:rPr>
        <w:t xml:space="preserve"> </w:t>
      </w:r>
      <w:r w:rsidRPr="008A0657">
        <w:rPr>
          <w:bCs/>
        </w:rPr>
        <w:t xml:space="preserve">who will discuss with their opposite number in the other </w:t>
      </w:r>
      <w:r w:rsidR="00C47674">
        <w:t>organisation</w:t>
      </w:r>
      <w:r w:rsidRPr="008A0657">
        <w:rPr>
          <w:bCs/>
        </w:rPr>
        <w:t xml:space="preserve">. </w:t>
      </w:r>
      <w:r w:rsidRPr="005068B0">
        <w:rPr>
          <w:bCs/>
        </w:rPr>
        <w:t xml:space="preserve">Most </w:t>
      </w:r>
      <w:proofErr w:type="gramStart"/>
      <w:r w:rsidRPr="005068B0">
        <w:rPr>
          <w:bCs/>
        </w:rPr>
        <w:t>day to day</w:t>
      </w:r>
      <w:proofErr w:type="gramEnd"/>
      <w:r w:rsidRPr="005068B0">
        <w:rPr>
          <w:bCs/>
        </w:rPr>
        <w:t xml:space="preserve"> inter</w:t>
      </w:r>
      <w:r w:rsidR="002E7912">
        <w:rPr>
          <w:bCs/>
        </w:rPr>
        <w:t>-</w:t>
      </w:r>
      <w:r w:rsidRPr="005068B0">
        <w:rPr>
          <w:bCs/>
        </w:rPr>
        <w:t xml:space="preserve">agency differences of opinion </w:t>
      </w:r>
      <w:r w:rsidR="00205CA6">
        <w:rPr>
          <w:bCs/>
        </w:rPr>
        <w:t>will require a local authority adult social c</w:t>
      </w:r>
      <w:r w:rsidRPr="005068B0">
        <w:rPr>
          <w:bCs/>
        </w:rPr>
        <w:t xml:space="preserve">are team manager to liaise with their equivalent (first line manager) in the relevant </w:t>
      </w:r>
      <w:r w:rsidR="00310A37">
        <w:t>organisation</w:t>
      </w:r>
      <w:r w:rsidR="00310A37">
        <w:rPr>
          <w:bCs/>
        </w:rPr>
        <w:t xml:space="preserve">s, </w:t>
      </w:r>
      <w:r w:rsidR="00F57C4F">
        <w:rPr>
          <w:bCs/>
        </w:rPr>
        <w:t>for example</w:t>
      </w:r>
      <w:r w:rsidRPr="005068B0">
        <w:rPr>
          <w:bCs/>
        </w:rPr>
        <w:t xml:space="preserve"> </w:t>
      </w:r>
      <w:r>
        <w:rPr>
          <w:bCs/>
        </w:rPr>
        <w:t>a</w:t>
      </w:r>
      <w:r w:rsidRPr="005068B0">
        <w:rPr>
          <w:bCs/>
        </w:rPr>
        <w:t xml:space="preserve"> </w:t>
      </w:r>
      <w:r>
        <w:rPr>
          <w:bCs/>
        </w:rPr>
        <w:t>p</w:t>
      </w:r>
      <w:r w:rsidRPr="005068B0">
        <w:rPr>
          <w:bCs/>
        </w:rPr>
        <w:t xml:space="preserve">olice </w:t>
      </w:r>
      <w:r>
        <w:rPr>
          <w:bCs/>
        </w:rPr>
        <w:t>D</w:t>
      </w:r>
      <w:r w:rsidRPr="005068B0">
        <w:rPr>
          <w:bCs/>
        </w:rPr>
        <w:t xml:space="preserve">etective </w:t>
      </w:r>
      <w:r>
        <w:rPr>
          <w:bCs/>
        </w:rPr>
        <w:t>S</w:t>
      </w:r>
      <w:r w:rsidRPr="005068B0">
        <w:rPr>
          <w:bCs/>
        </w:rPr>
        <w:t>ergeant</w:t>
      </w:r>
      <w:r>
        <w:rPr>
          <w:bCs/>
        </w:rPr>
        <w:t>, a</w:t>
      </w:r>
      <w:r w:rsidRPr="005068B0">
        <w:rPr>
          <w:bCs/>
        </w:rPr>
        <w:t xml:space="preserve"> named health professional </w:t>
      </w:r>
      <w:r>
        <w:rPr>
          <w:bCs/>
        </w:rPr>
        <w:t xml:space="preserve">or </w:t>
      </w:r>
      <w:r w:rsidR="004B3BEF">
        <w:rPr>
          <w:bCs/>
        </w:rPr>
        <w:t>c</w:t>
      </w:r>
      <w:r w:rsidRPr="006B0DE1">
        <w:rPr>
          <w:bCs/>
        </w:rPr>
        <w:t>are provider manager</w:t>
      </w:r>
      <w:r>
        <w:rPr>
          <w:bCs/>
        </w:rPr>
        <w:t>.</w:t>
      </w:r>
    </w:p>
    <w:p w14:paraId="6AE4EEBA" w14:textId="77777777" w:rsidR="00B03F1F" w:rsidRPr="006B0DE1" w:rsidRDefault="00B03F1F" w:rsidP="007001DF">
      <w:pPr>
        <w:spacing w:after="0"/>
        <w:rPr>
          <w:bCs/>
        </w:rPr>
      </w:pPr>
    </w:p>
    <w:p w14:paraId="6BA7443D" w14:textId="77777777" w:rsidR="00B03F1F" w:rsidRPr="006B2EDE" w:rsidRDefault="00A72562" w:rsidP="00B03F1F">
      <w:pPr>
        <w:spacing w:after="0"/>
        <w:rPr>
          <w:b/>
        </w:rPr>
      </w:pPr>
      <w:r w:rsidRPr="006B2EDE">
        <w:rPr>
          <w:b/>
        </w:rPr>
        <w:t xml:space="preserve">SAFEGUARDING </w:t>
      </w:r>
      <w:r w:rsidR="00B03F1F" w:rsidRPr="006B2EDE">
        <w:rPr>
          <w:b/>
        </w:rPr>
        <w:t>DISAGREEMENTS – ESCALATION - STAGE 3</w:t>
      </w:r>
    </w:p>
    <w:p w14:paraId="0AF1BCF1" w14:textId="77777777" w:rsidR="00B03F1F" w:rsidRPr="008A0657" w:rsidRDefault="00B03F1F" w:rsidP="007001DF">
      <w:pPr>
        <w:spacing w:after="0"/>
        <w:rPr>
          <w:bCs/>
        </w:rPr>
      </w:pPr>
      <w:r w:rsidRPr="005068B0">
        <w:rPr>
          <w:bCs/>
        </w:rPr>
        <w:t>If agreement cannot be reached following discussions between the above first line</w:t>
      </w:r>
      <w:r>
        <w:rPr>
          <w:bCs/>
        </w:rPr>
        <w:t xml:space="preserve"> </w:t>
      </w:r>
      <w:r w:rsidRPr="005068B0">
        <w:rPr>
          <w:bCs/>
        </w:rPr>
        <w:t xml:space="preserve">managers within a maximum of a further working week or a timescale that protects the </w:t>
      </w:r>
      <w:r>
        <w:rPr>
          <w:bCs/>
        </w:rPr>
        <w:t>adult(s)</w:t>
      </w:r>
      <w:r w:rsidRPr="005068B0">
        <w:rPr>
          <w:bCs/>
        </w:rPr>
        <w:t xml:space="preserve"> from harm (whichever is less), the issue must be referred without delay through the line management</w:t>
      </w:r>
      <w:r w:rsidR="00A72562">
        <w:rPr>
          <w:bCs/>
        </w:rPr>
        <w:t>.</w:t>
      </w:r>
      <w:r w:rsidRPr="008A0657">
        <w:rPr>
          <w:bCs/>
        </w:rPr>
        <w:t xml:space="preserve"> </w:t>
      </w:r>
    </w:p>
    <w:p w14:paraId="76EA28DD" w14:textId="77777777" w:rsidR="00B03F1F" w:rsidRPr="008A0657" w:rsidRDefault="00B03F1F" w:rsidP="007001DF">
      <w:pPr>
        <w:spacing w:after="0"/>
        <w:rPr>
          <w:bCs/>
        </w:rPr>
      </w:pPr>
    </w:p>
    <w:p w14:paraId="102E92C9" w14:textId="397F7223" w:rsidR="00B03F1F" w:rsidRDefault="00A72562" w:rsidP="007001DF">
      <w:pPr>
        <w:spacing w:after="0"/>
        <w:rPr>
          <w:bCs/>
        </w:rPr>
      </w:pPr>
      <w:r>
        <w:rPr>
          <w:bCs/>
        </w:rPr>
        <w:t>Everyone</w:t>
      </w:r>
      <w:r w:rsidR="00B03F1F" w:rsidRPr="008A0657">
        <w:rPr>
          <w:bCs/>
        </w:rPr>
        <w:t xml:space="preserve"> involved in this conflict resolution process must contemporaneously record each intra and inter-agency discussion they have, </w:t>
      </w:r>
      <w:proofErr w:type="gramStart"/>
      <w:r w:rsidR="00B03F1F" w:rsidRPr="008A0657">
        <w:rPr>
          <w:bCs/>
        </w:rPr>
        <w:t>approve</w:t>
      </w:r>
      <w:proofErr w:type="gramEnd"/>
      <w:r w:rsidR="00B03F1F" w:rsidRPr="008A0657">
        <w:rPr>
          <w:bCs/>
        </w:rPr>
        <w:t xml:space="preserve"> and date the record and place a copy on the </w:t>
      </w:r>
      <w:r w:rsidR="00B03F1F">
        <w:rPr>
          <w:bCs/>
        </w:rPr>
        <w:t>adults</w:t>
      </w:r>
      <w:r w:rsidR="00B03F1F" w:rsidRPr="008A0657">
        <w:rPr>
          <w:bCs/>
        </w:rPr>
        <w:t xml:space="preserve"> file together with any other written communications and information. If the problem remains unresolved, the line manager will refer ‘up the line’. Any verbal report should be followed up in writing, showing the nature of the dispute and what attempts have been made to resolve this. </w:t>
      </w:r>
    </w:p>
    <w:p w14:paraId="65C1DD18" w14:textId="77777777" w:rsidR="00B03F1F" w:rsidRPr="00547B9D" w:rsidRDefault="00B03F1F" w:rsidP="007001DF">
      <w:pPr>
        <w:spacing w:after="0"/>
        <w:rPr>
          <w:bCs/>
          <w:color w:val="365F91"/>
        </w:rPr>
      </w:pPr>
    </w:p>
    <w:p w14:paraId="594BC4C6" w14:textId="77777777" w:rsidR="00B03F1F" w:rsidRPr="006B2EDE" w:rsidRDefault="00C90398" w:rsidP="00B03F1F">
      <w:pPr>
        <w:spacing w:after="0"/>
        <w:rPr>
          <w:b/>
        </w:rPr>
      </w:pPr>
      <w:r w:rsidRPr="006B2EDE">
        <w:rPr>
          <w:b/>
        </w:rPr>
        <w:t>SAFEGUARDING</w:t>
      </w:r>
      <w:r w:rsidR="00B03F1F" w:rsidRPr="006B2EDE">
        <w:rPr>
          <w:b/>
        </w:rPr>
        <w:t xml:space="preserve"> DISAGREEMENTS – ESCALATION – STAGE 4 </w:t>
      </w:r>
    </w:p>
    <w:p w14:paraId="4AC8BEB7" w14:textId="2438D269" w:rsidR="00B03F1F" w:rsidRPr="008A0657" w:rsidRDefault="00B03F1F" w:rsidP="007001DF">
      <w:pPr>
        <w:spacing w:after="0"/>
        <w:rPr>
          <w:bCs/>
        </w:rPr>
      </w:pPr>
      <w:r w:rsidRPr="008A0657">
        <w:rPr>
          <w:bCs/>
        </w:rPr>
        <w:t xml:space="preserve">If differences remain unresolved, the matter must be referred to the relevant senior manager for each </w:t>
      </w:r>
      <w:r w:rsidR="002E7912">
        <w:t>organisation</w:t>
      </w:r>
      <w:r w:rsidRPr="008A0657">
        <w:rPr>
          <w:bCs/>
        </w:rPr>
        <w:t xml:space="preserve"> involved, with a copy be</w:t>
      </w:r>
      <w:r>
        <w:rPr>
          <w:bCs/>
        </w:rPr>
        <w:t xml:space="preserve">ing sent to the </w:t>
      </w:r>
      <w:r w:rsidRPr="000E7495">
        <w:rPr>
          <w:bCs/>
        </w:rPr>
        <w:t>Chair of the appropriate area safeguarding board</w:t>
      </w:r>
      <w:r>
        <w:rPr>
          <w:bCs/>
        </w:rPr>
        <w:t>.</w:t>
      </w:r>
      <w:r w:rsidRPr="008A0657">
        <w:rPr>
          <w:bCs/>
        </w:rPr>
        <w:t xml:space="preserve"> This should include forwarding a written account of the dispute and what attempts have been made to resolve this. </w:t>
      </w:r>
    </w:p>
    <w:p w14:paraId="124943B5" w14:textId="77777777" w:rsidR="00B03F1F" w:rsidRPr="008A0657" w:rsidRDefault="00B03F1F" w:rsidP="007001DF">
      <w:pPr>
        <w:spacing w:after="0"/>
        <w:rPr>
          <w:bCs/>
        </w:rPr>
      </w:pPr>
    </w:p>
    <w:p w14:paraId="1FB72656" w14:textId="77777777" w:rsidR="00B03F1F" w:rsidRDefault="00B03F1F" w:rsidP="007001DF">
      <w:pPr>
        <w:spacing w:after="0"/>
        <w:rPr>
          <w:bCs/>
        </w:rPr>
      </w:pPr>
      <w:r w:rsidRPr="008A0657">
        <w:rPr>
          <w:bCs/>
        </w:rPr>
        <w:t xml:space="preserve">In the unlikely event that the issue is not resolved by the steps described, consideration will be given to referring the matter to </w:t>
      </w:r>
      <w:r w:rsidRPr="000E7495">
        <w:rPr>
          <w:bCs/>
        </w:rPr>
        <w:t xml:space="preserve">the Chair of the appropriate area </w:t>
      </w:r>
      <w:r>
        <w:rPr>
          <w:bCs/>
        </w:rPr>
        <w:t>S</w:t>
      </w:r>
      <w:r w:rsidRPr="000E7495">
        <w:rPr>
          <w:bCs/>
        </w:rPr>
        <w:t xml:space="preserve">afeguarding </w:t>
      </w:r>
      <w:r>
        <w:rPr>
          <w:bCs/>
        </w:rPr>
        <w:t>B</w:t>
      </w:r>
      <w:r w:rsidRPr="000E7495">
        <w:rPr>
          <w:bCs/>
        </w:rPr>
        <w:t>oard who will offer mediation/or refer to the appropriate sub-committee</w:t>
      </w:r>
      <w:r w:rsidRPr="008A0657">
        <w:rPr>
          <w:bCs/>
        </w:rPr>
        <w:t xml:space="preserve"> as soon as possible</w:t>
      </w:r>
      <w:r>
        <w:rPr>
          <w:bCs/>
        </w:rPr>
        <w:t>,</w:t>
      </w:r>
      <w:r w:rsidRPr="008A0657">
        <w:rPr>
          <w:bCs/>
        </w:rPr>
        <w:t xml:space="preserve"> bearing in mind the impact on the </w:t>
      </w:r>
      <w:r>
        <w:rPr>
          <w:bCs/>
        </w:rPr>
        <w:t>adult(s)</w:t>
      </w:r>
      <w:r w:rsidRPr="008A0657">
        <w:rPr>
          <w:bCs/>
        </w:rPr>
        <w:t>. A clear record should be kept at</w:t>
      </w:r>
      <w:r>
        <w:rPr>
          <w:bCs/>
        </w:rPr>
        <w:t xml:space="preserve"> all stages, by all parties. T</w:t>
      </w:r>
      <w:r w:rsidRPr="008A0657">
        <w:rPr>
          <w:bCs/>
        </w:rPr>
        <w:t>his must include written confirmation between the parties about an agreed outcome of the disagreement and how any outstanding issues will be</w:t>
      </w:r>
      <w:r>
        <w:rPr>
          <w:bCs/>
        </w:rPr>
        <w:t xml:space="preserve"> pursued.</w:t>
      </w:r>
    </w:p>
    <w:p w14:paraId="504671D4" w14:textId="77777777" w:rsidR="00B03F1F" w:rsidRPr="008A0657" w:rsidRDefault="00B03F1F" w:rsidP="007001DF">
      <w:pPr>
        <w:spacing w:after="0"/>
        <w:rPr>
          <w:bCs/>
        </w:rPr>
      </w:pPr>
    </w:p>
    <w:p w14:paraId="3989C1E2" w14:textId="431647E2" w:rsidR="00B03F1F" w:rsidRPr="00A1216E" w:rsidRDefault="00B03F1F" w:rsidP="007001DF">
      <w:pPr>
        <w:spacing w:after="0"/>
        <w:jc w:val="both"/>
        <w:rPr>
          <w:bCs/>
        </w:rPr>
      </w:pPr>
      <w:r w:rsidRPr="008A0657">
        <w:rPr>
          <w:bCs/>
        </w:rPr>
        <w:t xml:space="preserve">When the </w:t>
      </w:r>
      <w:r w:rsidRPr="00A1216E">
        <w:rPr>
          <w:bCs/>
        </w:rPr>
        <w:t xml:space="preserve">issue is resolved, any general issues should be identified and referred to the </w:t>
      </w:r>
      <w:r w:rsidR="002E7912" w:rsidRPr="00A1216E">
        <w:t>organisation</w:t>
      </w:r>
      <w:r w:rsidRPr="00A1216E">
        <w:rPr>
          <w:bCs/>
        </w:rPr>
        <w:t xml:space="preserve">’s representative on the appropriate area’s safeguarding board for consideration by the relevant boards sub-group to inform future learning. </w:t>
      </w:r>
    </w:p>
    <w:p w14:paraId="74DFDC35" w14:textId="77777777" w:rsidR="00B03F1F" w:rsidRPr="00A1216E" w:rsidRDefault="00B03F1F" w:rsidP="007001DF">
      <w:pPr>
        <w:spacing w:after="0"/>
        <w:jc w:val="both"/>
        <w:rPr>
          <w:bCs/>
        </w:rPr>
      </w:pPr>
    </w:p>
    <w:p w14:paraId="4B0FC6AD" w14:textId="694A81E1" w:rsidR="00B03F1F" w:rsidRPr="00A1216E" w:rsidRDefault="00B03F1F" w:rsidP="007001DF">
      <w:pPr>
        <w:spacing w:after="0"/>
        <w:rPr>
          <w:bCs/>
        </w:rPr>
      </w:pPr>
      <w:r w:rsidRPr="00A1216E">
        <w:rPr>
          <w:bCs/>
        </w:rPr>
        <w:t>At any stage in the process, it may be appropriate to seek expert advice to ensure res</w:t>
      </w:r>
      <w:r w:rsidR="00460AA6" w:rsidRPr="00A1216E">
        <w:rPr>
          <w:bCs/>
        </w:rPr>
        <w:t>olution is informed by evidence-</w:t>
      </w:r>
      <w:r w:rsidRPr="00A1216E">
        <w:rPr>
          <w:bCs/>
        </w:rPr>
        <w:t xml:space="preserve">based practice. It may also be useful for individuals to debrief following some disputes to promote continuing good working relationships. </w:t>
      </w:r>
    </w:p>
    <w:p w14:paraId="3745CA91" w14:textId="77777777" w:rsidR="00B03F1F" w:rsidRPr="00A1216E" w:rsidRDefault="00B03F1F" w:rsidP="007001DF">
      <w:pPr>
        <w:spacing w:after="0"/>
        <w:rPr>
          <w:bCs/>
          <w:color w:val="365F91"/>
        </w:rPr>
      </w:pPr>
    </w:p>
    <w:p w14:paraId="0B78EFDA" w14:textId="7F76C672" w:rsidR="00B03F1F" w:rsidRPr="00A1216E" w:rsidRDefault="00B03F1F" w:rsidP="00B03F1F">
      <w:pPr>
        <w:rPr>
          <w:b/>
          <w:bCs/>
          <w:color w:val="365F91"/>
          <w:sz w:val="28"/>
          <w:szCs w:val="28"/>
        </w:rPr>
      </w:pPr>
      <w:r w:rsidRPr="006B2EDE">
        <w:rPr>
          <w:b/>
        </w:rPr>
        <w:t xml:space="preserve">DISSENT ABOUT IMPLEMENTATION OF THE SAFEGUARDING </w:t>
      </w:r>
      <w:r w:rsidR="00A81D47" w:rsidRPr="006B2EDE">
        <w:rPr>
          <w:b/>
        </w:rPr>
        <w:t xml:space="preserve">MANAGEMENT </w:t>
      </w:r>
      <w:r w:rsidRPr="006B2EDE">
        <w:rPr>
          <w:b/>
        </w:rPr>
        <w:t>PLAN</w:t>
      </w:r>
      <w:r w:rsidRPr="00A1216E">
        <w:rPr>
          <w:b/>
          <w:bCs/>
          <w:color w:val="4F81BD" w:themeColor="accent1"/>
          <w:sz w:val="28"/>
          <w:szCs w:val="28"/>
        </w:rPr>
        <w:t xml:space="preserve"> </w:t>
      </w:r>
    </w:p>
    <w:p w14:paraId="39962323" w14:textId="51302B59" w:rsidR="00B03F1F" w:rsidRPr="00A1216E" w:rsidRDefault="00B03F1F" w:rsidP="007001DF">
      <w:pPr>
        <w:spacing w:after="0"/>
        <w:rPr>
          <w:bCs/>
        </w:rPr>
      </w:pPr>
      <w:r w:rsidRPr="00A1216E">
        <w:rPr>
          <w:bCs/>
        </w:rPr>
        <w:t>Concern or disagreement ma</w:t>
      </w:r>
      <w:r w:rsidR="00C90398" w:rsidRPr="00A1216E">
        <w:rPr>
          <w:bCs/>
        </w:rPr>
        <w:t>y arise over another</w:t>
      </w:r>
      <w:r w:rsidRPr="00A1216E">
        <w:rPr>
          <w:bCs/>
        </w:rPr>
        <w:t xml:space="preserve">’s decisions, </w:t>
      </w:r>
      <w:proofErr w:type="gramStart"/>
      <w:r w:rsidRPr="00A1216E">
        <w:rPr>
          <w:bCs/>
        </w:rPr>
        <w:t>actions</w:t>
      </w:r>
      <w:proofErr w:type="gramEnd"/>
      <w:r w:rsidRPr="00A1216E">
        <w:rPr>
          <w:bCs/>
        </w:rPr>
        <w:t xml:space="preserve"> or lack of actions in the implementation of the safeguarding </w:t>
      </w:r>
      <w:r w:rsidR="00A81D47" w:rsidRPr="00A1216E">
        <w:rPr>
          <w:bCs/>
        </w:rPr>
        <w:t xml:space="preserve">management </w:t>
      </w:r>
      <w:r w:rsidRPr="00A1216E">
        <w:rPr>
          <w:bCs/>
        </w:rPr>
        <w:t xml:space="preserve">plan. </w:t>
      </w:r>
      <w:r w:rsidR="00C90398" w:rsidRPr="00A1216E">
        <w:rPr>
          <w:bCs/>
        </w:rPr>
        <w:t>The line managers of those</w:t>
      </w:r>
      <w:r w:rsidRPr="00A1216E">
        <w:rPr>
          <w:bCs/>
        </w:rPr>
        <w:t xml:space="preserve"> involved should first address these concerns. If agreement cannot be reached following discussions between the above ‘first line’ managers, the issue must be referred without de</w:t>
      </w:r>
      <w:r w:rsidR="00C90398" w:rsidRPr="00A1216E">
        <w:rPr>
          <w:bCs/>
        </w:rPr>
        <w:t>lay through the line management.</w:t>
      </w:r>
    </w:p>
    <w:p w14:paraId="4FCEBE3F" w14:textId="77777777" w:rsidR="00B03F1F" w:rsidRPr="00A1216E" w:rsidRDefault="00B03F1F" w:rsidP="007001DF">
      <w:pPr>
        <w:spacing w:after="0"/>
        <w:rPr>
          <w:bCs/>
        </w:rPr>
      </w:pPr>
    </w:p>
    <w:p w14:paraId="49654A22" w14:textId="77777777" w:rsidR="00B03F1F" w:rsidRPr="006B2EDE" w:rsidRDefault="00B03F1F" w:rsidP="00B03F1F">
      <w:pPr>
        <w:spacing w:after="0"/>
        <w:rPr>
          <w:b/>
        </w:rPr>
      </w:pPr>
      <w:r w:rsidRPr="006B2EDE">
        <w:rPr>
          <w:b/>
        </w:rPr>
        <w:t xml:space="preserve">WHERE DIFFERENCES REMAIN </w:t>
      </w:r>
    </w:p>
    <w:p w14:paraId="4DD9CC9F" w14:textId="017E71C3" w:rsidR="00B03F1F" w:rsidRPr="00A1216E" w:rsidRDefault="00B03F1F" w:rsidP="00CE3508">
      <w:pPr>
        <w:rPr>
          <w:color w:val="365F91"/>
          <w:lang w:eastAsia="en-GB"/>
        </w:rPr>
      </w:pPr>
      <w:r w:rsidRPr="00A1216E">
        <w:rPr>
          <w:bCs/>
        </w:rPr>
        <w:t xml:space="preserve">If disagreements remain unresolved, the matter must be referred to the heads of service for each </w:t>
      </w:r>
      <w:r w:rsidR="002E7912" w:rsidRPr="00A1216E">
        <w:t>organisation</w:t>
      </w:r>
      <w:r w:rsidRPr="00A1216E">
        <w:rPr>
          <w:bCs/>
        </w:rPr>
        <w:t xml:space="preserve"> involved. </w:t>
      </w:r>
      <w:proofErr w:type="gramStart"/>
      <w:r w:rsidRPr="00A1216E">
        <w:rPr>
          <w:bCs/>
        </w:rPr>
        <w:t>In the event that</w:t>
      </w:r>
      <w:proofErr w:type="gramEnd"/>
      <w:r w:rsidRPr="00A1216E">
        <w:rPr>
          <w:bCs/>
        </w:rPr>
        <w:t xml:space="preserve"> the issue is not resolved by the steps described above and/or the discussions raise significant policy issues, it may be helpful to convene a relevant area safeguarding board sub-committee which has the brief to consider policy and practice or serious cases.</w:t>
      </w:r>
      <w:r w:rsidRPr="00A1216E">
        <w:rPr>
          <w:color w:val="365F91"/>
        </w:rPr>
        <w:br w:type="page"/>
      </w:r>
    </w:p>
    <w:p w14:paraId="378BDA89" w14:textId="36C9DAFC" w:rsidR="00B03F1F" w:rsidRPr="00A1216E" w:rsidRDefault="00B03F1F" w:rsidP="00B03F1F">
      <w:pPr>
        <w:rPr>
          <w:b/>
          <w:bCs/>
          <w:color w:val="4F81BD" w:themeColor="accent1"/>
        </w:rPr>
      </w:pPr>
      <w:r w:rsidRPr="006B2EDE">
        <w:rPr>
          <w:b/>
          <w:bCs/>
        </w:rPr>
        <w:t>R</w:t>
      </w:r>
      <w:r w:rsidRPr="006B2EDE">
        <w:rPr>
          <w:b/>
        </w:rPr>
        <w:t xml:space="preserve">esolution of </w:t>
      </w:r>
      <w:r w:rsidR="00C90398" w:rsidRPr="006B2EDE">
        <w:rPr>
          <w:b/>
        </w:rPr>
        <w:t>safeguarding</w:t>
      </w:r>
      <w:r w:rsidRPr="006B2EDE">
        <w:rPr>
          <w:b/>
        </w:rPr>
        <w:t xml:space="preserve"> disagreements</w:t>
      </w:r>
      <w:r w:rsidRPr="006B2EDE">
        <w:rPr>
          <w:b/>
          <w:bCs/>
        </w:rPr>
        <w:t xml:space="preserve"> - Flowchart </w:t>
      </w:r>
    </w:p>
    <w:p w14:paraId="2465FCFE" w14:textId="0C158337" w:rsidR="00B03F1F" w:rsidRPr="00A1216E" w:rsidRDefault="00A8649D" w:rsidP="001D632F">
      <w:pPr>
        <w:rPr>
          <w:lang w:val="en"/>
        </w:rPr>
      </w:pPr>
      <w:r w:rsidRPr="00A1216E">
        <w:rPr>
          <w:noProof/>
          <w:lang w:val="en"/>
        </w:rPr>
        <mc:AlternateContent>
          <mc:Choice Requires="wps">
            <w:drawing>
              <wp:anchor distT="45720" distB="45720" distL="114300" distR="114300" simplePos="0" relativeHeight="251658253" behindDoc="0" locked="0" layoutInCell="1" allowOverlap="1" wp14:anchorId="305797E5" wp14:editId="0F7CFDD2">
                <wp:simplePos x="0" y="0"/>
                <wp:positionH relativeFrom="column">
                  <wp:posOffset>4295346</wp:posOffset>
                </wp:positionH>
                <wp:positionV relativeFrom="paragraph">
                  <wp:posOffset>2729865</wp:posOffset>
                </wp:positionV>
                <wp:extent cx="2082506" cy="692406"/>
                <wp:effectExtent l="0" t="0" r="13335" b="1270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506" cy="69240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271A00A" w14:textId="77777777" w:rsidR="00A8649D" w:rsidRDefault="00A8649D" w:rsidP="00A8649D">
                            <w:pPr>
                              <w:jc w:val="center"/>
                            </w:pPr>
                            <w:r>
                              <w:rPr>
                                <w:rStyle w:val="jsgrdq"/>
                                <w:color w:val="000000"/>
                              </w:rPr>
                              <w:t xml:space="preserve">Timescale within 5 working days or earlier if the adult is at </w:t>
                            </w:r>
                            <w:proofErr w:type="gramStart"/>
                            <w:r>
                              <w:rPr>
                                <w:rStyle w:val="jsgrdq"/>
                                <w:color w:val="000000"/>
                              </w:rPr>
                              <w:t>risk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5797E5" id="_x0000_t202" coordsize="21600,21600" o:spt="202" path="m,l,21600r21600,l21600,xe">
                <v:stroke joinstyle="miter"/>
                <v:path gradientshapeok="t" o:connecttype="rect"/>
              </v:shapetype>
              <v:shape id="Text Box 231" o:spid="_x0000_s1027" type="#_x0000_t202" style="position:absolute;margin-left:338.2pt;margin-top:214.95pt;width:164pt;height:54.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" fillcolor="white [3201]" strokecolor="#4f81bd [3204]" strokeweight="2pt">
                <v:textbox>
                  <w:txbxContent>
                    <w:p w14:paraId="7271A00A" w14:textId="77777777" w:rsidR="00A8649D" w:rsidRDefault="00A8649D" w:rsidP="00A8649D">
                      <w:pPr>
                        <w:jc w:val="center"/>
                      </w:pPr>
                      <w:r>
                        <w:rPr>
                          <w:rStyle w:val="jsgrdq"/>
                          <w:color w:val="000000"/>
                        </w:rPr>
                        <w:t>Timescale within 5 working days or earlier if the adult is at risk</w:t>
                      </w:r>
                    </w:p>
                  </w:txbxContent>
                </v:textbox>
              </v:shape>
            </w:pict>
          </mc:Fallback>
        </mc:AlternateContent>
      </w:r>
      <w:r w:rsidRPr="00A1216E">
        <w:rPr>
          <w:noProof/>
          <w:lang w:val="en"/>
        </w:rPr>
        <mc:AlternateContent>
          <mc:Choice Requires="wps">
            <w:drawing>
              <wp:anchor distT="45720" distB="45720" distL="114300" distR="114300" simplePos="0" relativeHeight="251658252" behindDoc="0" locked="0" layoutInCell="1" allowOverlap="1" wp14:anchorId="4FAE6DF2" wp14:editId="4FB55D6E">
                <wp:simplePos x="0" y="0"/>
                <wp:positionH relativeFrom="column">
                  <wp:posOffset>4291330</wp:posOffset>
                </wp:positionH>
                <wp:positionV relativeFrom="paragraph">
                  <wp:posOffset>152495</wp:posOffset>
                </wp:positionV>
                <wp:extent cx="2082506" cy="692406"/>
                <wp:effectExtent l="0" t="0" r="13335" b="1270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506" cy="69240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6F671FE" w14:textId="4DBDBE0C" w:rsidR="00A8649D" w:rsidRDefault="00A8649D" w:rsidP="00A8649D">
                            <w:pPr>
                              <w:jc w:val="center"/>
                            </w:pPr>
                            <w:r>
                              <w:rPr>
                                <w:rStyle w:val="jsgrdq"/>
                                <w:color w:val="000000"/>
                              </w:rPr>
                              <w:t xml:space="preserve">Timescale within 5 working days or earlier if the adult is at </w:t>
                            </w:r>
                            <w:proofErr w:type="gramStart"/>
                            <w:r>
                              <w:rPr>
                                <w:rStyle w:val="jsgrdq"/>
                                <w:color w:val="000000"/>
                              </w:rPr>
                              <w:t>risk</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E6DF2" id="Text Box 217" o:spid="_x0000_s1028" type="#_x0000_t202" style="position:absolute;margin-left:337.9pt;margin-top:12pt;width:164pt;height:54.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" fillcolor="white [3201]" strokecolor="#4f81bd [3204]" strokeweight="2pt">
                <v:textbox>
                  <w:txbxContent>
                    <w:p w14:paraId="16F671FE" w14:textId="4DBDBE0C" w:rsidR="00A8649D" w:rsidRDefault="00A8649D" w:rsidP="00A8649D">
                      <w:pPr>
                        <w:jc w:val="center"/>
                      </w:pPr>
                      <w:r>
                        <w:rPr>
                          <w:rStyle w:val="jsgrdq"/>
                          <w:color w:val="000000"/>
                        </w:rPr>
                        <w:t>Timescale within 5 working days or earlier if the adult is at risk</w:t>
                      </w:r>
                    </w:p>
                  </w:txbxContent>
                </v:textbox>
              </v:shape>
            </w:pict>
          </mc:Fallback>
        </mc:AlternateContent>
      </w:r>
      <w:r w:rsidRPr="00A1216E">
        <w:rPr>
          <w:noProof/>
          <w:lang w:val="en"/>
        </w:rPr>
        <w:drawing>
          <wp:inline distT="0" distB="0" distL="0" distR="0" wp14:anchorId="76EE833A" wp14:editId="26029D5A">
            <wp:extent cx="4292180" cy="7725370"/>
            <wp:effectExtent l="0" t="0" r="0" b="9525"/>
            <wp:docPr id="230" name="Picture 230" descr="Diagram&#10;&#10;Resolution of safeguarding disagreements flowchart- summarising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Diagram&#10;&#10;Resolution of safeguarding disagreements flowchart- summarising the text abov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292180" cy="7725370"/>
                    </a:xfrm>
                    <a:prstGeom prst="rect">
                      <a:avLst/>
                    </a:prstGeom>
                  </pic:spPr>
                </pic:pic>
              </a:graphicData>
            </a:graphic>
          </wp:inline>
        </w:drawing>
      </w:r>
    </w:p>
    <w:p w14:paraId="1DFE1224" w14:textId="512EB293" w:rsidR="00F35EE9" w:rsidRPr="00A1216E" w:rsidRDefault="00F35EE9" w:rsidP="00F35EE9">
      <w:pPr>
        <w:pStyle w:val="NormalWeb"/>
        <w:rPr>
          <w:color w:val="auto"/>
        </w:rPr>
      </w:pPr>
    </w:p>
    <w:p w14:paraId="77A76CF8" w14:textId="370AA9F9" w:rsidR="00B03F1F" w:rsidRPr="00A1216E" w:rsidRDefault="00B03F1F" w:rsidP="004A6019">
      <w:pPr>
        <w:autoSpaceDE w:val="0"/>
        <w:autoSpaceDN w:val="0"/>
        <w:adjustRightInd w:val="0"/>
        <w:jc w:val="both"/>
        <w:rPr>
          <w:b/>
          <w:color w:val="0066CC"/>
          <w:sz w:val="28"/>
          <w:szCs w:val="28"/>
          <w:lang w:val="en"/>
        </w:rPr>
        <w:sectPr w:rsidR="00B03F1F" w:rsidRPr="00A1216E" w:rsidSect="008C0C68">
          <w:pgSz w:w="11907" w:h="16840" w:code="9"/>
          <w:pgMar w:top="1440" w:right="1440" w:bottom="1021" w:left="1440" w:header="709" w:footer="709" w:gutter="0"/>
          <w:cols w:space="720"/>
        </w:sectPr>
      </w:pPr>
    </w:p>
    <w:p w14:paraId="22AD10EB" w14:textId="77777777" w:rsidR="005126E1" w:rsidRPr="00A1216E" w:rsidRDefault="000E74A7" w:rsidP="000E74A7">
      <w:pPr>
        <w:pStyle w:val="Heading1"/>
      </w:pPr>
      <w:bookmarkStart w:id="220" w:name="_Toc521475799"/>
      <w:bookmarkStart w:id="221" w:name="_Toc521476181"/>
      <w:bookmarkStart w:id="222" w:name="_Toc523210884"/>
      <w:bookmarkStart w:id="223" w:name="_Toc527537717"/>
      <w:bookmarkStart w:id="224" w:name="_Toc529350599"/>
      <w:bookmarkStart w:id="225" w:name="_Toc535906305"/>
      <w:bookmarkStart w:id="226" w:name="_Toc147747914"/>
      <w:r w:rsidRPr="00A1216E">
        <w:t xml:space="preserve">Appendix </w:t>
      </w:r>
      <w:r w:rsidR="00BA5810" w:rsidRPr="00A1216E">
        <w:t>8</w:t>
      </w:r>
      <w:r w:rsidRPr="00A1216E">
        <w:t xml:space="preserve"> </w:t>
      </w:r>
      <w:r w:rsidR="00AD05AB" w:rsidRPr="00A1216E">
        <w:t>-</w:t>
      </w:r>
      <w:r w:rsidRPr="00A1216E">
        <w:t xml:space="preserve"> Professional curiosity</w:t>
      </w:r>
      <w:bookmarkEnd w:id="226"/>
    </w:p>
    <w:p w14:paraId="646EC2DD" w14:textId="77777777" w:rsidR="005126E1" w:rsidRPr="00A1216E" w:rsidRDefault="005126E1" w:rsidP="009A0F1E">
      <w:pPr>
        <w:spacing w:before="100" w:beforeAutospacing="1" w:after="0"/>
        <w:rPr>
          <w:rFonts w:eastAsia="Times New Roman"/>
          <w:b/>
          <w:lang w:eastAsia="en-GB"/>
        </w:rPr>
      </w:pPr>
      <w:r w:rsidRPr="00A1216E">
        <w:rPr>
          <w:rFonts w:eastAsia="Times New Roman"/>
          <w:b/>
          <w:lang w:eastAsia="en-GB"/>
        </w:rPr>
        <w:t>Key Points</w:t>
      </w:r>
    </w:p>
    <w:p w14:paraId="08367AAB" w14:textId="37604D96" w:rsidR="005126E1" w:rsidRPr="009A0F1E" w:rsidRDefault="005126E1">
      <w:pPr>
        <w:numPr>
          <w:ilvl w:val="0"/>
          <w:numId w:val="95"/>
        </w:numPr>
        <w:spacing w:after="100" w:afterAutospacing="1"/>
        <w:rPr>
          <w:rFonts w:eastAsia="Times New Roman"/>
          <w:bCs/>
          <w:lang w:eastAsia="en-GB"/>
        </w:rPr>
      </w:pPr>
      <w:r w:rsidRPr="009A0F1E">
        <w:rPr>
          <w:rFonts w:eastAsia="Times New Roman"/>
          <w:bCs/>
          <w:lang w:eastAsia="en-GB"/>
        </w:rPr>
        <w:t xml:space="preserve">Have empathy and hear the voice of the </w:t>
      </w:r>
      <w:proofErr w:type="gramStart"/>
      <w:r w:rsidRPr="009A0F1E">
        <w:rPr>
          <w:rFonts w:eastAsia="Times New Roman"/>
          <w:bCs/>
          <w:lang w:eastAsia="en-GB"/>
        </w:rPr>
        <w:t>person</w:t>
      </w:r>
      <w:proofErr w:type="gramEnd"/>
    </w:p>
    <w:p w14:paraId="2D0CB88E" w14:textId="048D3489" w:rsidR="005126E1" w:rsidRPr="009A0F1E" w:rsidRDefault="005126E1">
      <w:pPr>
        <w:numPr>
          <w:ilvl w:val="0"/>
          <w:numId w:val="95"/>
        </w:numPr>
        <w:spacing w:before="100" w:beforeAutospacing="1" w:after="100" w:afterAutospacing="1"/>
        <w:rPr>
          <w:rFonts w:eastAsia="Times New Roman"/>
          <w:bCs/>
          <w:lang w:eastAsia="en-GB"/>
        </w:rPr>
      </w:pPr>
      <w:r w:rsidRPr="009A0F1E">
        <w:rPr>
          <w:rFonts w:eastAsia="Times New Roman"/>
          <w:bCs/>
          <w:lang w:eastAsia="en-GB"/>
        </w:rPr>
        <w:t xml:space="preserve">Know the factors that are barriers to professional curiosity and take steps to reduce </w:t>
      </w:r>
      <w:proofErr w:type="gramStart"/>
      <w:r w:rsidRPr="009A0F1E">
        <w:rPr>
          <w:rFonts w:eastAsia="Times New Roman"/>
          <w:bCs/>
          <w:lang w:eastAsia="en-GB"/>
        </w:rPr>
        <w:t>them</w:t>
      </w:r>
      <w:proofErr w:type="gramEnd"/>
    </w:p>
    <w:p w14:paraId="5C10EF88" w14:textId="3825125C" w:rsidR="005126E1" w:rsidRPr="009A0F1E" w:rsidRDefault="005126E1">
      <w:pPr>
        <w:numPr>
          <w:ilvl w:val="0"/>
          <w:numId w:val="95"/>
        </w:numPr>
        <w:spacing w:before="100" w:beforeAutospacing="1" w:after="100" w:afterAutospacing="1"/>
        <w:rPr>
          <w:rFonts w:eastAsia="Times New Roman"/>
          <w:bCs/>
          <w:lang w:eastAsia="en-GB"/>
        </w:rPr>
      </w:pPr>
      <w:r w:rsidRPr="009A0F1E">
        <w:rPr>
          <w:rFonts w:eastAsia="Times New Roman"/>
          <w:bCs/>
          <w:lang w:eastAsia="en-GB"/>
        </w:rPr>
        <w:t xml:space="preserve">Be courageous and ask difficult </w:t>
      </w:r>
      <w:proofErr w:type="gramStart"/>
      <w:r w:rsidRPr="009A0F1E">
        <w:rPr>
          <w:rFonts w:eastAsia="Times New Roman"/>
          <w:bCs/>
          <w:lang w:eastAsia="en-GB"/>
        </w:rPr>
        <w:t>questions</w:t>
      </w:r>
      <w:proofErr w:type="gramEnd"/>
    </w:p>
    <w:p w14:paraId="10C22D58" w14:textId="77777777" w:rsidR="005126E1" w:rsidRPr="009A0F1E" w:rsidRDefault="005126E1">
      <w:pPr>
        <w:numPr>
          <w:ilvl w:val="0"/>
          <w:numId w:val="95"/>
        </w:numPr>
        <w:spacing w:before="100" w:beforeAutospacing="1" w:after="100" w:afterAutospacing="1"/>
        <w:rPr>
          <w:rFonts w:eastAsia="Times New Roman"/>
          <w:bCs/>
          <w:lang w:eastAsia="en-GB"/>
        </w:rPr>
      </w:pPr>
      <w:r w:rsidRPr="009A0F1E">
        <w:rPr>
          <w:rFonts w:eastAsia="Times New Roman"/>
          <w:bCs/>
          <w:lang w:eastAsia="en-GB"/>
        </w:rPr>
        <w:t>Think the unthinkable; believe the unbelievable</w:t>
      </w:r>
    </w:p>
    <w:p w14:paraId="045242E4" w14:textId="319A5E3D" w:rsidR="005126E1" w:rsidRPr="009A0F1E" w:rsidRDefault="005126E1">
      <w:pPr>
        <w:numPr>
          <w:ilvl w:val="0"/>
          <w:numId w:val="95"/>
        </w:numPr>
        <w:spacing w:before="100" w:beforeAutospacing="1" w:after="100" w:afterAutospacing="1"/>
        <w:rPr>
          <w:rFonts w:eastAsia="Times New Roman"/>
          <w:bCs/>
          <w:lang w:eastAsia="en-GB"/>
        </w:rPr>
      </w:pPr>
      <w:r w:rsidRPr="009A0F1E">
        <w:rPr>
          <w:rFonts w:eastAsia="Times New Roman"/>
          <w:bCs/>
          <w:lang w:eastAsia="en-GB"/>
        </w:rPr>
        <w:t xml:space="preserve">Consider how you can articulate ‘intuition’ into an evidenced, professional view and discuss ‘gut feelings’ with other </w:t>
      </w:r>
      <w:proofErr w:type="gramStart"/>
      <w:r w:rsidRPr="009A0F1E">
        <w:rPr>
          <w:rFonts w:eastAsia="Times New Roman"/>
          <w:bCs/>
          <w:lang w:eastAsia="en-GB"/>
        </w:rPr>
        <w:t>professionals</w:t>
      </w:r>
      <w:proofErr w:type="gramEnd"/>
    </w:p>
    <w:p w14:paraId="4FBBBEFA" w14:textId="77777777" w:rsidR="005126E1" w:rsidRPr="009A0F1E" w:rsidRDefault="005126E1" w:rsidP="009A0F1E">
      <w:pPr>
        <w:spacing w:before="100" w:beforeAutospacing="1" w:after="0"/>
        <w:rPr>
          <w:rFonts w:eastAsia="Times New Roman"/>
          <w:b/>
          <w:bCs/>
          <w:lang w:val="en-US" w:eastAsia="en-GB"/>
        </w:rPr>
      </w:pPr>
      <w:bookmarkStart w:id="227" w:name="_Toc52357087"/>
      <w:r w:rsidRPr="009A0F1E">
        <w:rPr>
          <w:rFonts w:eastAsia="Times New Roman"/>
          <w:b/>
          <w:bCs/>
          <w:lang w:val="en-US" w:eastAsia="en-GB"/>
        </w:rPr>
        <w:t>What is professional curiosity?</w:t>
      </w:r>
      <w:bookmarkEnd w:id="227"/>
    </w:p>
    <w:p w14:paraId="709A6B43" w14:textId="77777777" w:rsidR="005126E1" w:rsidRPr="00A1216E" w:rsidRDefault="005126E1" w:rsidP="009A0F1E">
      <w:pPr>
        <w:spacing w:after="100" w:afterAutospacing="1"/>
        <w:rPr>
          <w:rFonts w:eastAsia="Times New Roman"/>
          <w:lang w:val="en-US" w:eastAsia="en-GB"/>
        </w:rPr>
      </w:pPr>
      <w:r w:rsidRPr="00A1216E">
        <w:rPr>
          <w:rFonts w:eastAsia="Times New Roman"/>
          <w:lang w:val="en-US" w:eastAsia="en-GB"/>
        </w:rPr>
        <w:t>Professional curiosity is the capacity and communication skill to explore and understand what is happening with an individual or family. It is about enquiring deeper and using proactive questioning and challenge. It is about understanding one’s own responsibility and knowing when to act, rather than making assumptions or taking things at face value.</w:t>
      </w:r>
    </w:p>
    <w:p w14:paraId="6F11DF80" w14:textId="77777777" w:rsidR="005126E1" w:rsidRPr="009A0F1E" w:rsidRDefault="005126E1" w:rsidP="009A0F1E">
      <w:pPr>
        <w:spacing w:before="100" w:beforeAutospacing="1" w:after="0"/>
        <w:rPr>
          <w:rFonts w:eastAsia="Times New Roman"/>
          <w:b/>
          <w:bCs/>
          <w:lang w:val="en-US" w:eastAsia="en-GB"/>
        </w:rPr>
      </w:pPr>
      <w:bookmarkStart w:id="228" w:name="_Toc52357088"/>
      <w:r w:rsidRPr="009A0F1E">
        <w:rPr>
          <w:rFonts w:eastAsia="Times New Roman"/>
          <w:b/>
          <w:bCs/>
          <w:lang w:val="en-US" w:eastAsia="en-GB"/>
        </w:rPr>
        <w:t>Barriers to professional curiosity</w:t>
      </w:r>
      <w:bookmarkEnd w:id="228"/>
    </w:p>
    <w:p w14:paraId="1BB81C93" w14:textId="77777777" w:rsidR="005126E1" w:rsidRPr="00A1216E" w:rsidRDefault="005126E1" w:rsidP="009A0F1E">
      <w:pPr>
        <w:spacing w:after="100" w:afterAutospacing="1"/>
        <w:rPr>
          <w:rFonts w:eastAsia="Times New Roman"/>
          <w:lang w:val="en-US" w:eastAsia="en-GB"/>
        </w:rPr>
      </w:pPr>
      <w:r w:rsidRPr="00A1216E">
        <w:rPr>
          <w:rFonts w:eastAsia="Times New Roman"/>
          <w:lang w:val="en-US" w:eastAsia="en-GB"/>
        </w:rPr>
        <w:t xml:space="preserve">It is important to note that when a lack of professional curiosity is cited as a factor in a tragic incident, this does not automatically mean that blame should be apportioned. It is widely </w:t>
      </w:r>
      <w:proofErr w:type="spellStart"/>
      <w:r w:rsidRPr="00A1216E">
        <w:rPr>
          <w:rFonts w:eastAsia="Times New Roman"/>
          <w:lang w:val="en-US" w:eastAsia="en-GB"/>
        </w:rPr>
        <w:t>recognised</w:t>
      </w:r>
      <w:proofErr w:type="spellEnd"/>
      <w:r w:rsidRPr="00A1216E">
        <w:rPr>
          <w:rFonts w:eastAsia="Times New Roman"/>
          <w:lang w:val="en-US" w:eastAsia="en-GB"/>
        </w:rPr>
        <w:t xml:space="preserve"> that there are many barriers to being professionally curious. Some of the barriers to professionally curious practice </w:t>
      </w:r>
      <w:proofErr w:type="gramStart"/>
      <w:r w:rsidRPr="00A1216E">
        <w:rPr>
          <w:rFonts w:eastAsia="Times New Roman"/>
          <w:lang w:val="en-US" w:eastAsia="en-GB"/>
        </w:rPr>
        <w:t>are</w:t>
      </w:r>
      <w:proofErr w:type="gramEnd"/>
      <w:r w:rsidRPr="00A1216E">
        <w:rPr>
          <w:rFonts w:eastAsia="Times New Roman"/>
          <w:lang w:val="en-US" w:eastAsia="en-GB"/>
        </w:rPr>
        <w:t xml:space="preserve"> set out below.</w:t>
      </w:r>
    </w:p>
    <w:p w14:paraId="7B2CE4D3" w14:textId="2AD9F1CF" w:rsidR="005126E1" w:rsidRPr="00A1216E" w:rsidRDefault="005126E1" w:rsidP="005823CC">
      <w:pPr>
        <w:spacing w:before="100" w:beforeAutospacing="1"/>
        <w:rPr>
          <w:rFonts w:eastAsia="Times New Roman"/>
          <w:lang w:val="en-US" w:eastAsia="en-GB"/>
        </w:rPr>
      </w:pPr>
      <w:bookmarkStart w:id="229" w:name="_Toc52357089"/>
      <w:r w:rsidRPr="009A0F1E">
        <w:rPr>
          <w:rFonts w:eastAsia="Times New Roman"/>
          <w:b/>
          <w:bCs/>
          <w:i/>
          <w:lang w:val="en-US" w:eastAsia="en-GB"/>
        </w:rPr>
        <w:t>Disguised compliance</w:t>
      </w:r>
      <w:bookmarkEnd w:id="229"/>
      <w:r w:rsidR="005823CC">
        <w:rPr>
          <w:rFonts w:eastAsia="Times New Roman"/>
          <w:b/>
          <w:bCs/>
          <w:i/>
          <w:lang w:val="en-US" w:eastAsia="en-GB"/>
        </w:rPr>
        <w:t xml:space="preserve"> - </w:t>
      </w:r>
      <w:r w:rsidRPr="00A1216E">
        <w:rPr>
          <w:rFonts w:eastAsia="Times New Roman"/>
          <w:lang w:val="en-US" w:eastAsia="en-GB"/>
        </w:rPr>
        <w:t xml:space="preserve">A family member or carer gives the appearance of co-operating with Social </w:t>
      </w:r>
      <w:r w:rsidR="005823CC">
        <w:rPr>
          <w:rFonts w:eastAsia="Times New Roman"/>
          <w:lang w:val="en-US" w:eastAsia="en-GB"/>
        </w:rPr>
        <w:t>Care</w:t>
      </w:r>
      <w:r w:rsidRPr="00A1216E">
        <w:rPr>
          <w:rFonts w:eastAsia="Times New Roman"/>
          <w:lang w:val="en-US" w:eastAsia="en-GB"/>
        </w:rPr>
        <w:t xml:space="preserve"> to avoid raising suspicions, to allay professional concerns and ultimately to reduce professional involvement. We need to establish the facts and gather evidence about what is </w:t>
      </w:r>
      <w:proofErr w:type="gramStart"/>
      <w:r w:rsidRPr="00A1216E">
        <w:rPr>
          <w:rFonts w:eastAsia="Times New Roman"/>
          <w:lang w:val="en-US" w:eastAsia="en-GB"/>
        </w:rPr>
        <w:t>actually happening</w:t>
      </w:r>
      <w:proofErr w:type="gramEnd"/>
      <w:r w:rsidR="005823CC">
        <w:rPr>
          <w:rFonts w:eastAsia="Times New Roman"/>
          <w:lang w:val="en-US" w:eastAsia="en-GB"/>
        </w:rPr>
        <w:t xml:space="preserve"> and</w:t>
      </w:r>
      <w:r w:rsidRPr="00A1216E">
        <w:rPr>
          <w:rFonts w:eastAsia="Times New Roman"/>
          <w:lang w:val="en-US" w:eastAsia="en-GB"/>
        </w:rPr>
        <w:t xml:space="preserve"> to focus on outcomes rather than processes to ensure we remain person centered.</w:t>
      </w:r>
    </w:p>
    <w:p w14:paraId="0F6D18B0" w14:textId="290206F0" w:rsidR="005126E1" w:rsidRPr="00A1216E" w:rsidRDefault="005126E1" w:rsidP="005823CC">
      <w:pPr>
        <w:spacing w:before="100" w:beforeAutospacing="1" w:after="0"/>
        <w:rPr>
          <w:rFonts w:eastAsia="Times New Roman"/>
          <w:lang w:val="en-US" w:eastAsia="en-GB"/>
        </w:rPr>
      </w:pPr>
      <w:bookmarkStart w:id="230" w:name="_Toc52357090"/>
      <w:r w:rsidRPr="00A1216E">
        <w:rPr>
          <w:rFonts w:eastAsia="Times New Roman"/>
          <w:b/>
          <w:bCs/>
          <w:i/>
          <w:lang w:val="en-US" w:eastAsia="en-GB"/>
        </w:rPr>
        <w:t>The ‘rule of optimism’</w:t>
      </w:r>
      <w:bookmarkEnd w:id="230"/>
      <w:r w:rsidR="005823CC">
        <w:rPr>
          <w:rFonts w:eastAsia="Times New Roman"/>
          <w:b/>
          <w:bCs/>
          <w:i/>
          <w:lang w:val="en-US" w:eastAsia="en-GB"/>
        </w:rPr>
        <w:t xml:space="preserve"> - </w:t>
      </w:r>
      <w:r w:rsidRPr="00A1216E">
        <w:rPr>
          <w:rFonts w:eastAsia="Times New Roman"/>
          <w:lang w:val="en-US" w:eastAsia="en-GB"/>
        </w:rPr>
        <w:t>Risk enablement is about a strengths-based approach, but this does not mean that new or escalating risks should not be treated seriously. The ‘</w:t>
      </w:r>
      <w:r w:rsidRPr="00A1216E">
        <w:rPr>
          <w:rFonts w:eastAsia="Times New Roman"/>
          <w:b/>
          <w:lang w:val="en-US" w:eastAsia="en-GB"/>
        </w:rPr>
        <w:t xml:space="preserve">rule of optimism’ </w:t>
      </w:r>
      <w:r w:rsidRPr="00A1216E">
        <w:rPr>
          <w:rFonts w:eastAsia="Times New Roman"/>
          <w:lang w:val="en-US" w:eastAsia="en-GB"/>
        </w:rPr>
        <w:t xml:space="preserve">is a well-known dynamic in which professionals can tend to </w:t>
      </w:r>
      <w:proofErr w:type="spellStart"/>
      <w:r w:rsidRPr="00A1216E">
        <w:rPr>
          <w:rFonts w:eastAsia="Times New Roman"/>
          <w:lang w:val="en-US" w:eastAsia="en-GB"/>
        </w:rPr>
        <w:t>rationalise</w:t>
      </w:r>
      <w:proofErr w:type="spellEnd"/>
      <w:r w:rsidRPr="00A1216E">
        <w:rPr>
          <w:rFonts w:eastAsia="Times New Roman"/>
          <w:lang w:val="en-US" w:eastAsia="en-GB"/>
        </w:rPr>
        <w:t xml:space="preserve"> away new or escalating risks despite clear evidence to the contrary.</w:t>
      </w:r>
    </w:p>
    <w:p w14:paraId="581569EC" w14:textId="2056675E" w:rsidR="005126E1" w:rsidRPr="00A1216E" w:rsidRDefault="005126E1" w:rsidP="005823CC">
      <w:pPr>
        <w:spacing w:before="100" w:beforeAutospacing="1"/>
        <w:rPr>
          <w:rFonts w:eastAsia="Times New Roman"/>
          <w:lang w:val="en-US" w:eastAsia="en-GB"/>
        </w:rPr>
      </w:pPr>
      <w:bookmarkStart w:id="231" w:name="_Toc52357091"/>
      <w:r w:rsidRPr="00A1216E">
        <w:rPr>
          <w:rFonts w:eastAsia="Times New Roman"/>
          <w:b/>
          <w:bCs/>
          <w:i/>
          <w:lang w:val="en-US" w:eastAsia="en-GB"/>
        </w:rPr>
        <w:t>Accumulating risk – seeing the whole picture</w:t>
      </w:r>
      <w:bookmarkEnd w:id="231"/>
      <w:r w:rsidR="005823CC">
        <w:rPr>
          <w:rFonts w:eastAsia="Times New Roman"/>
          <w:b/>
          <w:bCs/>
          <w:i/>
          <w:lang w:val="en-US" w:eastAsia="en-GB"/>
        </w:rPr>
        <w:t xml:space="preserve"> - </w:t>
      </w:r>
      <w:r w:rsidRPr="00A1216E">
        <w:rPr>
          <w:rFonts w:eastAsia="Times New Roman"/>
          <w:lang w:val="en-US" w:eastAsia="en-GB"/>
        </w:rPr>
        <w:t xml:space="preserve">Reviews repeatedly demonstrate that professionals tend to respond to each situation or new risk discretely, rather than assessing the new information within the context of the whole </w:t>
      </w:r>
      <w:proofErr w:type="gramStart"/>
      <w:r w:rsidRPr="00A1216E">
        <w:rPr>
          <w:rFonts w:eastAsia="Times New Roman"/>
          <w:lang w:val="en-US" w:eastAsia="en-GB"/>
        </w:rPr>
        <w:t>person, or</w:t>
      </w:r>
      <w:proofErr w:type="gramEnd"/>
      <w:r w:rsidRPr="00A1216E">
        <w:rPr>
          <w:rFonts w:eastAsia="Times New Roman"/>
          <w:lang w:val="en-US" w:eastAsia="en-GB"/>
        </w:rPr>
        <w:t xml:space="preserve"> looking at the cumulative effect of a series of incidents and information.</w:t>
      </w:r>
    </w:p>
    <w:p w14:paraId="7649F55A" w14:textId="436FC03A" w:rsidR="005126E1" w:rsidRPr="00A1216E" w:rsidRDefault="005126E1" w:rsidP="005823CC">
      <w:pPr>
        <w:spacing w:before="100" w:beforeAutospacing="1"/>
        <w:rPr>
          <w:rFonts w:eastAsia="Times New Roman"/>
          <w:lang w:val="en-US" w:eastAsia="en-GB"/>
        </w:rPr>
      </w:pPr>
      <w:bookmarkStart w:id="232" w:name="_Toc52357092"/>
      <w:proofErr w:type="spellStart"/>
      <w:r w:rsidRPr="00A1216E">
        <w:rPr>
          <w:rFonts w:eastAsia="Times New Roman"/>
          <w:b/>
          <w:bCs/>
          <w:i/>
          <w:lang w:val="en-US" w:eastAsia="en-GB"/>
        </w:rPr>
        <w:t>Normalisation</w:t>
      </w:r>
      <w:bookmarkEnd w:id="232"/>
      <w:proofErr w:type="spellEnd"/>
      <w:r w:rsidR="005823CC">
        <w:rPr>
          <w:rFonts w:eastAsia="Times New Roman"/>
          <w:b/>
          <w:bCs/>
          <w:i/>
          <w:lang w:val="en-US" w:eastAsia="en-GB"/>
        </w:rPr>
        <w:t xml:space="preserve"> - </w:t>
      </w:r>
      <w:r w:rsidR="005823CC" w:rsidRPr="005823CC">
        <w:rPr>
          <w:rFonts w:eastAsia="Times New Roman"/>
          <w:i/>
          <w:lang w:val="en-US" w:eastAsia="en-GB"/>
        </w:rPr>
        <w:t>S</w:t>
      </w:r>
      <w:r w:rsidRPr="00A1216E">
        <w:rPr>
          <w:rFonts w:eastAsia="Times New Roman"/>
          <w:lang w:val="en-US" w:eastAsia="en-GB"/>
        </w:rPr>
        <w:t xml:space="preserve">ocial processes through which ideas and actions come to be seen as 'normal' and become taken-for-granted or 'natural' in everyday life. Because they are seen as ‘normal’ they cease to be questioned and are therefore not </w:t>
      </w:r>
      <w:proofErr w:type="spellStart"/>
      <w:r w:rsidRPr="00A1216E">
        <w:rPr>
          <w:rFonts w:eastAsia="Times New Roman"/>
          <w:lang w:val="en-US" w:eastAsia="en-GB"/>
        </w:rPr>
        <w:t>recognised</w:t>
      </w:r>
      <w:proofErr w:type="spellEnd"/>
      <w:r w:rsidRPr="00A1216E">
        <w:rPr>
          <w:rFonts w:eastAsia="Times New Roman"/>
          <w:lang w:val="en-US" w:eastAsia="en-GB"/>
        </w:rPr>
        <w:t xml:space="preserve"> as potential risks or assessed as such.</w:t>
      </w:r>
    </w:p>
    <w:p w14:paraId="236B7D72" w14:textId="336757C0" w:rsidR="005126E1" w:rsidRPr="00A1216E" w:rsidRDefault="005126E1" w:rsidP="005823CC">
      <w:pPr>
        <w:spacing w:before="100" w:beforeAutospacing="1"/>
        <w:rPr>
          <w:rFonts w:eastAsia="Times New Roman"/>
          <w:lang w:val="en-US" w:eastAsia="en-GB"/>
        </w:rPr>
      </w:pPr>
      <w:bookmarkStart w:id="233" w:name="_Toc52357093"/>
      <w:r w:rsidRPr="00A1216E">
        <w:rPr>
          <w:rFonts w:eastAsia="Times New Roman"/>
          <w:b/>
          <w:bCs/>
          <w:i/>
          <w:lang w:val="en-US" w:eastAsia="en-GB"/>
        </w:rPr>
        <w:t>Professional deference</w:t>
      </w:r>
      <w:bookmarkEnd w:id="233"/>
      <w:r w:rsidR="005823CC">
        <w:rPr>
          <w:rFonts w:eastAsia="Times New Roman"/>
          <w:b/>
          <w:bCs/>
          <w:i/>
          <w:lang w:val="en-US" w:eastAsia="en-GB"/>
        </w:rPr>
        <w:t xml:space="preserve"> - </w:t>
      </w:r>
      <w:r w:rsidRPr="00A1216E">
        <w:rPr>
          <w:rFonts w:eastAsia="Times New Roman"/>
          <w:lang w:val="en-US" w:eastAsia="en-GB"/>
        </w:rPr>
        <w:t xml:space="preserve">Workers who have most contact with the individual </w:t>
      </w:r>
      <w:proofErr w:type="gramStart"/>
      <w:r w:rsidRPr="00A1216E">
        <w:rPr>
          <w:rFonts w:eastAsia="Times New Roman"/>
          <w:lang w:val="en-US" w:eastAsia="en-GB"/>
        </w:rPr>
        <w:t>are</w:t>
      </w:r>
      <w:proofErr w:type="gramEnd"/>
      <w:r w:rsidRPr="00A1216E">
        <w:rPr>
          <w:rFonts w:eastAsia="Times New Roman"/>
          <w:lang w:val="en-US" w:eastAsia="en-GB"/>
        </w:rPr>
        <w:t xml:space="preserve"> in a good position to </w:t>
      </w:r>
      <w:proofErr w:type="spellStart"/>
      <w:r w:rsidRPr="00A1216E">
        <w:rPr>
          <w:rFonts w:eastAsia="Times New Roman"/>
          <w:lang w:val="en-US" w:eastAsia="en-GB"/>
        </w:rPr>
        <w:t>recognise</w:t>
      </w:r>
      <w:proofErr w:type="spellEnd"/>
      <w:r w:rsidRPr="00A1216E">
        <w:rPr>
          <w:rFonts w:eastAsia="Times New Roman"/>
          <w:lang w:val="en-US" w:eastAsia="en-GB"/>
        </w:rPr>
        <w:t xml:space="preserve"> when the risks to the person are escalating. However, there can be a tendency to defer to the opinion of a ‘higher status’ professional who has limited contact with the person but who views the risk as less significant. </w:t>
      </w:r>
      <w:r w:rsidRPr="00A1216E">
        <w:rPr>
          <w:rFonts w:eastAsia="Times New Roman"/>
          <w:i/>
          <w:lang w:val="en-US" w:eastAsia="en-GB"/>
        </w:rPr>
        <w:t>Be confident in your own judgement and always outline your observations and concerns to other professionals, be courageous and challenge their opinion of risk if it varies from your own</w:t>
      </w:r>
      <w:r w:rsidRPr="00A1216E">
        <w:rPr>
          <w:rFonts w:eastAsia="Times New Roman"/>
          <w:lang w:val="en-US" w:eastAsia="en-GB"/>
        </w:rPr>
        <w:t>. Escalate ongoing concerns through your manager.</w:t>
      </w:r>
    </w:p>
    <w:p w14:paraId="4F13E15A" w14:textId="3C42022F" w:rsidR="005126E1" w:rsidRPr="00A1216E" w:rsidRDefault="005126E1" w:rsidP="005823CC">
      <w:pPr>
        <w:spacing w:before="100" w:beforeAutospacing="1"/>
        <w:rPr>
          <w:rFonts w:eastAsia="Times New Roman"/>
          <w:lang w:val="en-US" w:eastAsia="en-GB"/>
        </w:rPr>
      </w:pPr>
      <w:bookmarkStart w:id="234" w:name="_Toc52357094"/>
      <w:r w:rsidRPr="00A1216E">
        <w:rPr>
          <w:rFonts w:eastAsia="Times New Roman"/>
          <w:b/>
          <w:bCs/>
          <w:i/>
          <w:lang w:val="en-US" w:eastAsia="en-GB"/>
        </w:rPr>
        <w:t>Confirmation bias</w:t>
      </w:r>
      <w:bookmarkEnd w:id="234"/>
      <w:r w:rsidR="005823CC">
        <w:rPr>
          <w:rFonts w:eastAsia="Times New Roman"/>
          <w:b/>
          <w:bCs/>
          <w:i/>
          <w:lang w:val="en-US" w:eastAsia="en-GB"/>
        </w:rPr>
        <w:t xml:space="preserve"> - </w:t>
      </w:r>
      <w:r w:rsidR="005823CC" w:rsidRPr="005823CC">
        <w:rPr>
          <w:rFonts w:eastAsia="Times New Roman"/>
          <w:i/>
          <w:lang w:val="en-US" w:eastAsia="en-GB"/>
        </w:rPr>
        <w:t>W</w:t>
      </w:r>
      <w:r w:rsidRPr="00A1216E">
        <w:rPr>
          <w:rFonts w:eastAsia="Times New Roman"/>
          <w:lang w:val="en-US" w:eastAsia="en-GB"/>
        </w:rPr>
        <w:t xml:space="preserve">e look for evidence that supports or confirms our pre-held </w:t>
      </w:r>
      <w:proofErr w:type="gramStart"/>
      <w:r w:rsidRPr="00A1216E">
        <w:rPr>
          <w:rFonts w:eastAsia="Times New Roman"/>
          <w:lang w:val="en-US" w:eastAsia="en-GB"/>
        </w:rPr>
        <w:t>view, and</w:t>
      </w:r>
      <w:proofErr w:type="gramEnd"/>
      <w:r w:rsidRPr="00A1216E">
        <w:rPr>
          <w:rFonts w:eastAsia="Times New Roman"/>
          <w:lang w:val="en-US" w:eastAsia="en-GB"/>
        </w:rPr>
        <w:t xml:space="preserve"> ignores contrary information that refutes them. It occurs when we filter out potentially useful facts and opinions that don't coincide with our preconceived ideas.</w:t>
      </w:r>
    </w:p>
    <w:p w14:paraId="0076F1B4" w14:textId="02488459" w:rsidR="005126E1" w:rsidRPr="00A1216E" w:rsidRDefault="005126E1" w:rsidP="005823CC">
      <w:pPr>
        <w:spacing w:before="100" w:beforeAutospacing="1"/>
        <w:rPr>
          <w:rFonts w:eastAsia="Times New Roman"/>
          <w:lang w:val="en-US" w:eastAsia="en-GB"/>
        </w:rPr>
      </w:pPr>
      <w:bookmarkStart w:id="235" w:name="_Toc52357095"/>
      <w:r w:rsidRPr="00A1216E">
        <w:rPr>
          <w:rFonts w:eastAsia="Times New Roman"/>
          <w:b/>
          <w:bCs/>
          <w:i/>
          <w:lang w:val="en-US" w:eastAsia="en-GB"/>
        </w:rPr>
        <w:t>‘Knowing but not knowing’</w:t>
      </w:r>
      <w:bookmarkEnd w:id="235"/>
      <w:r w:rsidR="005823CC">
        <w:rPr>
          <w:rFonts w:eastAsia="Times New Roman"/>
          <w:b/>
          <w:bCs/>
          <w:i/>
          <w:lang w:val="en-US" w:eastAsia="en-GB"/>
        </w:rPr>
        <w:t xml:space="preserve"> - </w:t>
      </w:r>
      <w:r w:rsidR="005823CC">
        <w:rPr>
          <w:rFonts w:eastAsia="Times New Roman"/>
          <w:lang w:val="en-US" w:eastAsia="en-GB"/>
        </w:rPr>
        <w:t>H</w:t>
      </w:r>
      <w:r w:rsidRPr="00A1216E">
        <w:rPr>
          <w:rFonts w:eastAsia="Times New Roman"/>
          <w:lang w:val="en-US" w:eastAsia="en-GB"/>
        </w:rPr>
        <w:t xml:space="preserve">aving a sense that something is not right but not knowing exactly what, so it is difficult to grasp the problem and </w:t>
      </w:r>
      <w:proofErr w:type="gramStart"/>
      <w:r w:rsidRPr="00A1216E">
        <w:rPr>
          <w:rFonts w:eastAsia="Times New Roman"/>
          <w:lang w:val="en-US" w:eastAsia="en-GB"/>
        </w:rPr>
        <w:t>take action</w:t>
      </w:r>
      <w:proofErr w:type="gramEnd"/>
      <w:r w:rsidRPr="00A1216E">
        <w:rPr>
          <w:rFonts w:eastAsia="Times New Roman"/>
          <w:lang w:val="en-US" w:eastAsia="en-GB"/>
        </w:rPr>
        <w:t>.</w:t>
      </w:r>
    </w:p>
    <w:p w14:paraId="56F45C64" w14:textId="7B6F5F5A" w:rsidR="005126E1" w:rsidRPr="00A1216E" w:rsidRDefault="005126E1" w:rsidP="005823CC">
      <w:pPr>
        <w:spacing w:before="100" w:beforeAutospacing="1"/>
        <w:rPr>
          <w:rFonts w:eastAsia="Times New Roman"/>
          <w:lang w:val="en-US" w:eastAsia="en-GB"/>
        </w:rPr>
      </w:pPr>
      <w:bookmarkStart w:id="236" w:name="_Toc52357096"/>
      <w:r w:rsidRPr="00A1216E">
        <w:rPr>
          <w:rFonts w:eastAsia="Times New Roman"/>
          <w:b/>
          <w:bCs/>
          <w:i/>
          <w:lang w:val="en-US" w:eastAsia="en-GB"/>
        </w:rPr>
        <w:t>Confidence in managing tension</w:t>
      </w:r>
      <w:bookmarkEnd w:id="236"/>
      <w:r w:rsidR="005823CC">
        <w:rPr>
          <w:rFonts w:eastAsia="Times New Roman"/>
          <w:b/>
          <w:bCs/>
          <w:i/>
          <w:lang w:val="en-US" w:eastAsia="en-GB"/>
        </w:rPr>
        <w:t xml:space="preserve"> - </w:t>
      </w:r>
      <w:r w:rsidRPr="00A1216E">
        <w:rPr>
          <w:rFonts w:eastAsia="Times New Roman"/>
          <w:lang w:val="en-US" w:eastAsia="en-GB"/>
        </w:rPr>
        <w:t>Disagreement, disruption and aggression from families or others, can undermine confidence and divert meetings away from topics the practitioner wants to explore and back to the family’s own agenda.</w:t>
      </w:r>
    </w:p>
    <w:p w14:paraId="6A6E1E41" w14:textId="0202B133" w:rsidR="005126E1" w:rsidRPr="005823CC" w:rsidRDefault="005126E1" w:rsidP="005823CC">
      <w:pPr>
        <w:spacing w:before="100" w:beforeAutospacing="1" w:after="0"/>
        <w:rPr>
          <w:rFonts w:eastAsia="Times New Roman"/>
          <w:b/>
          <w:bCs/>
          <w:i/>
          <w:lang w:val="en-US" w:eastAsia="en-GB"/>
        </w:rPr>
      </w:pPr>
      <w:bookmarkStart w:id="237" w:name="_Toc52357097"/>
      <w:r w:rsidRPr="00A1216E">
        <w:rPr>
          <w:rFonts w:eastAsia="Times New Roman"/>
          <w:b/>
          <w:bCs/>
          <w:i/>
          <w:lang w:val="en-US" w:eastAsia="en-GB"/>
        </w:rPr>
        <w:t>Dealing with uncertainty</w:t>
      </w:r>
      <w:bookmarkEnd w:id="237"/>
      <w:r w:rsidR="005823CC">
        <w:rPr>
          <w:rFonts w:eastAsia="Times New Roman"/>
          <w:b/>
          <w:bCs/>
          <w:i/>
          <w:lang w:val="en-US" w:eastAsia="en-GB"/>
        </w:rPr>
        <w:t xml:space="preserve"> - </w:t>
      </w:r>
      <w:r w:rsidRPr="00A1216E">
        <w:rPr>
          <w:rFonts w:eastAsia="Times New Roman"/>
          <w:lang w:val="en-US" w:eastAsia="en-GB"/>
        </w:rPr>
        <w:t>Contested accounts, vague or retracted disclosures, deception and inconclusive medical evidence are common in safeguarding practice. Practitioners are often presented with concerns which are impossible to substantiate. In such situations, ‘there is a temptation to discount concerns that cannot be proved’.</w:t>
      </w:r>
    </w:p>
    <w:p w14:paraId="1D8B858C" w14:textId="77777777" w:rsidR="005126E1" w:rsidRPr="00A1216E" w:rsidRDefault="005126E1" w:rsidP="00A1216E">
      <w:pPr>
        <w:spacing w:before="100" w:beforeAutospacing="1" w:after="100" w:afterAutospacing="1"/>
        <w:rPr>
          <w:rFonts w:eastAsia="Times New Roman"/>
          <w:lang w:val="en-US" w:eastAsia="en-GB"/>
        </w:rPr>
      </w:pPr>
      <w:r w:rsidRPr="00A1216E">
        <w:rPr>
          <w:rFonts w:eastAsia="Times New Roman"/>
          <w:lang w:val="en-US" w:eastAsia="en-GB"/>
        </w:rPr>
        <w:t>A person-</w:t>
      </w:r>
      <w:proofErr w:type="spellStart"/>
      <w:r w:rsidRPr="00A1216E">
        <w:rPr>
          <w:rFonts w:eastAsia="Times New Roman"/>
          <w:lang w:val="en-US" w:eastAsia="en-GB"/>
        </w:rPr>
        <w:t>centred</w:t>
      </w:r>
      <w:proofErr w:type="spellEnd"/>
      <w:r w:rsidRPr="00A1216E">
        <w:rPr>
          <w:rFonts w:eastAsia="Times New Roman"/>
          <w:lang w:val="en-US" w:eastAsia="en-GB"/>
        </w:rPr>
        <w:t xml:space="preserve"> approach requires practitioners to remain mindful of the original concern and be professionally curious.</w:t>
      </w:r>
    </w:p>
    <w:p w14:paraId="0C8F0ED9" w14:textId="77777777" w:rsidR="005126E1" w:rsidRPr="00A1216E" w:rsidRDefault="005126E1">
      <w:pPr>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t xml:space="preserve">‘Unsubstantiated’ concerns and inconclusive medical evidence should not lead to case closure without further </w:t>
      </w:r>
      <w:proofErr w:type="gramStart"/>
      <w:r w:rsidRPr="00A1216E">
        <w:rPr>
          <w:rFonts w:eastAsia="Times New Roman"/>
          <w:lang w:val="en-US" w:eastAsia="en-GB"/>
        </w:rPr>
        <w:t>assessment</w:t>
      </w:r>
      <w:proofErr w:type="gramEnd"/>
    </w:p>
    <w:p w14:paraId="67395D24" w14:textId="77777777" w:rsidR="005126E1" w:rsidRPr="00A1216E" w:rsidRDefault="005126E1">
      <w:pPr>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t>Retracted allegations still need to be investigated wherever possible.</w:t>
      </w:r>
    </w:p>
    <w:p w14:paraId="1EB724C4" w14:textId="77777777" w:rsidR="005126E1" w:rsidRPr="00A1216E" w:rsidRDefault="005126E1">
      <w:pPr>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t xml:space="preserve">The use of risk assessment tools can reduce uncertainty, but they are not a substitute for professional judgement. Results need to be collated with observations and other sources of </w:t>
      </w:r>
      <w:proofErr w:type="gramStart"/>
      <w:r w:rsidRPr="00A1216E">
        <w:rPr>
          <w:rFonts w:eastAsia="Times New Roman"/>
          <w:lang w:val="en-US" w:eastAsia="en-GB"/>
        </w:rPr>
        <w:t>information</w:t>
      </w:r>
      <w:proofErr w:type="gramEnd"/>
    </w:p>
    <w:p w14:paraId="730A4240" w14:textId="3FFBE68D" w:rsidR="005126E1" w:rsidRPr="00A1216E" w:rsidRDefault="005126E1">
      <w:pPr>
        <w:numPr>
          <w:ilvl w:val="0"/>
          <w:numId w:val="101"/>
        </w:numPr>
        <w:spacing w:before="100" w:beforeAutospacing="1" w:after="100" w:afterAutospacing="1"/>
        <w:rPr>
          <w:rFonts w:eastAsia="Times New Roman"/>
          <w:lang w:val="en-US" w:eastAsia="en-GB"/>
        </w:rPr>
      </w:pPr>
      <w:r w:rsidRPr="00A1216E">
        <w:rPr>
          <w:rFonts w:eastAsia="Times New Roman"/>
          <w:lang w:val="en-US" w:eastAsia="en-GB"/>
        </w:rPr>
        <w:t xml:space="preserve">Social care practitioners are responsible for triangulating information such as, seeking independent confirmation of information, and weighing up information from a range of practitioners, particularly when there are differing accounts and considering different theories and research to understand the </w:t>
      </w:r>
      <w:proofErr w:type="gramStart"/>
      <w:r w:rsidRPr="00A1216E">
        <w:rPr>
          <w:rFonts w:eastAsia="Times New Roman"/>
          <w:lang w:val="en-US" w:eastAsia="en-GB"/>
        </w:rPr>
        <w:t>situation</w:t>
      </w:r>
      <w:proofErr w:type="gramEnd"/>
    </w:p>
    <w:p w14:paraId="6E659967" w14:textId="3181D549" w:rsidR="005126E1" w:rsidRPr="00A1216E" w:rsidRDefault="005126E1" w:rsidP="005823CC">
      <w:pPr>
        <w:spacing w:before="100" w:beforeAutospacing="1"/>
        <w:rPr>
          <w:rFonts w:eastAsia="Times New Roman"/>
          <w:lang w:val="en-US" w:eastAsia="en-GB"/>
        </w:rPr>
      </w:pPr>
      <w:bookmarkStart w:id="238" w:name="_Toc52357098"/>
      <w:r w:rsidRPr="00A1216E">
        <w:rPr>
          <w:rFonts w:eastAsia="Times New Roman"/>
          <w:b/>
          <w:bCs/>
          <w:i/>
          <w:lang w:val="en-US" w:eastAsia="en-GB"/>
        </w:rPr>
        <w:t>Other barriers to professional curiosity</w:t>
      </w:r>
      <w:bookmarkEnd w:id="238"/>
      <w:r w:rsidR="005823CC">
        <w:rPr>
          <w:rFonts w:eastAsia="Times New Roman"/>
          <w:b/>
          <w:bCs/>
          <w:i/>
          <w:lang w:val="en-US" w:eastAsia="en-GB"/>
        </w:rPr>
        <w:t xml:space="preserve"> - </w:t>
      </w:r>
      <w:r w:rsidRPr="00A1216E">
        <w:rPr>
          <w:rFonts w:eastAsia="Times New Roman"/>
          <w:lang w:val="en-US" w:eastAsia="en-GB"/>
        </w:rPr>
        <w:t>Poor supervision, complexity and pressure of work, changes of case worker leading to repeatedly ‘starting again’ in casework, closing cases too quickly, fixed thinking/preconceived ideas and values, and a lack of openness to new knowledge are also barriers to a professionally curious approach.</w:t>
      </w:r>
    </w:p>
    <w:p w14:paraId="4ABAF76F" w14:textId="77777777" w:rsidR="005126E1" w:rsidRPr="005823CC" w:rsidRDefault="005126E1" w:rsidP="005823CC">
      <w:pPr>
        <w:spacing w:before="100" w:beforeAutospacing="1" w:after="0"/>
        <w:rPr>
          <w:rFonts w:eastAsia="Times New Roman"/>
          <w:b/>
          <w:bCs/>
          <w:lang w:val="en-US" w:eastAsia="en-GB"/>
        </w:rPr>
      </w:pPr>
      <w:bookmarkStart w:id="239" w:name="_Toc52357099"/>
      <w:r w:rsidRPr="005823CC">
        <w:rPr>
          <w:rFonts w:eastAsia="Times New Roman"/>
          <w:b/>
          <w:bCs/>
          <w:lang w:val="en-US" w:eastAsia="en-GB"/>
        </w:rPr>
        <w:t>Why professional curiosity is important: learning from Safeguarding Adults and Case Reviews</w:t>
      </w:r>
      <w:bookmarkEnd w:id="239"/>
      <w:r w:rsidRPr="005823CC">
        <w:rPr>
          <w:rFonts w:eastAsia="Times New Roman"/>
          <w:b/>
          <w:bCs/>
          <w:lang w:val="en-US" w:eastAsia="en-GB"/>
        </w:rPr>
        <w:t xml:space="preserve"> </w:t>
      </w:r>
    </w:p>
    <w:p w14:paraId="01B33046" w14:textId="77777777" w:rsidR="005126E1" w:rsidRPr="00A1216E" w:rsidRDefault="005126E1" w:rsidP="00A1216E">
      <w:pPr>
        <w:spacing w:before="100" w:beforeAutospacing="1" w:after="100" w:afterAutospacing="1"/>
        <w:rPr>
          <w:rFonts w:eastAsia="Times New Roman"/>
          <w:i/>
          <w:iCs/>
          <w:lang w:val="en-US" w:eastAsia="en-GB"/>
        </w:rPr>
      </w:pPr>
      <w:r w:rsidRPr="00A1216E">
        <w:rPr>
          <w:rFonts w:eastAsia="Times New Roman"/>
          <w:i/>
          <w:iCs/>
          <w:lang w:val="en-US" w:eastAsia="en-GB"/>
        </w:rPr>
        <w:t>(Examples from Norfolk / Nottinghamshire / Kings College London Review / West Sussex)</w:t>
      </w:r>
    </w:p>
    <w:p w14:paraId="6F05CFED" w14:textId="30C3F4F8" w:rsidR="005126E1" w:rsidRPr="00A1216E" w:rsidRDefault="005126E1" w:rsidP="005823CC">
      <w:pPr>
        <w:spacing w:before="100" w:beforeAutospacing="1"/>
        <w:rPr>
          <w:rFonts w:eastAsia="Times New Roman"/>
          <w:lang w:val="en-US" w:eastAsia="en-GB"/>
        </w:rPr>
      </w:pPr>
      <w:bookmarkStart w:id="240" w:name="_Toc52357100"/>
      <w:r w:rsidRPr="00A1216E">
        <w:rPr>
          <w:rFonts w:eastAsia="Times New Roman"/>
          <w:b/>
          <w:bCs/>
          <w:i/>
          <w:lang w:val="en-US" w:eastAsia="en-GB"/>
        </w:rPr>
        <w:t>SAR Group referral</w:t>
      </w:r>
      <w:bookmarkEnd w:id="240"/>
      <w:r w:rsidRPr="00A1216E">
        <w:rPr>
          <w:rFonts w:eastAsia="Times New Roman"/>
          <w:b/>
          <w:bCs/>
          <w:i/>
          <w:lang w:val="en-US" w:eastAsia="en-GB"/>
        </w:rPr>
        <w:t xml:space="preserve"> </w:t>
      </w:r>
      <w:r w:rsidR="005823CC">
        <w:rPr>
          <w:rFonts w:eastAsia="Times New Roman"/>
          <w:b/>
          <w:bCs/>
          <w:i/>
          <w:lang w:val="en-US" w:eastAsia="en-GB"/>
        </w:rPr>
        <w:t xml:space="preserve">- </w:t>
      </w:r>
      <w:r w:rsidRPr="00A1216E">
        <w:rPr>
          <w:rFonts w:eastAsia="Times New Roman"/>
          <w:lang w:val="en-US" w:eastAsia="en-GB"/>
        </w:rPr>
        <w:t>A referral was received from a residential care provider indicating a person had been pushed by another resident, with no injury sustained. At face value, the incident appears to be low risk, with management by the care provider recommended, and the safeguarding threshold for a s</w:t>
      </w:r>
      <w:r w:rsidR="0098504E" w:rsidRPr="00A1216E">
        <w:rPr>
          <w:rFonts w:eastAsia="Times New Roman"/>
          <w:lang w:val="en-US" w:eastAsia="en-GB"/>
        </w:rPr>
        <w:t>.</w:t>
      </w:r>
      <w:r w:rsidRPr="00A1216E">
        <w:rPr>
          <w:rFonts w:eastAsia="Times New Roman"/>
          <w:lang w:val="en-US" w:eastAsia="en-GB"/>
        </w:rPr>
        <w:t xml:space="preserve">42 enquiry not reached. However, a check of the records of the perpetrator, person who was pushed, and the care provider, indicated a history of </w:t>
      </w:r>
      <w:proofErr w:type="gramStart"/>
      <w:r w:rsidRPr="00A1216E">
        <w:rPr>
          <w:rFonts w:eastAsia="Times New Roman"/>
          <w:lang w:val="en-US" w:eastAsia="en-GB"/>
        </w:rPr>
        <w:t>one off</w:t>
      </w:r>
      <w:proofErr w:type="gramEnd"/>
      <w:r w:rsidRPr="00A1216E">
        <w:rPr>
          <w:rFonts w:eastAsia="Times New Roman"/>
          <w:lang w:val="en-US" w:eastAsia="en-GB"/>
        </w:rPr>
        <w:t xml:space="preserve"> incidents by the</w:t>
      </w:r>
      <w:r w:rsidR="009A0F1E">
        <w:rPr>
          <w:rFonts w:eastAsia="Times New Roman"/>
          <w:lang w:val="en-US" w:eastAsia="en-GB"/>
        </w:rPr>
        <w:t xml:space="preserve"> </w:t>
      </w:r>
      <w:r w:rsidRPr="00A1216E">
        <w:rPr>
          <w:rFonts w:eastAsia="Times New Roman"/>
          <w:lang w:val="en-US" w:eastAsia="en-GB"/>
        </w:rPr>
        <w:t>perpetrator on both the current ‘victim’ and other residents. A record check revealed the ‘victim’ had been assaulted multiple times by both the perpetrator and other residents, which called into question assurances from the provider that the situation was being managed.</w:t>
      </w:r>
      <w:r w:rsidR="009A0F1E">
        <w:rPr>
          <w:rFonts w:eastAsia="Times New Roman"/>
          <w:lang w:val="en-US" w:eastAsia="en-GB"/>
        </w:rPr>
        <w:t xml:space="preserve"> </w:t>
      </w:r>
      <w:r w:rsidRPr="00A1216E">
        <w:rPr>
          <w:rFonts w:eastAsia="Times New Roman"/>
          <w:lang w:val="en-US" w:eastAsia="en-GB"/>
        </w:rPr>
        <w:t>A check on the provider’s record revealed a history of quality assurance and safeguarding concerns.</w:t>
      </w:r>
      <w:r w:rsidR="009A0F1E">
        <w:rPr>
          <w:rFonts w:eastAsia="Times New Roman"/>
          <w:lang w:val="en-US" w:eastAsia="en-GB"/>
        </w:rPr>
        <w:t xml:space="preserve"> </w:t>
      </w:r>
      <w:r w:rsidRPr="00A1216E">
        <w:rPr>
          <w:rFonts w:eastAsia="Times New Roman"/>
          <w:lang w:val="en-US" w:eastAsia="en-GB"/>
        </w:rPr>
        <w:t>These things escalate the risk to the individual who is the subject of the latest safeguarding concern. Checking case history and making links between what may initially appear to be unrelated incidents, would be a demonstration of professional curiosity and identification of ‘</w:t>
      </w:r>
      <w:r w:rsidRPr="00A1216E">
        <w:rPr>
          <w:rFonts w:eastAsia="Times New Roman"/>
          <w:b/>
          <w:lang w:val="en-US" w:eastAsia="en-GB"/>
        </w:rPr>
        <w:t>cumulative’ or ‘accumulating’ risk</w:t>
      </w:r>
      <w:r w:rsidRPr="00A1216E">
        <w:rPr>
          <w:rFonts w:eastAsia="Times New Roman"/>
          <w:lang w:val="en-US" w:eastAsia="en-GB"/>
        </w:rPr>
        <w:t>.</w:t>
      </w:r>
    </w:p>
    <w:p w14:paraId="13E9CB36" w14:textId="7BBFE5FB" w:rsidR="005126E1" w:rsidRPr="00A1216E" w:rsidRDefault="005126E1" w:rsidP="005823CC">
      <w:pPr>
        <w:spacing w:before="100" w:beforeAutospacing="1"/>
        <w:rPr>
          <w:rFonts w:eastAsia="Times New Roman"/>
          <w:lang w:val="en-US" w:eastAsia="en-GB"/>
        </w:rPr>
      </w:pPr>
      <w:bookmarkStart w:id="241" w:name="_Toc52357101"/>
      <w:proofErr w:type="spellStart"/>
      <w:r w:rsidRPr="00A1216E">
        <w:rPr>
          <w:rFonts w:eastAsia="Times New Roman"/>
          <w:b/>
          <w:bCs/>
          <w:i/>
          <w:lang w:val="en-US" w:eastAsia="en-GB"/>
        </w:rPr>
        <w:t>Mrs</w:t>
      </w:r>
      <w:proofErr w:type="spellEnd"/>
      <w:r w:rsidRPr="00A1216E">
        <w:rPr>
          <w:rFonts w:eastAsia="Times New Roman"/>
          <w:b/>
          <w:bCs/>
          <w:i/>
          <w:lang w:val="en-US" w:eastAsia="en-GB"/>
        </w:rPr>
        <w:t xml:space="preserve"> BB</w:t>
      </w:r>
      <w:bookmarkEnd w:id="241"/>
      <w:r w:rsidR="005823CC">
        <w:rPr>
          <w:rFonts w:eastAsia="Times New Roman"/>
          <w:b/>
          <w:bCs/>
          <w:i/>
          <w:lang w:val="en-US" w:eastAsia="en-GB"/>
        </w:rPr>
        <w:t xml:space="preserve"> - </w:t>
      </w:r>
      <w:r w:rsidRPr="00A1216E">
        <w:rPr>
          <w:rFonts w:eastAsia="Times New Roman"/>
          <w:lang w:val="en-US" w:eastAsia="en-GB"/>
        </w:rPr>
        <w:t xml:space="preserve">The Safeguarding Adults Review (Dec 2016) for </w:t>
      </w:r>
      <w:proofErr w:type="spellStart"/>
      <w:r w:rsidRPr="00A1216E">
        <w:rPr>
          <w:rFonts w:eastAsia="Times New Roman"/>
          <w:lang w:val="en-US" w:eastAsia="en-GB"/>
        </w:rPr>
        <w:t>Mrs</w:t>
      </w:r>
      <w:proofErr w:type="spellEnd"/>
      <w:r w:rsidRPr="00A1216E">
        <w:rPr>
          <w:rFonts w:eastAsia="Times New Roman"/>
          <w:lang w:val="en-US" w:eastAsia="en-GB"/>
        </w:rPr>
        <w:t xml:space="preserve"> BB, was completed in Norfolk. </w:t>
      </w:r>
      <w:proofErr w:type="spellStart"/>
      <w:r w:rsidRPr="00A1216E">
        <w:rPr>
          <w:rFonts w:eastAsia="Times New Roman"/>
          <w:lang w:val="en-US" w:eastAsia="en-GB"/>
        </w:rPr>
        <w:t>Mrs</w:t>
      </w:r>
      <w:proofErr w:type="spellEnd"/>
      <w:r w:rsidRPr="00A1216E">
        <w:rPr>
          <w:rFonts w:eastAsia="Times New Roman"/>
          <w:lang w:val="en-US" w:eastAsia="en-GB"/>
        </w:rPr>
        <w:t xml:space="preserve"> BB was an older woman with dementia who was walking with increasing frequency around the town, and to visit her husband in his care home. </w:t>
      </w:r>
      <w:proofErr w:type="spellStart"/>
      <w:r w:rsidRPr="00A1216E">
        <w:rPr>
          <w:rFonts w:eastAsia="Times New Roman"/>
          <w:lang w:val="en-US" w:eastAsia="en-GB"/>
        </w:rPr>
        <w:t>Mrs</w:t>
      </w:r>
      <w:proofErr w:type="spellEnd"/>
      <w:r w:rsidRPr="00A1216E">
        <w:rPr>
          <w:rFonts w:eastAsia="Times New Roman"/>
          <w:lang w:val="en-US" w:eastAsia="en-GB"/>
        </w:rPr>
        <w:t xml:space="preserve"> BB regularly became lost. She would ask for lifts and for help to cross the road and the Police regularly returned her to her home, but these incidents were not reported to ASSD. Her walking was seen as ‘normal’ for her and was not put in the context of her holistic situation </w:t>
      </w:r>
      <w:r w:rsidR="00FA2556">
        <w:rPr>
          <w:rFonts w:eastAsia="Times New Roman"/>
          <w:lang w:val="en-US" w:eastAsia="en-GB"/>
        </w:rPr>
        <w:t>that is,</w:t>
      </w:r>
      <w:r w:rsidRPr="00A1216E">
        <w:rPr>
          <w:rFonts w:eastAsia="Times New Roman"/>
          <w:lang w:val="en-US" w:eastAsia="en-GB"/>
        </w:rPr>
        <w:t xml:space="preserve"> having a diagnosis of dementia, the number of times she had become lost, the risks to her of ‘wandering’ in the town. This is an example of ‘</w:t>
      </w:r>
      <w:proofErr w:type="spellStart"/>
      <w:r w:rsidRPr="00A1216E">
        <w:rPr>
          <w:rFonts w:eastAsia="Times New Roman"/>
          <w:b/>
          <w:lang w:val="en-US" w:eastAsia="en-GB"/>
        </w:rPr>
        <w:t>normalisation</w:t>
      </w:r>
      <w:proofErr w:type="spellEnd"/>
      <w:r w:rsidRPr="00A1216E">
        <w:rPr>
          <w:rFonts w:eastAsia="Times New Roman"/>
          <w:b/>
          <w:lang w:val="en-US" w:eastAsia="en-GB"/>
        </w:rPr>
        <w:t>’</w:t>
      </w:r>
      <w:r w:rsidRPr="00A1216E">
        <w:rPr>
          <w:rFonts w:eastAsia="Times New Roman"/>
          <w:lang w:val="en-US" w:eastAsia="en-GB"/>
        </w:rPr>
        <w:t>.</w:t>
      </w:r>
    </w:p>
    <w:p w14:paraId="4B872635" w14:textId="0F35DC43" w:rsidR="005126E1" w:rsidRPr="00A1216E" w:rsidRDefault="005126E1" w:rsidP="005823CC">
      <w:pPr>
        <w:spacing w:before="100" w:beforeAutospacing="1"/>
        <w:rPr>
          <w:rFonts w:eastAsia="Times New Roman"/>
          <w:lang w:val="en-US" w:eastAsia="en-GB"/>
        </w:rPr>
      </w:pPr>
      <w:bookmarkStart w:id="242" w:name="_Toc52357102"/>
      <w:r w:rsidRPr="00A1216E">
        <w:rPr>
          <w:rFonts w:eastAsia="Times New Roman"/>
          <w:b/>
          <w:bCs/>
          <w:i/>
          <w:lang w:val="en-US" w:eastAsia="en-GB"/>
        </w:rPr>
        <w:t>Adult H</w:t>
      </w:r>
      <w:bookmarkEnd w:id="242"/>
      <w:r w:rsidR="005823CC">
        <w:rPr>
          <w:rFonts w:eastAsia="Times New Roman"/>
          <w:b/>
          <w:bCs/>
          <w:i/>
          <w:lang w:val="en-US" w:eastAsia="en-GB"/>
        </w:rPr>
        <w:t xml:space="preserve"> - </w:t>
      </w:r>
      <w:r w:rsidRPr="00A1216E">
        <w:rPr>
          <w:rFonts w:eastAsia="Times New Roman"/>
          <w:lang w:val="en-US" w:eastAsia="en-GB"/>
        </w:rPr>
        <w:t>This SAR was carried out by Nottinghamshire Safeguarding Adults Board. Adult H, aged 21, has a diagnosis of Spina Bifida and Hydrocephalus. A safeguarding adult referral was made by the ambulance service following severe burns. Adult H suffered 14% skin loss and chronic wounds indicative of urine burns. Adult H’s transition to adult care showed minimal multi agency working. There was insufficient focus on non-attendance at medical appointments.</w:t>
      </w:r>
      <w:r w:rsidR="009A0F1E">
        <w:rPr>
          <w:rFonts w:eastAsia="Times New Roman"/>
          <w:lang w:val="en-US" w:eastAsia="en-GB"/>
        </w:rPr>
        <w:t xml:space="preserve"> </w:t>
      </w:r>
      <w:r w:rsidRPr="00A1216E">
        <w:rPr>
          <w:rFonts w:eastAsia="Times New Roman"/>
          <w:lang w:val="en-US" w:eastAsia="en-GB"/>
        </w:rPr>
        <w:t>Adult H was consistently seen with her mother, hence lack of her own voice was evident.</w:t>
      </w:r>
      <w:r w:rsidR="009A0F1E">
        <w:rPr>
          <w:rFonts w:eastAsia="Times New Roman"/>
          <w:lang w:val="en-US" w:eastAsia="en-GB"/>
        </w:rPr>
        <w:t xml:space="preserve"> </w:t>
      </w:r>
      <w:r w:rsidRPr="00A1216E">
        <w:rPr>
          <w:rFonts w:eastAsia="Times New Roman"/>
          <w:lang w:val="en-US" w:eastAsia="en-GB"/>
        </w:rPr>
        <w:t>Recommendations include a review of transfer between children’s and adult’s services. Creation of a multi-agency self-neglect policy and a multi-agency escalation policy. Guidance to be provided on working within the context of service refusal. This case is an example of</w:t>
      </w:r>
      <w:r w:rsidR="009A0F1E">
        <w:rPr>
          <w:rFonts w:eastAsia="Times New Roman"/>
          <w:lang w:val="en-US" w:eastAsia="en-GB"/>
        </w:rPr>
        <w:t xml:space="preserve"> </w:t>
      </w:r>
      <w:r w:rsidRPr="00A1216E">
        <w:rPr>
          <w:rFonts w:eastAsia="Times New Roman"/>
          <w:lang w:val="en-US" w:eastAsia="en-GB"/>
        </w:rPr>
        <w:t>‘</w:t>
      </w:r>
      <w:r w:rsidRPr="00A1216E">
        <w:rPr>
          <w:rFonts w:eastAsia="Times New Roman"/>
          <w:b/>
          <w:lang w:val="en-US" w:eastAsia="en-GB"/>
        </w:rPr>
        <w:t xml:space="preserve">disguised compliance’ </w:t>
      </w:r>
      <w:r w:rsidRPr="00A1216E">
        <w:rPr>
          <w:rFonts w:eastAsia="Times New Roman"/>
          <w:lang w:val="en-US" w:eastAsia="en-GB"/>
        </w:rPr>
        <w:t>by family members.</w:t>
      </w:r>
    </w:p>
    <w:p w14:paraId="5C364884" w14:textId="1DC1A92A" w:rsidR="005126E1" w:rsidRPr="00A1216E" w:rsidRDefault="005126E1" w:rsidP="005823CC">
      <w:pPr>
        <w:spacing w:before="100" w:beforeAutospacing="1"/>
        <w:rPr>
          <w:rFonts w:eastAsia="Times New Roman"/>
          <w:lang w:val="en-US" w:eastAsia="en-GB"/>
        </w:rPr>
      </w:pPr>
      <w:bookmarkStart w:id="243" w:name="_Toc52357103"/>
      <w:r w:rsidRPr="00A1216E">
        <w:rPr>
          <w:rFonts w:eastAsia="Times New Roman"/>
          <w:b/>
          <w:bCs/>
          <w:i/>
          <w:lang w:val="en-US" w:eastAsia="en-GB"/>
        </w:rPr>
        <w:t>Matthew Bates and Gary Lewis</w:t>
      </w:r>
      <w:bookmarkEnd w:id="243"/>
      <w:r w:rsidR="005823CC">
        <w:rPr>
          <w:rFonts w:eastAsia="Times New Roman"/>
          <w:b/>
          <w:bCs/>
          <w:i/>
          <w:lang w:val="en-US" w:eastAsia="en-GB"/>
        </w:rPr>
        <w:t xml:space="preserve"> - </w:t>
      </w:r>
      <w:r w:rsidRPr="00A1216E">
        <w:rPr>
          <w:rFonts w:eastAsia="Times New Roman"/>
          <w:lang w:val="en-US" w:eastAsia="en-GB"/>
        </w:rPr>
        <w:t xml:space="preserve">Two men aged 30 and 63 respectively, with profound learning disabilities, cerebral </w:t>
      </w:r>
      <w:proofErr w:type="gramStart"/>
      <w:r w:rsidRPr="00A1216E">
        <w:rPr>
          <w:rFonts w:eastAsia="Times New Roman"/>
          <w:lang w:val="en-US" w:eastAsia="en-GB"/>
        </w:rPr>
        <w:t>palsy</w:t>
      </w:r>
      <w:proofErr w:type="gramEnd"/>
      <w:r w:rsidRPr="00A1216E">
        <w:rPr>
          <w:rFonts w:eastAsia="Times New Roman"/>
          <w:lang w:val="en-US" w:eastAsia="en-GB"/>
        </w:rPr>
        <w:t xml:space="preserve"> and osteoporosis, both resident in the same care home in West Sussex, both admitted to hospital and found to have suffered fractures to a femur. An assumption was made that the injuries were due to a moving and handling issue and no safeguarding referral was raised. The SAR concluded that the circumstances of these injuries and the Consultant’s statement, should have led to police being contacted directly by the hospital. Had the injuries occurred to two children, the author had no doubt that police would have been contacted very early on.</w:t>
      </w:r>
      <w:r w:rsidR="009A0F1E">
        <w:rPr>
          <w:rFonts w:eastAsia="Times New Roman"/>
          <w:lang w:val="en-US" w:eastAsia="en-GB"/>
        </w:rPr>
        <w:t xml:space="preserve"> </w:t>
      </w:r>
      <w:r w:rsidRPr="00A1216E">
        <w:rPr>
          <w:rFonts w:eastAsia="Times New Roman"/>
          <w:lang w:val="en-US" w:eastAsia="en-GB"/>
        </w:rPr>
        <w:t>This case demonstrates how the approach to injuries inflicted on vulnerable adults still has a different more cautious approach, leaving adults at risk.</w:t>
      </w:r>
      <w:r w:rsidR="009A0F1E">
        <w:rPr>
          <w:rFonts w:eastAsia="Times New Roman"/>
          <w:lang w:val="en-US" w:eastAsia="en-GB"/>
        </w:rPr>
        <w:t xml:space="preserve"> </w:t>
      </w:r>
      <w:r w:rsidRPr="00A1216E">
        <w:rPr>
          <w:rFonts w:eastAsia="Times New Roman"/>
          <w:lang w:val="en-US" w:eastAsia="en-GB"/>
        </w:rPr>
        <w:t xml:space="preserve">At an early stage moving and handling was the emerging explanation, and this was never strongly challenged. </w:t>
      </w:r>
      <w:r w:rsidRPr="00A1216E">
        <w:rPr>
          <w:rFonts w:eastAsia="Times New Roman"/>
          <w:b/>
          <w:i/>
          <w:lang w:val="en-US" w:eastAsia="en-GB"/>
        </w:rPr>
        <w:t xml:space="preserve">‘Confirmation </w:t>
      </w:r>
      <w:proofErr w:type="spellStart"/>
      <w:proofErr w:type="gramStart"/>
      <w:r w:rsidRPr="00A1216E">
        <w:rPr>
          <w:rFonts w:eastAsia="Times New Roman"/>
          <w:b/>
          <w:i/>
          <w:lang w:val="en-US" w:eastAsia="en-GB"/>
        </w:rPr>
        <w:t>basis’</w:t>
      </w:r>
      <w:proofErr w:type="spellEnd"/>
      <w:proofErr w:type="gramEnd"/>
      <w:r w:rsidRPr="00A1216E">
        <w:rPr>
          <w:rFonts w:eastAsia="Times New Roman"/>
          <w:b/>
          <w:i/>
          <w:lang w:val="en-US" w:eastAsia="en-GB"/>
        </w:rPr>
        <w:t xml:space="preserve"> </w:t>
      </w:r>
      <w:r w:rsidRPr="00A1216E">
        <w:rPr>
          <w:rFonts w:eastAsia="Times New Roman"/>
          <w:lang w:val="en-US" w:eastAsia="en-GB"/>
        </w:rPr>
        <w:t>appears to have reduced professional curiosity leading to the lack of consideration of other possibilities.</w:t>
      </w:r>
    </w:p>
    <w:p w14:paraId="01A95741" w14:textId="19A01203" w:rsidR="005126E1" w:rsidRPr="00A1216E" w:rsidRDefault="005126E1" w:rsidP="005823CC">
      <w:pPr>
        <w:spacing w:before="100" w:beforeAutospacing="1" w:after="0"/>
        <w:rPr>
          <w:rFonts w:eastAsia="Times New Roman"/>
          <w:lang w:val="en-US" w:eastAsia="en-GB"/>
        </w:rPr>
      </w:pPr>
      <w:bookmarkStart w:id="244" w:name="_Toc52357104"/>
      <w:r w:rsidRPr="00A1216E">
        <w:rPr>
          <w:rFonts w:eastAsia="Times New Roman"/>
          <w:b/>
          <w:bCs/>
          <w:i/>
          <w:lang w:val="en-US" w:eastAsia="en-GB"/>
        </w:rPr>
        <w:t>Homeless people</w:t>
      </w:r>
      <w:bookmarkEnd w:id="244"/>
      <w:r w:rsidR="005823CC">
        <w:rPr>
          <w:rFonts w:eastAsia="Times New Roman"/>
          <w:b/>
          <w:bCs/>
          <w:i/>
          <w:lang w:val="en-US" w:eastAsia="en-GB"/>
        </w:rPr>
        <w:t xml:space="preserve"> - </w:t>
      </w:r>
      <w:r w:rsidRPr="00A1216E">
        <w:rPr>
          <w:rFonts w:eastAsia="Times New Roman"/>
          <w:lang w:val="en-US" w:eastAsia="en-GB"/>
        </w:rPr>
        <w:t>In a review of SARs concerning the deaths of homeless people carried out by King’s College, London (2019) it is noted that:</w:t>
      </w:r>
    </w:p>
    <w:p w14:paraId="58850B57" w14:textId="77777777" w:rsidR="005126E1" w:rsidRPr="00A1216E" w:rsidRDefault="005126E1" w:rsidP="00A1216E">
      <w:pPr>
        <w:spacing w:before="100" w:beforeAutospacing="1" w:after="100" w:afterAutospacing="1"/>
        <w:rPr>
          <w:rFonts w:eastAsia="Times New Roman"/>
          <w:i/>
          <w:lang w:val="en-US" w:eastAsia="en-GB"/>
        </w:rPr>
      </w:pPr>
      <w:r w:rsidRPr="00A1216E">
        <w:rPr>
          <w:rFonts w:eastAsia="Times New Roman"/>
          <w:i/>
          <w:lang w:val="en-US" w:eastAsia="en-GB"/>
        </w:rPr>
        <w:t xml:space="preserve">Some of these SARs express concern about what they call a lack of ‘professional’ or ‘concerned’ curiosity among professionals. This ranged from a lack of interest in the homeless person’s ‘story’, to a failure to see patterns in the person’s record that might have triggered a safeguarding alert…curiosity may be inhibited by the legal and financial </w:t>
      </w:r>
      <w:proofErr w:type="spellStart"/>
      <w:r w:rsidRPr="00A1216E">
        <w:rPr>
          <w:rFonts w:eastAsia="Times New Roman"/>
          <w:i/>
          <w:lang w:val="en-US" w:eastAsia="en-GB"/>
        </w:rPr>
        <w:t>organisational</w:t>
      </w:r>
      <w:proofErr w:type="spellEnd"/>
      <w:r w:rsidRPr="00A1216E">
        <w:rPr>
          <w:rFonts w:eastAsia="Times New Roman"/>
          <w:i/>
          <w:lang w:val="en-US" w:eastAsia="en-GB"/>
        </w:rPr>
        <w:t xml:space="preserve"> risk that might come with real ‘ownership’ of a case.</w:t>
      </w:r>
    </w:p>
    <w:p w14:paraId="0310E153" w14:textId="77777777" w:rsidR="005126E1" w:rsidRPr="009A0F1E" w:rsidRDefault="005126E1" w:rsidP="009A0F1E">
      <w:pPr>
        <w:spacing w:before="100" w:beforeAutospacing="1" w:after="0"/>
        <w:rPr>
          <w:rFonts w:eastAsia="Times New Roman"/>
          <w:b/>
          <w:bCs/>
          <w:lang w:val="en-US" w:eastAsia="en-GB"/>
        </w:rPr>
      </w:pPr>
      <w:bookmarkStart w:id="245" w:name="_Toc52357105"/>
      <w:r w:rsidRPr="009A0F1E">
        <w:rPr>
          <w:rFonts w:eastAsia="Times New Roman"/>
          <w:b/>
          <w:bCs/>
          <w:lang w:val="en-US" w:eastAsia="en-GB"/>
        </w:rPr>
        <w:t>Developing skills in professional curiosity</w:t>
      </w:r>
      <w:bookmarkEnd w:id="245"/>
    </w:p>
    <w:p w14:paraId="39A0EE7E" w14:textId="77777777" w:rsidR="005126E1" w:rsidRPr="00A1216E" w:rsidRDefault="005126E1">
      <w:pPr>
        <w:numPr>
          <w:ilvl w:val="0"/>
          <w:numId w:val="100"/>
        </w:numPr>
        <w:spacing w:after="100" w:afterAutospacing="1"/>
        <w:rPr>
          <w:rFonts w:eastAsia="Times New Roman"/>
          <w:lang w:val="en-US" w:eastAsia="en-GB"/>
        </w:rPr>
      </w:pPr>
      <w:r w:rsidRPr="00A1216E">
        <w:rPr>
          <w:rFonts w:eastAsia="Times New Roman"/>
          <w:lang w:val="en-US" w:eastAsia="en-GB"/>
        </w:rPr>
        <w:t>Be flexible and open-minded, not taking everything at face value. Check your own emotional state and attitudes. Leave time to prepare yourself for managing risk and uncertainty and processing the impact it has on you.</w:t>
      </w:r>
    </w:p>
    <w:p w14:paraId="6DEA1A3C" w14:textId="77777777" w:rsidR="005126E1" w:rsidRPr="00A1216E" w:rsidRDefault="005126E1">
      <w:pPr>
        <w:numPr>
          <w:ilvl w:val="0"/>
          <w:numId w:val="100"/>
        </w:numPr>
        <w:spacing w:before="100" w:beforeAutospacing="1" w:after="100" w:afterAutospacing="1"/>
        <w:rPr>
          <w:rFonts w:eastAsia="Times New Roman"/>
          <w:iCs/>
          <w:lang w:val="en-US" w:eastAsia="en-GB"/>
        </w:rPr>
      </w:pPr>
      <w:r w:rsidRPr="00A1216E">
        <w:rPr>
          <w:rFonts w:eastAsia="Times New Roman"/>
          <w:iCs/>
          <w:lang w:val="en-US" w:eastAsia="en-GB"/>
        </w:rPr>
        <w:t>Think the unthinkable; believe the unbelievable. Consider how you can articulate ‘intuition’ into an evidenced, professional view.</w:t>
      </w:r>
    </w:p>
    <w:p w14:paraId="48FD650F" w14:textId="77777777" w:rsidR="005126E1" w:rsidRPr="00A1216E" w:rsidRDefault="005126E1">
      <w:pPr>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Use your communication skills: review records, record accurately, check facts and feedback to the people you are working with and for. Never assume and be wary of assumptions already made.</w:t>
      </w:r>
    </w:p>
    <w:p w14:paraId="3C1AD4A1" w14:textId="77777777" w:rsidR="005126E1" w:rsidRPr="00A1216E" w:rsidRDefault="005126E1">
      <w:pPr>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 xml:space="preserve">Use case history and explore information from the person themselves, the family, </w:t>
      </w:r>
      <w:proofErr w:type="gramStart"/>
      <w:r w:rsidRPr="00A1216E">
        <w:rPr>
          <w:rFonts w:eastAsia="Times New Roman"/>
          <w:lang w:val="en-US" w:eastAsia="en-GB"/>
        </w:rPr>
        <w:t>friends</w:t>
      </w:r>
      <w:proofErr w:type="gramEnd"/>
      <w:r w:rsidRPr="00A1216E">
        <w:rPr>
          <w:rFonts w:eastAsia="Times New Roman"/>
          <w:lang w:val="en-US" w:eastAsia="en-GB"/>
        </w:rPr>
        <w:t xml:space="preserve"> and </w:t>
      </w:r>
      <w:proofErr w:type="spellStart"/>
      <w:r w:rsidRPr="00A1216E">
        <w:rPr>
          <w:rFonts w:eastAsia="Times New Roman"/>
          <w:lang w:val="en-US" w:eastAsia="en-GB"/>
        </w:rPr>
        <w:t>neighbours</w:t>
      </w:r>
      <w:proofErr w:type="spellEnd"/>
      <w:r w:rsidRPr="00A1216E">
        <w:rPr>
          <w:rFonts w:eastAsia="Times New Roman"/>
          <w:lang w:val="en-US" w:eastAsia="en-GB"/>
        </w:rPr>
        <w:t>, as well as other professionals (triangulation).</w:t>
      </w:r>
    </w:p>
    <w:p w14:paraId="6C5BF8B5" w14:textId="77777777" w:rsidR="005126E1" w:rsidRPr="00A1216E" w:rsidRDefault="005126E1">
      <w:pPr>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Pay as much attention to how people look and behave as to what they say.</w:t>
      </w:r>
    </w:p>
    <w:p w14:paraId="1F6117E4" w14:textId="77777777" w:rsidR="005126E1" w:rsidRPr="00A1216E" w:rsidRDefault="005126E1">
      <w:pPr>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Actively seek full engagement. If you need more support to engage the person or their family, think about who in the network can help you. Consider calling a multiagency meeting to bring in support from colleagues in other agencies.</w:t>
      </w:r>
    </w:p>
    <w:p w14:paraId="6ADE3B1A" w14:textId="77777777" w:rsidR="005126E1" w:rsidRPr="00A1216E" w:rsidRDefault="005126E1">
      <w:pPr>
        <w:numPr>
          <w:ilvl w:val="0"/>
          <w:numId w:val="100"/>
        </w:numPr>
        <w:spacing w:before="100" w:beforeAutospacing="1" w:after="100" w:afterAutospacing="1"/>
        <w:rPr>
          <w:rFonts w:eastAsia="Times New Roman"/>
          <w:lang w:val="en-US" w:eastAsia="en-GB"/>
        </w:rPr>
      </w:pPr>
      <w:r w:rsidRPr="00A1216E">
        <w:rPr>
          <w:rFonts w:eastAsia="Times New Roman"/>
          <w:lang w:val="en-US" w:eastAsia="en-GB"/>
        </w:rPr>
        <w:t>Take responsibility for the safeguarding role you play, however large or small, in the life of the person in front of you.</w:t>
      </w:r>
    </w:p>
    <w:p w14:paraId="6A8E33E7" w14:textId="77777777" w:rsidR="005126E1" w:rsidRPr="00A1216E" w:rsidRDefault="005126E1" w:rsidP="009A0F1E">
      <w:pPr>
        <w:spacing w:before="100" w:beforeAutospacing="1" w:after="0"/>
        <w:rPr>
          <w:rFonts w:eastAsia="Times New Roman"/>
          <w:lang w:val="en-US" w:eastAsia="en-GB"/>
        </w:rPr>
      </w:pPr>
      <w:r w:rsidRPr="00A1216E">
        <w:rPr>
          <w:rFonts w:eastAsia="Times New Roman"/>
          <w:lang w:val="en-US" w:eastAsia="en-GB"/>
        </w:rPr>
        <w:t>Professional curiosity is likely to flourish when practitioners:</w:t>
      </w:r>
    </w:p>
    <w:p w14:paraId="6C6A0EA4" w14:textId="77777777" w:rsidR="005126E1" w:rsidRPr="00A1216E" w:rsidRDefault="005126E1">
      <w:pPr>
        <w:pStyle w:val="ListParagraph"/>
        <w:numPr>
          <w:ilvl w:val="0"/>
          <w:numId w:val="97"/>
        </w:numPr>
        <w:spacing w:after="100" w:afterAutospacing="1"/>
        <w:rPr>
          <w:rFonts w:eastAsia="Times New Roman"/>
          <w:lang w:val="en-US" w:eastAsia="en-GB"/>
        </w:rPr>
      </w:pPr>
      <w:r w:rsidRPr="00A1216E">
        <w:rPr>
          <w:rFonts w:eastAsia="Times New Roman"/>
          <w:lang w:val="en-US" w:eastAsia="en-GB"/>
        </w:rPr>
        <w:t>Attend good quality training to help them develop.</w:t>
      </w:r>
    </w:p>
    <w:p w14:paraId="3BC08EBB"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Have access to good management support and supervision.</w:t>
      </w:r>
    </w:p>
    <w:p w14:paraId="65307E2A"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Have empathy (‘walk in the shoes’) of the person to consider the situation from their lived experience.</w:t>
      </w:r>
    </w:p>
    <w:p w14:paraId="1064F01F"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Remain diligent in working with the person and their family/network, developing professional relationships to understand what has happened and its impact on all involved.</w:t>
      </w:r>
    </w:p>
    <w:p w14:paraId="0B5C8718"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Always try to see the person separately.</w:t>
      </w:r>
    </w:p>
    <w:p w14:paraId="77B74F2D"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Listen to people who speak on behalf of the person and who have important knowledge about them.</w:t>
      </w:r>
    </w:p>
    <w:p w14:paraId="4E6558AC"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Be alert to those who prevent professionals from seeing or listening to the person.</w:t>
      </w:r>
    </w:p>
    <w:p w14:paraId="2107AAE8"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Do not rely on the opinion of only one person, wherever possible.</w:t>
      </w:r>
    </w:p>
    <w:p w14:paraId="3E3459C0"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Have an analytical and reflective approach.</w:t>
      </w:r>
    </w:p>
    <w:p w14:paraId="796401EC" w14:textId="77777777" w:rsidR="005126E1" w:rsidRPr="00A1216E" w:rsidRDefault="005126E1">
      <w:pPr>
        <w:pStyle w:val="ListParagraph"/>
        <w:numPr>
          <w:ilvl w:val="0"/>
          <w:numId w:val="97"/>
        </w:numPr>
        <w:spacing w:before="100" w:beforeAutospacing="1" w:after="100" w:afterAutospacing="1"/>
        <w:rPr>
          <w:rFonts w:eastAsia="Times New Roman"/>
          <w:lang w:val="en-US" w:eastAsia="en-GB"/>
        </w:rPr>
      </w:pPr>
      <w:r w:rsidRPr="00A1216E">
        <w:rPr>
          <w:rFonts w:eastAsia="Times New Roman"/>
          <w:lang w:val="en-US" w:eastAsia="en-GB"/>
        </w:rPr>
        <w:t>Develop the skills and knowledge to hold difficult conversations.</w:t>
      </w:r>
    </w:p>
    <w:p w14:paraId="0CAABF83" w14:textId="77777777" w:rsidR="005126E1" w:rsidRPr="009A0F1E" w:rsidRDefault="005126E1" w:rsidP="009A0F1E">
      <w:pPr>
        <w:spacing w:before="100" w:beforeAutospacing="1" w:after="0"/>
        <w:rPr>
          <w:rFonts w:eastAsia="Times New Roman"/>
          <w:b/>
          <w:bCs/>
          <w:lang w:val="en-US" w:eastAsia="en-GB"/>
        </w:rPr>
      </w:pPr>
      <w:bookmarkStart w:id="246" w:name="_Toc52357106"/>
      <w:r w:rsidRPr="009A0F1E">
        <w:rPr>
          <w:rFonts w:eastAsia="Times New Roman"/>
          <w:b/>
          <w:bCs/>
          <w:lang w:val="en-US" w:eastAsia="en-GB"/>
        </w:rPr>
        <w:t>Holding difficult conversations and challenging</w:t>
      </w:r>
      <w:bookmarkEnd w:id="246"/>
    </w:p>
    <w:p w14:paraId="43BBBEA4" w14:textId="7A34BF2D" w:rsidR="005126E1" w:rsidRPr="00A1216E" w:rsidRDefault="005126E1" w:rsidP="005823CC">
      <w:pPr>
        <w:spacing w:after="0"/>
        <w:rPr>
          <w:rFonts w:eastAsia="Times New Roman"/>
          <w:lang w:val="en-US" w:eastAsia="en-GB"/>
        </w:rPr>
      </w:pPr>
      <w:r w:rsidRPr="00A1216E">
        <w:rPr>
          <w:rFonts w:eastAsia="Times New Roman"/>
          <w:lang w:val="en-US" w:eastAsia="en-GB"/>
        </w:rPr>
        <w:t xml:space="preserve">Tackling disagreements or hostility, raising concerns or challenge, and giving information that will not be well received are </w:t>
      </w:r>
      <w:proofErr w:type="spellStart"/>
      <w:r w:rsidRPr="00A1216E">
        <w:rPr>
          <w:rFonts w:eastAsia="Times New Roman"/>
          <w:lang w:val="en-US" w:eastAsia="en-GB"/>
        </w:rPr>
        <w:t>recognised</w:t>
      </w:r>
      <w:proofErr w:type="spellEnd"/>
      <w:r w:rsidRPr="00A1216E">
        <w:rPr>
          <w:rFonts w:eastAsia="Times New Roman"/>
          <w:lang w:val="en-US" w:eastAsia="en-GB"/>
        </w:rPr>
        <w:t xml:space="preserve"> as hard things to do.</w:t>
      </w:r>
      <w:r w:rsidR="009A0F1E">
        <w:rPr>
          <w:rFonts w:eastAsia="Times New Roman"/>
          <w:lang w:val="en-US" w:eastAsia="en-GB"/>
        </w:rPr>
        <w:t xml:space="preserve"> </w:t>
      </w:r>
      <w:r w:rsidRPr="00A1216E">
        <w:rPr>
          <w:rFonts w:eastAsia="Times New Roman"/>
          <w:lang w:val="en-US" w:eastAsia="en-GB"/>
        </w:rPr>
        <w:t>The following are some tips on how to have difficult conversations.</w:t>
      </w:r>
    </w:p>
    <w:p w14:paraId="148D7EA9" w14:textId="77777777" w:rsidR="005126E1" w:rsidRPr="00A1216E" w:rsidRDefault="005126E1">
      <w:pPr>
        <w:numPr>
          <w:ilvl w:val="0"/>
          <w:numId w:val="99"/>
        </w:numPr>
        <w:spacing w:before="100" w:beforeAutospacing="1" w:after="100" w:afterAutospacing="1"/>
        <w:rPr>
          <w:rFonts w:eastAsia="Times New Roman"/>
          <w:lang w:val="en-US" w:eastAsia="en-GB"/>
        </w:rPr>
      </w:pPr>
      <w:proofErr w:type="gramStart"/>
      <w:r w:rsidRPr="00A1216E">
        <w:rPr>
          <w:rFonts w:eastAsia="Times New Roman"/>
          <w:lang w:val="en-US" w:eastAsia="en-GB"/>
        </w:rPr>
        <w:t>Planning in advance</w:t>
      </w:r>
      <w:proofErr w:type="gramEnd"/>
      <w:r w:rsidRPr="00A1216E">
        <w:rPr>
          <w:rFonts w:eastAsia="Times New Roman"/>
          <w:lang w:val="en-US" w:eastAsia="en-GB"/>
        </w:rPr>
        <w:t xml:space="preserve"> to ensure there will be time to cover the essential elements of the conversation.</w:t>
      </w:r>
    </w:p>
    <w:p w14:paraId="1340CE26" w14:textId="77777777" w:rsidR="005126E1" w:rsidRPr="00A1216E" w:rsidRDefault="005126E1">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Keeping the agenda focused on the topics you need to discuss. Being clear and unambiguous.</w:t>
      </w:r>
    </w:p>
    <w:p w14:paraId="3831367C" w14:textId="77777777" w:rsidR="005126E1" w:rsidRPr="00A1216E" w:rsidRDefault="005126E1">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Having courage and focusing on the needs of the service user.</w:t>
      </w:r>
    </w:p>
    <w:p w14:paraId="5304131B" w14:textId="77777777" w:rsidR="005126E1" w:rsidRPr="00A1216E" w:rsidRDefault="005126E1">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Being non-confrontational and non-</w:t>
      </w:r>
      <w:proofErr w:type="gramStart"/>
      <w:r w:rsidRPr="00A1216E">
        <w:rPr>
          <w:rFonts w:eastAsia="Times New Roman"/>
          <w:lang w:val="en-US" w:eastAsia="en-GB"/>
        </w:rPr>
        <w:t>blaming, and</w:t>
      </w:r>
      <w:proofErr w:type="gramEnd"/>
      <w:r w:rsidRPr="00A1216E">
        <w:rPr>
          <w:rFonts w:eastAsia="Times New Roman"/>
          <w:lang w:val="en-US" w:eastAsia="en-GB"/>
        </w:rPr>
        <w:t xml:space="preserve"> sticking to the facts.</w:t>
      </w:r>
    </w:p>
    <w:p w14:paraId="5E5DC767" w14:textId="77777777" w:rsidR="005126E1" w:rsidRPr="00A1216E" w:rsidRDefault="005126E1">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Having evidence to back up what you say. Ensuring decision-making is justifiable and transparent.</w:t>
      </w:r>
    </w:p>
    <w:p w14:paraId="4EB79707" w14:textId="77777777" w:rsidR="005126E1" w:rsidRPr="00A1216E" w:rsidRDefault="005126E1">
      <w:pPr>
        <w:numPr>
          <w:ilvl w:val="0"/>
          <w:numId w:val="99"/>
        </w:numPr>
        <w:spacing w:before="100" w:beforeAutospacing="1" w:after="100" w:afterAutospacing="1"/>
        <w:rPr>
          <w:rFonts w:eastAsia="Times New Roman"/>
          <w:lang w:val="en-US" w:eastAsia="en-GB"/>
        </w:rPr>
      </w:pPr>
      <w:r w:rsidRPr="00A1216E">
        <w:rPr>
          <w:rFonts w:eastAsia="Times New Roman"/>
          <w:lang w:val="en-US" w:eastAsia="en-GB"/>
        </w:rPr>
        <w:t xml:space="preserve">Showing empathy, </w:t>
      </w:r>
      <w:proofErr w:type="gramStart"/>
      <w:r w:rsidRPr="00A1216E">
        <w:rPr>
          <w:rFonts w:eastAsia="Times New Roman"/>
          <w:lang w:val="en-US" w:eastAsia="en-GB"/>
        </w:rPr>
        <w:t>consideration</w:t>
      </w:r>
      <w:proofErr w:type="gramEnd"/>
      <w:r w:rsidRPr="00A1216E">
        <w:rPr>
          <w:rFonts w:eastAsia="Times New Roman"/>
          <w:lang w:val="en-US" w:eastAsia="en-GB"/>
        </w:rPr>
        <w:t xml:space="preserve"> and compassion – being real and honest.</w:t>
      </w:r>
    </w:p>
    <w:p w14:paraId="7429D4DC" w14:textId="284ED8DD" w:rsidR="005126E1" w:rsidRPr="00A1216E" w:rsidRDefault="005126E1">
      <w:pPr>
        <w:numPr>
          <w:ilvl w:val="0"/>
          <w:numId w:val="99"/>
        </w:numPr>
        <w:spacing w:after="0"/>
        <w:rPr>
          <w:rFonts w:eastAsia="Times New Roman"/>
          <w:lang w:val="en-US" w:eastAsia="en-GB"/>
        </w:rPr>
      </w:pPr>
      <w:r w:rsidRPr="00A1216E">
        <w:rPr>
          <w:rFonts w:eastAsia="Times New Roman"/>
          <w:lang w:val="en-US" w:eastAsia="en-GB"/>
        </w:rPr>
        <w:t xml:space="preserve">Demonstrating congruence </w:t>
      </w:r>
      <w:r w:rsidR="00FA2556">
        <w:rPr>
          <w:rFonts w:eastAsia="Times New Roman"/>
          <w:lang w:val="en-US" w:eastAsia="en-GB"/>
        </w:rPr>
        <w:t>-</w:t>
      </w:r>
      <w:r w:rsidRPr="00A1216E">
        <w:rPr>
          <w:rFonts w:eastAsia="Times New Roman"/>
          <w:lang w:val="en-US" w:eastAsia="en-GB"/>
        </w:rPr>
        <w:t xml:space="preserve"> making sure tone, body language and content of speech are consistent.</w:t>
      </w:r>
    </w:p>
    <w:p w14:paraId="03D7FCA7" w14:textId="77777777" w:rsidR="005126E1" w:rsidRPr="00A1216E" w:rsidRDefault="005126E1">
      <w:pPr>
        <w:pStyle w:val="ListParagraph"/>
        <w:numPr>
          <w:ilvl w:val="0"/>
          <w:numId w:val="98"/>
        </w:numPr>
        <w:spacing w:after="100" w:afterAutospacing="1"/>
        <w:rPr>
          <w:rFonts w:eastAsia="Times New Roman"/>
          <w:lang w:val="en-US" w:eastAsia="en-GB"/>
        </w:rPr>
      </w:pPr>
      <w:r w:rsidRPr="00A1216E">
        <w:rPr>
          <w:rFonts w:eastAsia="Times New Roman"/>
          <w:lang w:val="en-US" w:eastAsia="en-GB"/>
        </w:rPr>
        <w:t>Acknowledging ‘gut feelings’, sharing these with other professionals, and seeking evidence.</w:t>
      </w:r>
    </w:p>
    <w:p w14:paraId="1004488B" w14:textId="77777777" w:rsidR="005126E1" w:rsidRPr="00A1216E" w:rsidRDefault="005126E1">
      <w:pPr>
        <w:pStyle w:val="ListParagraph"/>
        <w:numPr>
          <w:ilvl w:val="0"/>
          <w:numId w:val="98"/>
        </w:numPr>
        <w:spacing w:before="100" w:beforeAutospacing="1" w:after="100" w:afterAutospacing="1"/>
        <w:rPr>
          <w:rFonts w:eastAsia="Times New Roman"/>
          <w:lang w:val="en-US" w:eastAsia="en-GB"/>
        </w:rPr>
      </w:pPr>
      <w:r w:rsidRPr="00A1216E">
        <w:rPr>
          <w:rFonts w:eastAsia="Times New Roman"/>
          <w:lang w:val="en-US" w:eastAsia="en-GB"/>
        </w:rPr>
        <w:t xml:space="preserve">Understanding the elements and indicators of </w:t>
      </w:r>
      <w:proofErr w:type="spellStart"/>
      <w:r w:rsidRPr="00A1216E">
        <w:rPr>
          <w:rFonts w:eastAsia="Times New Roman"/>
          <w:lang w:val="en-US" w:eastAsia="en-GB"/>
        </w:rPr>
        <w:t>behavioural</w:t>
      </w:r>
      <w:proofErr w:type="spellEnd"/>
      <w:r w:rsidRPr="00A1216E">
        <w:rPr>
          <w:rFonts w:eastAsia="Times New Roman"/>
          <w:lang w:val="en-US" w:eastAsia="en-GB"/>
        </w:rPr>
        <w:t xml:space="preserve"> change.</w:t>
      </w:r>
    </w:p>
    <w:p w14:paraId="0F5FC6FA" w14:textId="77777777" w:rsidR="005126E1" w:rsidRPr="00A1216E" w:rsidRDefault="005126E1">
      <w:pPr>
        <w:pStyle w:val="ListParagraph"/>
        <w:numPr>
          <w:ilvl w:val="0"/>
          <w:numId w:val="98"/>
        </w:numPr>
        <w:spacing w:before="100" w:beforeAutospacing="1" w:after="100" w:afterAutospacing="1"/>
        <w:rPr>
          <w:rFonts w:eastAsia="Times New Roman"/>
          <w:lang w:val="en-US" w:eastAsia="en-GB"/>
        </w:rPr>
      </w:pPr>
      <w:r w:rsidRPr="00A1216E">
        <w:rPr>
          <w:rFonts w:eastAsia="Times New Roman"/>
          <w:lang w:val="en-US" w:eastAsia="en-GB"/>
        </w:rPr>
        <w:t xml:space="preserve">Holding a healthy </w:t>
      </w:r>
      <w:proofErr w:type="spellStart"/>
      <w:r w:rsidRPr="00A1216E">
        <w:rPr>
          <w:rFonts w:eastAsia="Times New Roman"/>
          <w:lang w:val="en-US" w:eastAsia="en-GB"/>
        </w:rPr>
        <w:t>scepticism</w:t>
      </w:r>
      <w:proofErr w:type="spellEnd"/>
      <w:r w:rsidRPr="00A1216E">
        <w:rPr>
          <w:rFonts w:eastAsia="Times New Roman"/>
          <w:lang w:val="en-US" w:eastAsia="en-GB"/>
        </w:rPr>
        <w:t>.</w:t>
      </w:r>
    </w:p>
    <w:p w14:paraId="68612D6C" w14:textId="77777777" w:rsidR="005126E1" w:rsidRPr="00A1216E" w:rsidRDefault="005126E1">
      <w:pPr>
        <w:pStyle w:val="ListParagraph"/>
        <w:numPr>
          <w:ilvl w:val="0"/>
          <w:numId w:val="98"/>
        </w:numPr>
        <w:spacing w:before="100" w:beforeAutospacing="1" w:after="100" w:afterAutospacing="1"/>
        <w:rPr>
          <w:rFonts w:eastAsia="Times New Roman"/>
          <w:lang w:val="en-US" w:eastAsia="en-GB"/>
        </w:rPr>
      </w:pPr>
      <w:r w:rsidRPr="00A1216E">
        <w:rPr>
          <w:rFonts w:eastAsia="Times New Roman"/>
          <w:lang w:val="en-US" w:eastAsia="en-GB"/>
        </w:rPr>
        <w:t>Understanding the complexities of disguised compliance.</w:t>
      </w:r>
    </w:p>
    <w:p w14:paraId="731888CF" w14:textId="77777777" w:rsidR="005126E1" w:rsidRPr="00A1216E" w:rsidRDefault="005126E1">
      <w:pPr>
        <w:pStyle w:val="ListParagraph"/>
        <w:numPr>
          <w:ilvl w:val="0"/>
          <w:numId w:val="98"/>
        </w:numPr>
        <w:spacing w:before="100" w:beforeAutospacing="1" w:after="100" w:afterAutospacing="1"/>
        <w:rPr>
          <w:rFonts w:eastAsia="Times New Roman"/>
          <w:lang w:val="en-US" w:eastAsia="en-GB"/>
        </w:rPr>
      </w:pPr>
      <w:r w:rsidRPr="00A1216E">
        <w:rPr>
          <w:rFonts w:eastAsia="Times New Roman"/>
          <w:lang w:val="en-US" w:eastAsia="en-GB"/>
        </w:rPr>
        <w:t>Applying professional judgement.</w:t>
      </w:r>
    </w:p>
    <w:p w14:paraId="0F4561B7" w14:textId="77777777" w:rsidR="005126E1" w:rsidRPr="00A1216E" w:rsidRDefault="005126E1" w:rsidP="00A1216E">
      <w:pPr>
        <w:spacing w:before="100" w:beforeAutospacing="1" w:after="100" w:afterAutospacing="1"/>
        <w:rPr>
          <w:rFonts w:eastAsia="Times New Roman"/>
          <w:lang w:val="en-US" w:eastAsia="en-GB"/>
        </w:rPr>
      </w:pPr>
      <w:r w:rsidRPr="00A1216E">
        <w:rPr>
          <w:rFonts w:eastAsia="Times New Roman"/>
          <w:b/>
          <w:i/>
          <w:lang w:val="en-US" w:eastAsia="en-GB"/>
        </w:rPr>
        <w:t xml:space="preserve">Never be concerned about asking the obvious </w:t>
      </w:r>
      <w:proofErr w:type="gramStart"/>
      <w:r w:rsidRPr="00A1216E">
        <w:rPr>
          <w:rFonts w:eastAsia="Times New Roman"/>
          <w:b/>
          <w:i/>
          <w:lang w:val="en-US" w:eastAsia="en-GB"/>
        </w:rPr>
        <w:t>question, and</w:t>
      </w:r>
      <w:proofErr w:type="gramEnd"/>
      <w:r w:rsidRPr="00A1216E">
        <w:rPr>
          <w:rFonts w:eastAsia="Times New Roman"/>
          <w:b/>
          <w:i/>
          <w:lang w:val="en-US" w:eastAsia="en-GB"/>
        </w:rPr>
        <w:t xml:space="preserve"> share concerns with colleagues and managers. A ‘fresh pair of eyes’ looking at a case can help practitioners and </w:t>
      </w:r>
      <w:proofErr w:type="spellStart"/>
      <w:r w:rsidRPr="00A1216E">
        <w:rPr>
          <w:rFonts w:eastAsia="Times New Roman"/>
          <w:b/>
          <w:i/>
          <w:lang w:val="en-US" w:eastAsia="en-GB"/>
        </w:rPr>
        <w:t>organisations</w:t>
      </w:r>
      <w:proofErr w:type="spellEnd"/>
      <w:r w:rsidRPr="00A1216E">
        <w:rPr>
          <w:rFonts w:eastAsia="Times New Roman"/>
          <w:b/>
          <w:i/>
          <w:lang w:val="en-US" w:eastAsia="en-GB"/>
        </w:rPr>
        <w:t xml:space="preserve"> to maintain a clear focus on good practice and risk assessment and develop a critical mindset</w:t>
      </w:r>
      <w:r w:rsidRPr="00A1216E">
        <w:rPr>
          <w:rFonts w:eastAsia="Times New Roman"/>
          <w:lang w:val="en-US" w:eastAsia="en-GB"/>
        </w:rPr>
        <w:t>.</w:t>
      </w:r>
    </w:p>
    <w:p w14:paraId="73C26E56" w14:textId="77777777" w:rsidR="005126E1" w:rsidRPr="009A0F1E" w:rsidRDefault="005126E1" w:rsidP="009A0F1E">
      <w:pPr>
        <w:spacing w:before="100" w:beforeAutospacing="1" w:after="0"/>
        <w:rPr>
          <w:rFonts w:eastAsia="Times New Roman"/>
          <w:b/>
          <w:bCs/>
          <w:lang w:val="en-US" w:eastAsia="en-GB"/>
        </w:rPr>
      </w:pPr>
      <w:bookmarkStart w:id="247" w:name="_Toc52357107"/>
      <w:r w:rsidRPr="009A0F1E">
        <w:rPr>
          <w:rFonts w:eastAsia="Times New Roman"/>
          <w:b/>
          <w:bCs/>
          <w:lang w:val="en-US" w:eastAsia="en-GB"/>
        </w:rPr>
        <w:t>How managers can support professionally curious practice</w:t>
      </w:r>
      <w:bookmarkEnd w:id="247"/>
    </w:p>
    <w:p w14:paraId="050FD6AD" w14:textId="77777777" w:rsidR="005126E1" w:rsidRPr="00A1216E" w:rsidRDefault="005126E1" w:rsidP="009A0F1E">
      <w:pPr>
        <w:spacing w:after="0"/>
        <w:rPr>
          <w:rFonts w:eastAsia="Times New Roman"/>
          <w:lang w:val="en-US" w:eastAsia="en-GB"/>
        </w:rPr>
      </w:pPr>
      <w:r w:rsidRPr="00A1216E">
        <w:rPr>
          <w:rFonts w:eastAsia="Times New Roman"/>
          <w:lang w:val="en-US" w:eastAsia="en-GB"/>
        </w:rPr>
        <w:t xml:space="preserve">Managers can </w:t>
      </w:r>
      <w:proofErr w:type="spellStart"/>
      <w:r w:rsidRPr="00A1216E">
        <w:rPr>
          <w:rFonts w:eastAsia="Times New Roman"/>
          <w:lang w:val="en-US" w:eastAsia="en-GB"/>
        </w:rPr>
        <w:t>maximise</w:t>
      </w:r>
      <w:proofErr w:type="spellEnd"/>
      <w:r w:rsidRPr="00A1216E">
        <w:rPr>
          <w:rFonts w:eastAsia="Times New Roman"/>
          <w:lang w:val="en-US" w:eastAsia="en-GB"/>
        </w:rPr>
        <w:t xml:space="preserve"> opportunities for professionally curious practice to flourish by:</w:t>
      </w:r>
    </w:p>
    <w:p w14:paraId="4BAB6105" w14:textId="77777777" w:rsidR="005126E1" w:rsidRPr="00A1216E" w:rsidRDefault="005126E1">
      <w:pPr>
        <w:numPr>
          <w:ilvl w:val="0"/>
          <w:numId w:val="96"/>
        </w:numPr>
        <w:spacing w:after="100" w:afterAutospacing="1"/>
        <w:rPr>
          <w:rFonts w:eastAsia="Times New Roman"/>
          <w:lang w:val="en-US" w:eastAsia="en-GB"/>
        </w:rPr>
      </w:pPr>
      <w:r w:rsidRPr="00A1216E">
        <w:rPr>
          <w:rFonts w:eastAsia="Times New Roman"/>
          <w:lang w:val="en-US" w:eastAsia="en-GB"/>
        </w:rPr>
        <w:t>Playing ‘devil’s advocate’ – asking ‘what if?’ questions to challenge and support practitioners to think more widely around cases. Question whether outcomes have improved for the person and evidence for this.</w:t>
      </w:r>
    </w:p>
    <w:p w14:paraId="08B5E32C" w14:textId="77777777" w:rsidR="005126E1" w:rsidRPr="00A1216E" w:rsidRDefault="005126E1">
      <w:pPr>
        <w:numPr>
          <w:ilvl w:val="0"/>
          <w:numId w:val="96"/>
        </w:numPr>
        <w:spacing w:before="100" w:beforeAutospacing="1" w:after="100" w:afterAutospacing="1"/>
        <w:rPr>
          <w:rFonts w:eastAsia="Times New Roman"/>
          <w:lang w:val="en-US" w:eastAsia="en-GB"/>
        </w:rPr>
      </w:pPr>
      <w:r w:rsidRPr="00A1216E">
        <w:rPr>
          <w:rFonts w:eastAsia="Times New Roman"/>
          <w:lang w:val="en-US" w:eastAsia="en-GB"/>
        </w:rPr>
        <w:t>Present alternative hypotheses about what could be happening.</w:t>
      </w:r>
    </w:p>
    <w:p w14:paraId="44D8C71B" w14:textId="77777777" w:rsidR="005126E1" w:rsidRPr="00A1216E" w:rsidRDefault="005126E1">
      <w:pPr>
        <w:numPr>
          <w:ilvl w:val="0"/>
          <w:numId w:val="96"/>
        </w:numPr>
        <w:spacing w:before="100" w:beforeAutospacing="1" w:after="100" w:afterAutospacing="1"/>
        <w:rPr>
          <w:rFonts w:eastAsia="Times New Roman"/>
          <w:lang w:val="en-US" w:eastAsia="en-GB"/>
        </w:rPr>
      </w:pPr>
      <w:r w:rsidRPr="00A1216E">
        <w:rPr>
          <w:rFonts w:eastAsia="Times New Roman"/>
          <w:lang w:val="en-US" w:eastAsia="en-GB"/>
        </w:rPr>
        <w:t xml:space="preserve">Provide opportunities for group supervision which can help stimulate debate and curious </w:t>
      </w:r>
      <w:proofErr w:type="gramStart"/>
      <w:r w:rsidRPr="00A1216E">
        <w:rPr>
          <w:rFonts w:eastAsia="Times New Roman"/>
          <w:lang w:val="en-US" w:eastAsia="en-GB"/>
        </w:rPr>
        <w:t>questioning, and</w:t>
      </w:r>
      <w:proofErr w:type="gramEnd"/>
      <w:r w:rsidRPr="00A1216E">
        <w:rPr>
          <w:rFonts w:eastAsia="Times New Roman"/>
          <w:lang w:val="en-US" w:eastAsia="en-GB"/>
        </w:rPr>
        <w:t xml:space="preserve"> allow practitioners to learn from one another’s experiences. The issues considered in one case may be reflected in other cases for other team members.</w:t>
      </w:r>
    </w:p>
    <w:p w14:paraId="4B5B3285" w14:textId="77777777" w:rsidR="005126E1" w:rsidRPr="00A1216E" w:rsidRDefault="005126E1">
      <w:pPr>
        <w:numPr>
          <w:ilvl w:val="0"/>
          <w:numId w:val="96"/>
        </w:numPr>
        <w:spacing w:before="100" w:beforeAutospacing="1" w:after="100" w:afterAutospacing="1"/>
        <w:rPr>
          <w:rFonts w:eastAsia="Times New Roman"/>
          <w:lang w:val="en-US" w:eastAsia="en-GB"/>
        </w:rPr>
      </w:pPr>
      <w:r w:rsidRPr="00A1216E">
        <w:rPr>
          <w:rFonts w:eastAsia="Times New Roman"/>
          <w:lang w:val="en-US" w:eastAsia="en-GB"/>
        </w:rPr>
        <w:t>Present cases from the perspective of other family members or professionals.</w:t>
      </w:r>
    </w:p>
    <w:p w14:paraId="04ADFEBF" w14:textId="77777777" w:rsidR="005126E1" w:rsidRPr="00A1216E" w:rsidRDefault="005126E1">
      <w:pPr>
        <w:numPr>
          <w:ilvl w:val="0"/>
          <w:numId w:val="96"/>
        </w:numPr>
        <w:spacing w:before="100" w:beforeAutospacing="1" w:after="100" w:afterAutospacing="1"/>
        <w:rPr>
          <w:rFonts w:eastAsia="Times New Roman"/>
          <w:lang w:val="en-US" w:eastAsia="en-GB"/>
        </w:rPr>
      </w:pPr>
      <w:r w:rsidRPr="00A1216E">
        <w:rPr>
          <w:rFonts w:eastAsia="Times New Roman"/>
          <w:lang w:val="en-US" w:eastAsia="en-GB"/>
        </w:rPr>
        <w:t>Ask practitioners what led them to arrive at their conclusion and support them to think through the evidence.</w:t>
      </w:r>
    </w:p>
    <w:p w14:paraId="2212A47A" w14:textId="77777777" w:rsidR="005126E1" w:rsidRPr="00A1216E" w:rsidRDefault="005126E1">
      <w:pPr>
        <w:numPr>
          <w:ilvl w:val="0"/>
          <w:numId w:val="96"/>
        </w:numPr>
        <w:spacing w:before="100" w:beforeAutospacing="1" w:after="100" w:afterAutospacing="1"/>
        <w:rPr>
          <w:rFonts w:eastAsia="Times New Roman"/>
          <w:lang w:val="en-US" w:eastAsia="en-GB"/>
        </w:rPr>
      </w:pPr>
      <w:r w:rsidRPr="00A1216E">
        <w:rPr>
          <w:rFonts w:eastAsia="Times New Roman"/>
          <w:lang w:val="en-US" w:eastAsia="en-GB"/>
        </w:rPr>
        <w:t xml:space="preserve">Monitor workloads and encourage practitioners to talk about and support them to address issues of stress or pressure. Support practitioners to </w:t>
      </w:r>
      <w:proofErr w:type="spellStart"/>
      <w:r w:rsidRPr="00A1216E">
        <w:rPr>
          <w:rFonts w:eastAsia="Times New Roman"/>
          <w:lang w:val="en-US" w:eastAsia="en-GB"/>
        </w:rPr>
        <w:t>recognise</w:t>
      </w:r>
      <w:proofErr w:type="spellEnd"/>
      <w:r w:rsidRPr="00A1216E">
        <w:rPr>
          <w:rFonts w:eastAsia="Times New Roman"/>
          <w:lang w:val="en-US" w:eastAsia="en-GB"/>
        </w:rPr>
        <w:t xml:space="preserve"> when they are tired and need a fresh pair of eyes on a case.</w:t>
      </w:r>
    </w:p>
    <w:p w14:paraId="24E617E0" w14:textId="57F665D2" w:rsidR="000E74A7" w:rsidRPr="00A1216E" w:rsidRDefault="000E74A7" w:rsidP="00A1216E">
      <w:pPr>
        <w:pStyle w:val="Heading1"/>
      </w:pPr>
      <w:r w:rsidRPr="00A1216E">
        <w:br w:type="page"/>
      </w:r>
    </w:p>
    <w:p w14:paraId="5E2F419A" w14:textId="7919BC50" w:rsidR="00E039A2" w:rsidRPr="00A1216E" w:rsidRDefault="00E039A2" w:rsidP="00A1216E">
      <w:pPr>
        <w:pStyle w:val="Heading1"/>
        <w:spacing w:before="0"/>
      </w:pPr>
      <w:bookmarkStart w:id="248" w:name="_Appendix_*_-_6"/>
      <w:bookmarkStart w:id="249" w:name="_Appendix_8_-"/>
      <w:bookmarkStart w:id="250" w:name="_Appendix_11_-"/>
      <w:bookmarkStart w:id="251" w:name="_Toc147747915"/>
      <w:bookmarkEnd w:id="220"/>
      <w:bookmarkEnd w:id="221"/>
      <w:bookmarkEnd w:id="222"/>
      <w:bookmarkEnd w:id="223"/>
      <w:bookmarkEnd w:id="224"/>
      <w:bookmarkEnd w:id="225"/>
      <w:bookmarkEnd w:id="248"/>
      <w:bookmarkEnd w:id="249"/>
      <w:bookmarkEnd w:id="250"/>
      <w:r w:rsidRPr="00A1216E">
        <w:t>Appendix 9</w:t>
      </w:r>
      <w:r w:rsidR="00AE449A" w:rsidRPr="00A1216E">
        <w:t xml:space="preserve"> – Information sharing</w:t>
      </w:r>
      <w:bookmarkEnd w:id="251"/>
    </w:p>
    <w:p w14:paraId="5EA780E9" w14:textId="77777777" w:rsidR="00E039A2" w:rsidRPr="00A1216E" w:rsidRDefault="00E039A2" w:rsidP="00A1216E">
      <w:r w:rsidRPr="00A1216E">
        <w:t>Information sharing is essential for effective safeguarding and promoting the welfare of vulnerable adults. It is a key factor identified in many Safeguarding Adult Reviews, where poor information sharing has resulted in missed opportunities to take action that keeps vulnerable adults safe.</w:t>
      </w:r>
    </w:p>
    <w:p w14:paraId="5B094A07" w14:textId="77777777" w:rsidR="00E039A2" w:rsidRPr="00A1216E" w:rsidRDefault="00E039A2" w:rsidP="00A1216E">
      <w:r w:rsidRPr="00A1216E">
        <w:t xml:space="preserve">Information sharing in the context of adult safeguarding is the sharing of sensitive or personal information between safeguarding partners (including Local Authority, General Practitioners and health, the police, service providers, housing, </w:t>
      </w:r>
      <w:proofErr w:type="gramStart"/>
      <w:r w:rsidRPr="00A1216E">
        <w:t>regulators</w:t>
      </w:r>
      <w:proofErr w:type="gramEnd"/>
      <w:r w:rsidRPr="00A1216E">
        <w:t xml:space="preserve"> and the Office of the Public Guardian) for safeguarding purposes. This may include information about adults who are at risk, service providers or those who may pose a risk to others. Sharing information appropriately and lawfully will improve the speed and quality of safeguarding responses.</w:t>
      </w:r>
    </w:p>
    <w:p w14:paraId="0E69D127" w14:textId="77777777" w:rsidR="00E039A2" w:rsidRPr="00A1216E" w:rsidRDefault="00E039A2" w:rsidP="00A1216E">
      <w:r w:rsidRPr="00A1216E">
        <w:t>Under the Care Act 2014 a local authority must:</w:t>
      </w:r>
    </w:p>
    <w:p w14:paraId="0C897A25" w14:textId="77777777" w:rsidR="00E039A2" w:rsidRPr="00A1216E" w:rsidRDefault="00E039A2">
      <w:pPr>
        <w:numPr>
          <w:ilvl w:val="0"/>
          <w:numId w:val="107"/>
        </w:numPr>
        <w:spacing w:after="0"/>
      </w:pPr>
      <w:r w:rsidRPr="00A1216E">
        <w:t xml:space="preserve">set up a safeguarding board; the board will share strategic information to improve local safeguarding </w:t>
      </w:r>
      <w:proofErr w:type="gramStart"/>
      <w:r w:rsidRPr="00A1216E">
        <w:t>practice</w:t>
      </w:r>
      <w:proofErr w:type="gramEnd"/>
    </w:p>
    <w:p w14:paraId="111FA108" w14:textId="73E26CD3" w:rsidR="00E039A2" w:rsidRPr="00A1216E" w:rsidRDefault="00E039A2">
      <w:pPr>
        <w:numPr>
          <w:ilvl w:val="0"/>
          <w:numId w:val="107"/>
        </w:numPr>
        <w:spacing w:after="0"/>
      </w:pPr>
      <w:r w:rsidRPr="00A1216E">
        <w:t xml:space="preserve">cooperate with each of its relevant partners; each relevant partner must also cooperate with the local </w:t>
      </w:r>
      <w:proofErr w:type="gramStart"/>
      <w:r w:rsidRPr="00A1216E">
        <w:t>authority</w:t>
      </w:r>
      <w:proofErr w:type="gramEnd"/>
    </w:p>
    <w:p w14:paraId="05715D3E" w14:textId="77777777" w:rsidR="00E039A2" w:rsidRPr="00A1216E" w:rsidRDefault="00E039A2" w:rsidP="00A1216E">
      <w:pPr>
        <w:spacing w:after="0"/>
        <w:ind w:left="720"/>
      </w:pPr>
    </w:p>
    <w:p w14:paraId="6912C2E0" w14:textId="470394E6" w:rsidR="00E039A2" w:rsidRPr="00A1216E" w:rsidRDefault="00E039A2" w:rsidP="00A1216E">
      <w:r w:rsidRPr="00A1216E">
        <w:t xml:space="preserve">Clause 45 of the Care Act focuses on ‘supply of information’. This relates to the responsibilities of others to comply with requests for information from the safeguarding </w:t>
      </w:r>
      <w:proofErr w:type="gramStart"/>
      <w:r w:rsidRPr="00A1216E">
        <w:t>adults</w:t>
      </w:r>
      <w:proofErr w:type="gramEnd"/>
      <w:r w:rsidRPr="00A1216E">
        <w:t xml:space="preserve"> board. The </w:t>
      </w:r>
      <w:r w:rsidRPr="009A0F1E">
        <w:t>statutory guidance to the Care Act</w:t>
      </w:r>
      <w:r w:rsidRPr="00A1216E">
        <w:t xml:space="preserve"> directs the need to share information about safeguarding concerns at an early stage; information-sharing agreements or protocols should be in place. The Care Act emphasises the need to empower people, to balance choice and control for adults against preventing harm and reducing risk, and to respond proportionately to safeguarding concerns. Those sharing information about individuals alleged to have caused harm are responsible for ensuring that they are compliant with human rights, data protection and confidentiality requirements. </w:t>
      </w:r>
    </w:p>
    <w:p w14:paraId="0FCB03CA" w14:textId="77777777" w:rsidR="00E039A2" w:rsidRPr="00A1216E" w:rsidRDefault="00E039A2" w:rsidP="00A1216E">
      <w:r w:rsidRPr="00A1216E">
        <w:t xml:space="preserve">Sharing information between organisations as part of day-to-day safeguarding practice is already covered in the common law duty of confidentiality, the General Data protection Regulation, the Human Rights Act and the Crime and Disorder Act. The Mental Capacity Act is also relevant as all those </w:t>
      </w:r>
      <w:proofErr w:type="gramStart"/>
      <w:r w:rsidRPr="00A1216E">
        <w:t>coming into contact with</w:t>
      </w:r>
      <w:proofErr w:type="gramEnd"/>
      <w:r w:rsidRPr="00A1216E">
        <w:t xml:space="preserve"> adults with care and support needs should be able to assess whether someone has the mental capacity to make a decision concerning risk, safety or sharing information. </w:t>
      </w:r>
    </w:p>
    <w:p w14:paraId="7A5D0BE2" w14:textId="749AC3D4" w:rsidR="00E039A2" w:rsidRPr="00A1216E" w:rsidRDefault="00E039A2" w:rsidP="00A1216E">
      <w:r w:rsidRPr="00A1216E">
        <w:t>This section, which is based on the </w:t>
      </w:r>
      <w:hyperlink r:id="rId114" w:history="1">
        <w:r w:rsidRPr="00A1216E">
          <w:rPr>
            <w:rStyle w:val="Hyperlink"/>
          </w:rPr>
          <w:t>SCIE Safeguarding Adults Sharing Information guide</w:t>
        </w:r>
      </w:hyperlink>
      <w:r w:rsidR="00037C68">
        <w:rPr>
          <w:rStyle w:val="FootnoteReference"/>
          <w:color w:val="0000FF" w:themeColor="hyperlink"/>
          <w:u w:val="single"/>
        </w:rPr>
        <w:footnoteReference w:id="73"/>
      </w:r>
      <w:r w:rsidRPr="00A1216E">
        <w:t>, summarises key parts of these laws to help increase understanding of the basic principles in relation to safeguarding practice and, in particular, the sharing of safeguarding information. </w:t>
      </w:r>
    </w:p>
    <w:p w14:paraId="21ECB006" w14:textId="77777777" w:rsidR="00E039A2" w:rsidRPr="00A1216E" w:rsidRDefault="00E039A2" w:rsidP="00037C68">
      <w:pPr>
        <w:spacing w:after="0"/>
        <w:rPr>
          <w:b/>
          <w:bCs/>
        </w:rPr>
      </w:pPr>
      <w:bookmarkStart w:id="252" w:name="sb2759"/>
      <w:bookmarkStart w:id="253" w:name="s2849"/>
      <w:bookmarkEnd w:id="252"/>
      <w:bookmarkEnd w:id="253"/>
      <w:r w:rsidRPr="00A1216E">
        <w:rPr>
          <w:b/>
          <w:bCs/>
        </w:rPr>
        <w:t>Why do we need to share adult safeguarding information?</w:t>
      </w:r>
    </w:p>
    <w:p w14:paraId="102998A5" w14:textId="77777777" w:rsidR="00E039A2" w:rsidRPr="00A1216E" w:rsidRDefault="00E039A2" w:rsidP="00A1216E">
      <w:r w:rsidRPr="00A1216E">
        <w:t>Organisations need to share safeguarding information with the right people at the right time to:</w:t>
      </w:r>
    </w:p>
    <w:p w14:paraId="26D1A9D7" w14:textId="77777777" w:rsidR="00E039A2" w:rsidRPr="00A1216E" w:rsidRDefault="00E039A2">
      <w:pPr>
        <w:numPr>
          <w:ilvl w:val="0"/>
          <w:numId w:val="103"/>
        </w:numPr>
        <w:spacing w:after="0"/>
        <w:ind w:left="714" w:hanging="357"/>
      </w:pPr>
      <w:r w:rsidRPr="00A1216E">
        <w:t>Prevent death or serious harm.</w:t>
      </w:r>
    </w:p>
    <w:p w14:paraId="546D63E9" w14:textId="77777777" w:rsidR="00E039A2" w:rsidRPr="00A1216E" w:rsidRDefault="00E039A2">
      <w:pPr>
        <w:numPr>
          <w:ilvl w:val="0"/>
          <w:numId w:val="103"/>
        </w:numPr>
        <w:spacing w:after="0"/>
        <w:ind w:left="714" w:hanging="357"/>
      </w:pPr>
      <w:r w:rsidRPr="00A1216E">
        <w:t>Coordinate effective and efficient responses.</w:t>
      </w:r>
    </w:p>
    <w:p w14:paraId="039ED470" w14:textId="77777777" w:rsidR="00E039A2" w:rsidRPr="00A1216E" w:rsidRDefault="00E039A2">
      <w:pPr>
        <w:numPr>
          <w:ilvl w:val="0"/>
          <w:numId w:val="103"/>
        </w:numPr>
        <w:spacing w:after="0"/>
        <w:ind w:left="714" w:hanging="357"/>
      </w:pPr>
      <w:r w:rsidRPr="00A1216E">
        <w:t>Enable early interventions to prevent the escalation of risk.</w:t>
      </w:r>
    </w:p>
    <w:p w14:paraId="7F488AA6" w14:textId="77777777" w:rsidR="00E039A2" w:rsidRPr="00A1216E" w:rsidRDefault="00E039A2">
      <w:pPr>
        <w:numPr>
          <w:ilvl w:val="0"/>
          <w:numId w:val="103"/>
        </w:numPr>
        <w:spacing w:after="0"/>
        <w:ind w:left="714" w:hanging="357"/>
      </w:pPr>
      <w:r w:rsidRPr="00A1216E">
        <w:t>Prevent abuse and harm that may increase the need for care and support.</w:t>
      </w:r>
    </w:p>
    <w:p w14:paraId="1CFC0AD4" w14:textId="77777777" w:rsidR="00E039A2" w:rsidRPr="00A1216E" w:rsidRDefault="00E039A2">
      <w:pPr>
        <w:numPr>
          <w:ilvl w:val="0"/>
          <w:numId w:val="103"/>
        </w:numPr>
        <w:spacing w:after="0"/>
        <w:ind w:left="714" w:hanging="357"/>
      </w:pPr>
      <w:r w:rsidRPr="00A1216E">
        <w:t>Maintain and improve good practice in safeguarding adults.</w:t>
      </w:r>
    </w:p>
    <w:p w14:paraId="0C3818B2" w14:textId="77777777" w:rsidR="00E039A2" w:rsidRPr="00A1216E" w:rsidRDefault="00E039A2">
      <w:pPr>
        <w:numPr>
          <w:ilvl w:val="0"/>
          <w:numId w:val="103"/>
        </w:numPr>
        <w:spacing w:after="0"/>
        <w:ind w:left="714" w:hanging="357"/>
      </w:pPr>
      <w:r w:rsidRPr="00A1216E">
        <w:t>Reveal patterns of abuse that were previously undetected and that could identify others at risk of abuse.</w:t>
      </w:r>
    </w:p>
    <w:p w14:paraId="5F18288C" w14:textId="77777777" w:rsidR="00E039A2" w:rsidRPr="00A1216E" w:rsidRDefault="00E039A2">
      <w:pPr>
        <w:numPr>
          <w:ilvl w:val="0"/>
          <w:numId w:val="103"/>
        </w:numPr>
        <w:spacing w:after="0"/>
        <w:ind w:left="714" w:hanging="357"/>
      </w:pPr>
      <w:r w:rsidRPr="00A1216E">
        <w:t>Identify low-level concerns that may reveal people at risk of abuse.</w:t>
      </w:r>
    </w:p>
    <w:p w14:paraId="3CD8726E" w14:textId="77777777" w:rsidR="00E039A2" w:rsidRPr="00A1216E" w:rsidRDefault="00E039A2">
      <w:pPr>
        <w:numPr>
          <w:ilvl w:val="0"/>
          <w:numId w:val="103"/>
        </w:numPr>
        <w:spacing w:after="0"/>
        <w:ind w:left="714" w:hanging="357"/>
      </w:pPr>
      <w:r w:rsidRPr="00A1216E">
        <w:t>Help people to access the right kind of support to reduce risk and promote wellbeing.</w:t>
      </w:r>
    </w:p>
    <w:p w14:paraId="56AAAB32" w14:textId="77777777" w:rsidR="00E039A2" w:rsidRPr="00A1216E" w:rsidRDefault="00E039A2">
      <w:pPr>
        <w:numPr>
          <w:ilvl w:val="0"/>
          <w:numId w:val="103"/>
        </w:numPr>
        <w:spacing w:after="0"/>
        <w:ind w:left="714" w:hanging="357"/>
      </w:pPr>
      <w:r w:rsidRPr="00A1216E">
        <w:t>Help identify people who may pose a risk to others and, where possible, work to reduce offending behaviour.</w:t>
      </w:r>
    </w:p>
    <w:p w14:paraId="6C7670B5" w14:textId="77777777" w:rsidR="00E039A2" w:rsidRPr="00A1216E" w:rsidRDefault="00E039A2">
      <w:pPr>
        <w:numPr>
          <w:ilvl w:val="0"/>
          <w:numId w:val="103"/>
        </w:numPr>
        <w:spacing w:after="0"/>
        <w:ind w:left="714" w:hanging="357"/>
      </w:pPr>
      <w:r w:rsidRPr="00A1216E">
        <w:t>Reduce organisational risk and protect reputation.</w:t>
      </w:r>
    </w:p>
    <w:p w14:paraId="16CEBDE7" w14:textId="77777777" w:rsidR="00E039A2" w:rsidRPr="00A1216E" w:rsidRDefault="00E039A2" w:rsidP="00A1216E">
      <w:pPr>
        <w:rPr>
          <w:b/>
          <w:bCs/>
        </w:rPr>
      </w:pPr>
    </w:p>
    <w:p w14:paraId="1457FAFF" w14:textId="77777777" w:rsidR="00E039A2" w:rsidRPr="00A1216E" w:rsidRDefault="00E039A2" w:rsidP="00037C68">
      <w:pPr>
        <w:spacing w:after="0"/>
      </w:pPr>
      <w:r w:rsidRPr="00A1216E">
        <w:rPr>
          <w:b/>
          <w:bCs/>
        </w:rPr>
        <w:t>Principles of information sharing</w:t>
      </w:r>
    </w:p>
    <w:p w14:paraId="0E44C555" w14:textId="77777777" w:rsidR="00E039A2" w:rsidRPr="00A1216E" w:rsidRDefault="00E039A2">
      <w:pPr>
        <w:numPr>
          <w:ilvl w:val="0"/>
          <w:numId w:val="104"/>
        </w:numPr>
        <w:spacing w:after="0"/>
        <w:ind w:left="714" w:hanging="357"/>
      </w:pPr>
      <w:r w:rsidRPr="00A1216E">
        <w:t>Adults have a general right to independence, choice and self-determination including control over information about themselves. In the context of adult safeguarding these rights can be overridden in certain circumstances.</w:t>
      </w:r>
    </w:p>
    <w:p w14:paraId="7F53064C" w14:textId="77777777" w:rsidR="00E039A2" w:rsidRPr="00A1216E" w:rsidRDefault="00E039A2">
      <w:pPr>
        <w:numPr>
          <w:ilvl w:val="0"/>
          <w:numId w:val="104"/>
        </w:numPr>
        <w:spacing w:after="0"/>
        <w:ind w:left="714" w:hanging="357"/>
      </w:pPr>
      <w:r w:rsidRPr="00A1216E">
        <w:t>Emergency or life-threatening situations may warrant the sharing of relevant information with the relevant emergency services without consent.</w:t>
      </w:r>
    </w:p>
    <w:p w14:paraId="2F258932" w14:textId="77777777" w:rsidR="00E039A2" w:rsidRPr="00A1216E" w:rsidRDefault="00E039A2">
      <w:pPr>
        <w:numPr>
          <w:ilvl w:val="0"/>
          <w:numId w:val="104"/>
        </w:numPr>
        <w:spacing w:after="0"/>
        <w:ind w:left="714" w:hanging="357"/>
      </w:pPr>
      <w:r w:rsidRPr="00A1216E">
        <w:t>The law does not prevent the sharing of sensitive, personal information within organisations. If the information is confidential, but there is a safeguarding concern, sharing it may be justified.</w:t>
      </w:r>
    </w:p>
    <w:p w14:paraId="4E0D191B" w14:textId="77777777" w:rsidR="00E039A2" w:rsidRPr="00A1216E" w:rsidRDefault="00E039A2">
      <w:pPr>
        <w:numPr>
          <w:ilvl w:val="0"/>
          <w:numId w:val="104"/>
        </w:numPr>
        <w:spacing w:after="0"/>
        <w:ind w:left="714" w:hanging="357"/>
      </w:pPr>
      <w:r w:rsidRPr="00A1216E">
        <w:t>The law does not prevent the sharing of sensitive, personal information between organisations where the public interest served outweighs the public interest served by protecting confidentiality – for example, where a serious crime may be prevented.</w:t>
      </w:r>
    </w:p>
    <w:p w14:paraId="678907C2" w14:textId="77777777" w:rsidR="00E039A2" w:rsidRPr="00A1216E" w:rsidRDefault="00E039A2">
      <w:pPr>
        <w:numPr>
          <w:ilvl w:val="0"/>
          <w:numId w:val="104"/>
        </w:numPr>
        <w:spacing w:after="0"/>
        <w:ind w:left="714" w:hanging="357"/>
      </w:pPr>
      <w:r w:rsidRPr="00A1216E">
        <w:t>The General Data Protection Regulation enables the lawful sharing of information.</w:t>
      </w:r>
    </w:p>
    <w:p w14:paraId="0EFB8D59" w14:textId="77777777" w:rsidR="00E039A2" w:rsidRPr="00A1216E" w:rsidRDefault="00E039A2">
      <w:pPr>
        <w:numPr>
          <w:ilvl w:val="0"/>
          <w:numId w:val="104"/>
        </w:numPr>
        <w:spacing w:after="0"/>
        <w:ind w:left="714" w:hanging="357"/>
      </w:pPr>
      <w:r w:rsidRPr="00A1216E">
        <w:t>There should be a local agreement or protocol in place setting out the processes and principles for sharing information between organisations.</w:t>
      </w:r>
    </w:p>
    <w:p w14:paraId="636A4A13" w14:textId="77777777" w:rsidR="00E039A2" w:rsidRPr="00A1216E" w:rsidRDefault="00E039A2">
      <w:pPr>
        <w:numPr>
          <w:ilvl w:val="0"/>
          <w:numId w:val="104"/>
        </w:numPr>
        <w:spacing w:after="0"/>
        <w:ind w:left="714" w:hanging="357"/>
      </w:pPr>
      <w:r w:rsidRPr="00A1216E">
        <w:t>An individual employee cannot give a personal assurance of confidentiality.</w:t>
      </w:r>
    </w:p>
    <w:p w14:paraId="7FA8A453" w14:textId="77777777" w:rsidR="00E039A2" w:rsidRPr="00A1216E" w:rsidRDefault="00E039A2">
      <w:pPr>
        <w:numPr>
          <w:ilvl w:val="0"/>
          <w:numId w:val="104"/>
        </w:numPr>
        <w:spacing w:after="0"/>
        <w:ind w:left="714" w:hanging="357"/>
      </w:pPr>
      <w:r w:rsidRPr="00A1216E">
        <w:t>Frontline staff and volunteers should always report safeguarding concerns in line with their organisation’s policy – this is usually to their line manager in the first instance except in emergency situations.</w:t>
      </w:r>
    </w:p>
    <w:p w14:paraId="03B4F3CD" w14:textId="77777777" w:rsidR="00E039A2" w:rsidRPr="00A1216E" w:rsidRDefault="00E039A2">
      <w:pPr>
        <w:numPr>
          <w:ilvl w:val="0"/>
          <w:numId w:val="104"/>
        </w:numPr>
        <w:spacing w:after="0"/>
        <w:ind w:left="714" w:hanging="357"/>
      </w:pPr>
      <w:r w:rsidRPr="00A1216E">
        <w:t>It is good practice to try to gain the person’s consent to share information.</w:t>
      </w:r>
    </w:p>
    <w:p w14:paraId="4FF9A576" w14:textId="77777777" w:rsidR="00E039A2" w:rsidRPr="00A1216E" w:rsidRDefault="00E039A2">
      <w:pPr>
        <w:numPr>
          <w:ilvl w:val="0"/>
          <w:numId w:val="104"/>
        </w:numPr>
        <w:spacing w:after="0"/>
        <w:ind w:left="714" w:hanging="357"/>
      </w:pPr>
      <w:proofErr w:type="gramStart"/>
      <w:r w:rsidRPr="00A1216E">
        <w:t>As long as</w:t>
      </w:r>
      <w:proofErr w:type="gramEnd"/>
      <w:r w:rsidRPr="00A1216E">
        <w:t xml:space="preserve"> it does not increase risk, practitioners should inform the person if they need to share their information without consent.</w:t>
      </w:r>
    </w:p>
    <w:p w14:paraId="374D7D3B" w14:textId="77777777" w:rsidR="00E039A2" w:rsidRPr="00A1216E" w:rsidRDefault="00E039A2">
      <w:pPr>
        <w:numPr>
          <w:ilvl w:val="0"/>
          <w:numId w:val="104"/>
        </w:numPr>
        <w:spacing w:after="0"/>
        <w:ind w:left="714" w:hanging="357"/>
      </w:pPr>
      <w:r w:rsidRPr="00A1216E">
        <w:t>Organisational policies should have clear routes for escalation where a member of staff feels a manager has not responded appropriately to a safeguarding concern.</w:t>
      </w:r>
    </w:p>
    <w:p w14:paraId="32CA0059" w14:textId="77777777" w:rsidR="00E039A2" w:rsidRPr="00A1216E" w:rsidRDefault="00E039A2">
      <w:pPr>
        <w:numPr>
          <w:ilvl w:val="0"/>
          <w:numId w:val="104"/>
        </w:numPr>
        <w:spacing w:after="0"/>
        <w:ind w:left="714" w:hanging="357"/>
      </w:pPr>
      <w:r w:rsidRPr="00A1216E">
        <w:t>All organisations must have a whistleblowing policy.</w:t>
      </w:r>
    </w:p>
    <w:p w14:paraId="0A7C2DDA" w14:textId="77777777" w:rsidR="00E039A2" w:rsidRPr="00A1216E" w:rsidRDefault="00E039A2">
      <w:pPr>
        <w:numPr>
          <w:ilvl w:val="0"/>
          <w:numId w:val="104"/>
        </w:numPr>
        <w:spacing w:after="0"/>
        <w:ind w:left="714" w:hanging="357"/>
      </w:pPr>
      <w:r w:rsidRPr="00A1216E">
        <w:t>The management interests of an organisation should not override the need to share information to safeguard adults at risk of abuse.</w:t>
      </w:r>
    </w:p>
    <w:p w14:paraId="58F7BDAA" w14:textId="77777777" w:rsidR="00E039A2" w:rsidRPr="00A1216E" w:rsidRDefault="00E039A2">
      <w:pPr>
        <w:numPr>
          <w:ilvl w:val="0"/>
          <w:numId w:val="104"/>
        </w:numPr>
        <w:spacing w:after="0"/>
        <w:ind w:left="714" w:hanging="357"/>
      </w:pPr>
      <w:r w:rsidRPr="00A1216E">
        <w:t>All staff, in all partner agencies, should understand the importance of sharing safeguarding information and the potential risks of not sharing it.</w:t>
      </w:r>
    </w:p>
    <w:p w14:paraId="333408D0" w14:textId="77777777" w:rsidR="00E039A2" w:rsidRPr="00A1216E" w:rsidRDefault="00E039A2">
      <w:pPr>
        <w:numPr>
          <w:ilvl w:val="0"/>
          <w:numId w:val="104"/>
        </w:numPr>
        <w:spacing w:after="0"/>
        <w:ind w:left="714" w:hanging="357"/>
      </w:pPr>
      <w:r w:rsidRPr="00A1216E">
        <w:t>All staff should understand when to raise a concern with the local authority adult social services.</w:t>
      </w:r>
    </w:p>
    <w:p w14:paraId="6E42D62C" w14:textId="77777777" w:rsidR="00E039A2" w:rsidRPr="00A1216E" w:rsidRDefault="00E039A2">
      <w:pPr>
        <w:numPr>
          <w:ilvl w:val="0"/>
          <w:numId w:val="104"/>
        </w:numPr>
        <w:spacing w:after="0"/>
        <w:ind w:left="714" w:hanging="357"/>
      </w:pPr>
      <w:r w:rsidRPr="00A1216E">
        <w:t>The six safeguarding principles should underpin all safeguarding practice, including information-sharing.</w:t>
      </w:r>
    </w:p>
    <w:p w14:paraId="1417C48D" w14:textId="4D8D1F4F" w:rsidR="00E039A2" w:rsidRPr="00A1216E" w:rsidRDefault="00E039A2" w:rsidP="005823CC">
      <w:pPr>
        <w:spacing w:before="240" w:after="0"/>
        <w:rPr>
          <w:b/>
          <w:bCs/>
        </w:rPr>
      </w:pPr>
      <w:bookmarkStart w:id="254" w:name="sb2849"/>
      <w:bookmarkStart w:id="255" w:name="s2850"/>
      <w:bookmarkEnd w:id="254"/>
      <w:bookmarkEnd w:id="255"/>
      <w:r w:rsidRPr="00A1216E">
        <w:rPr>
          <w:b/>
          <w:bCs/>
        </w:rPr>
        <w:t>What if an adult does not want their information shared?</w:t>
      </w:r>
    </w:p>
    <w:p w14:paraId="6EDC1C1A" w14:textId="77777777" w:rsidR="00E039A2" w:rsidRPr="00A1216E" w:rsidRDefault="00E039A2" w:rsidP="00A1216E">
      <w:r w:rsidRPr="00A1216E">
        <w:t xml:space="preserve">Frontline workers and volunteers should always share safeguarding concerns in line with their organisation’s policy, usually with their line manager or safeguarding lead in the first instance, except in emergency situations. </w:t>
      </w:r>
      <w:proofErr w:type="gramStart"/>
      <w:r w:rsidRPr="00A1216E">
        <w:t>As long as</w:t>
      </w:r>
      <w:proofErr w:type="gramEnd"/>
      <w:r w:rsidRPr="00A1216E">
        <w:t xml:space="preserve"> it does not increase the risk to the adult, the member of staff should explain to them that it is their duty to share their concern with their manager. The safeguarding principle of proportionality should underpin decisions about sharing information without consent, and decisions should be on a case-by-case basis.</w:t>
      </w:r>
    </w:p>
    <w:p w14:paraId="0D2F0B35" w14:textId="5DC965ED" w:rsidR="00E039A2" w:rsidRPr="00A1216E" w:rsidRDefault="00E039A2" w:rsidP="00A1216E">
      <w:r w:rsidRPr="00A1216E">
        <w:t xml:space="preserve">Adults may not give their consent to the sharing of safeguarding information for </w:t>
      </w:r>
      <w:proofErr w:type="gramStart"/>
      <w:r w:rsidRPr="00A1216E">
        <w:t>a number of</w:t>
      </w:r>
      <w:proofErr w:type="gramEnd"/>
      <w:r w:rsidRPr="00A1216E">
        <w:t xml:space="preserve"> reasons </w:t>
      </w:r>
      <w:r w:rsidR="00792436">
        <w:t>for example</w:t>
      </w:r>
      <w:r w:rsidRPr="00A1216E">
        <w:t>, they may be frightened of reprisals, they may fear losing control, they may not trust social services or other partners or they may fear that their relationship with the abuser will be damaged. Reassurance and appropriate support along with gentle persuasion may help to change their view on whether it is best to share information.</w:t>
      </w:r>
    </w:p>
    <w:p w14:paraId="60CDAA2C" w14:textId="77777777" w:rsidR="00E039A2" w:rsidRPr="00A1216E" w:rsidRDefault="00E039A2" w:rsidP="00A1216E">
      <w:r w:rsidRPr="00A1216E">
        <w:t xml:space="preserve">If an adult refuses intervention to support them with a safeguarding concern, or requests that information about them is not shared with other safeguarding partners, their wishes should be respected. However, there are </w:t>
      </w:r>
      <w:proofErr w:type="gramStart"/>
      <w:r w:rsidRPr="00A1216E">
        <w:t>a number of</w:t>
      </w:r>
      <w:proofErr w:type="gramEnd"/>
      <w:r w:rsidRPr="00A1216E">
        <w:t xml:space="preserve"> circumstances where the practitioner can reasonably override such a decision, including:</w:t>
      </w:r>
    </w:p>
    <w:p w14:paraId="4D06437C" w14:textId="5A4CDBD0" w:rsidR="00E039A2" w:rsidRPr="00A1216E" w:rsidRDefault="00E039A2">
      <w:pPr>
        <w:numPr>
          <w:ilvl w:val="0"/>
          <w:numId w:val="105"/>
        </w:numPr>
        <w:spacing w:after="0"/>
        <w:ind w:left="714" w:hanging="357"/>
      </w:pPr>
      <w:r w:rsidRPr="00A1216E">
        <w:t>The adult lacks the mental capacity to make that decision – this must be properly explored and recorded in line with the Mental Capacity Act</w:t>
      </w:r>
    </w:p>
    <w:p w14:paraId="0457BC4D" w14:textId="51998FAE" w:rsidR="00E039A2" w:rsidRPr="00A1216E" w:rsidRDefault="00E039A2">
      <w:pPr>
        <w:numPr>
          <w:ilvl w:val="0"/>
          <w:numId w:val="105"/>
        </w:numPr>
        <w:spacing w:after="0"/>
        <w:ind w:left="714" w:hanging="357"/>
      </w:pPr>
      <w:r w:rsidRPr="00A1216E">
        <w:t xml:space="preserve">Other adults or children are, or may be, at </w:t>
      </w:r>
      <w:proofErr w:type="gramStart"/>
      <w:r w:rsidRPr="00A1216E">
        <w:t>risk</w:t>
      </w:r>
      <w:proofErr w:type="gramEnd"/>
    </w:p>
    <w:p w14:paraId="34DF77B1" w14:textId="0B29ED3E" w:rsidR="00E039A2" w:rsidRPr="00A1216E" w:rsidRDefault="00E039A2">
      <w:pPr>
        <w:numPr>
          <w:ilvl w:val="0"/>
          <w:numId w:val="105"/>
        </w:numPr>
        <w:spacing w:after="0"/>
        <w:ind w:left="714" w:hanging="357"/>
      </w:pPr>
      <w:r w:rsidRPr="00A1216E">
        <w:t xml:space="preserve">Sharing the information could prevent a </w:t>
      </w:r>
      <w:proofErr w:type="gramStart"/>
      <w:r w:rsidRPr="00A1216E">
        <w:t>crime</w:t>
      </w:r>
      <w:proofErr w:type="gramEnd"/>
    </w:p>
    <w:p w14:paraId="7BFF9119" w14:textId="1258233F" w:rsidR="00E039A2" w:rsidRPr="00A1216E" w:rsidRDefault="00E039A2">
      <w:pPr>
        <w:numPr>
          <w:ilvl w:val="0"/>
          <w:numId w:val="105"/>
        </w:numPr>
        <w:spacing w:after="0"/>
        <w:ind w:left="714" w:hanging="357"/>
      </w:pPr>
      <w:r w:rsidRPr="00A1216E">
        <w:t xml:space="preserve">The alleged abuser has care and support needs and may also be at </w:t>
      </w:r>
      <w:proofErr w:type="gramStart"/>
      <w:r w:rsidRPr="00A1216E">
        <w:t>risk</w:t>
      </w:r>
      <w:proofErr w:type="gramEnd"/>
      <w:r w:rsidRPr="00A1216E">
        <w:t> </w:t>
      </w:r>
    </w:p>
    <w:p w14:paraId="166E5715" w14:textId="627F0DA2" w:rsidR="00E039A2" w:rsidRPr="00A1216E" w:rsidRDefault="00E039A2">
      <w:pPr>
        <w:numPr>
          <w:ilvl w:val="0"/>
          <w:numId w:val="105"/>
        </w:numPr>
        <w:spacing w:after="0"/>
        <w:ind w:left="714" w:hanging="357"/>
      </w:pPr>
      <w:r w:rsidRPr="00A1216E">
        <w:t xml:space="preserve">A serious crime has been </w:t>
      </w:r>
      <w:proofErr w:type="gramStart"/>
      <w:r w:rsidRPr="00A1216E">
        <w:t>committed</w:t>
      </w:r>
      <w:proofErr w:type="gramEnd"/>
    </w:p>
    <w:p w14:paraId="220F82CB" w14:textId="3F3ADCD7" w:rsidR="00E039A2" w:rsidRPr="00A1216E" w:rsidRDefault="00E039A2">
      <w:pPr>
        <w:numPr>
          <w:ilvl w:val="0"/>
          <w:numId w:val="105"/>
        </w:numPr>
        <w:spacing w:after="0"/>
        <w:ind w:left="714" w:hanging="357"/>
      </w:pPr>
      <w:r w:rsidRPr="00A1216E">
        <w:t xml:space="preserve">Staff are </w:t>
      </w:r>
      <w:proofErr w:type="gramStart"/>
      <w:r w:rsidRPr="00A1216E">
        <w:t>implicated</w:t>
      </w:r>
      <w:proofErr w:type="gramEnd"/>
    </w:p>
    <w:p w14:paraId="48196822" w14:textId="5036E78A" w:rsidR="00E039A2" w:rsidRPr="00A1216E" w:rsidRDefault="00E039A2">
      <w:pPr>
        <w:numPr>
          <w:ilvl w:val="0"/>
          <w:numId w:val="105"/>
        </w:numPr>
        <w:spacing w:after="0"/>
        <w:ind w:left="714" w:hanging="357"/>
      </w:pPr>
      <w:r w:rsidRPr="00A1216E">
        <w:t xml:space="preserve">The adult has the mental capacity to make that decision but they may be under duress or being </w:t>
      </w:r>
      <w:proofErr w:type="gramStart"/>
      <w:r w:rsidRPr="00A1216E">
        <w:t>coerced</w:t>
      </w:r>
      <w:proofErr w:type="gramEnd"/>
    </w:p>
    <w:p w14:paraId="11BCB7A5" w14:textId="30992986" w:rsidR="00E039A2" w:rsidRPr="00A1216E" w:rsidRDefault="00E039A2">
      <w:pPr>
        <w:numPr>
          <w:ilvl w:val="0"/>
          <w:numId w:val="105"/>
        </w:numPr>
        <w:spacing w:after="0"/>
        <w:ind w:left="714" w:hanging="357"/>
      </w:pPr>
      <w:r w:rsidRPr="00A1216E">
        <w:t xml:space="preserve">The risk is unreasonably high and meets the criteria for a </w:t>
      </w:r>
      <w:r w:rsidR="00792436">
        <w:t>MARAC</w:t>
      </w:r>
      <w:r w:rsidRPr="00A1216E">
        <w:t xml:space="preserve"> </w:t>
      </w:r>
      <w:proofErr w:type="gramStart"/>
      <w:r w:rsidRPr="00A1216E">
        <w:t>referral</w:t>
      </w:r>
      <w:proofErr w:type="gramEnd"/>
    </w:p>
    <w:p w14:paraId="0FDDFFDF" w14:textId="77777777" w:rsidR="00E039A2" w:rsidRPr="00A1216E" w:rsidRDefault="00E039A2">
      <w:pPr>
        <w:numPr>
          <w:ilvl w:val="0"/>
          <w:numId w:val="105"/>
        </w:numPr>
        <w:spacing w:after="0"/>
        <w:ind w:left="714" w:hanging="357"/>
      </w:pPr>
      <w:r w:rsidRPr="00A1216E">
        <w:t xml:space="preserve">A court order or other legal authority has requested the </w:t>
      </w:r>
      <w:proofErr w:type="gramStart"/>
      <w:r w:rsidRPr="00A1216E">
        <w:t>information</w:t>
      </w:r>
      <w:proofErr w:type="gramEnd"/>
    </w:p>
    <w:p w14:paraId="52ADDA10" w14:textId="112D4D13" w:rsidR="00E039A2" w:rsidRPr="00A1216E" w:rsidRDefault="00E039A2" w:rsidP="00A1216E">
      <w:pPr>
        <w:spacing w:after="0"/>
        <w:ind w:left="714"/>
      </w:pPr>
    </w:p>
    <w:p w14:paraId="72937FA9" w14:textId="77777777" w:rsidR="00E039A2" w:rsidRPr="00A1216E" w:rsidRDefault="00E039A2" w:rsidP="00A1216E">
      <w:r w:rsidRPr="00A1216E">
        <w:t>If none of the above apply and the decision is not to share safeguarding information with other safeguarding partners, or not to intervene to safeguard the adult:</w:t>
      </w:r>
    </w:p>
    <w:p w14:paraId="1F956D28" w14:textId="7EDAC9D9" w:rsidR="00E039A2" w:rsidRPr="00A1216E" w:rsidRDefault="00E039A2">
      <w:pPr>
        <w:numPr>
          <w:ilvl w:val="0"/>
          <w:numId w:val="105"/>
        </w:numPr>
        <w:spacing w:after="0"/>
        <w:ind w:left="714" w:hanging="357"/>
      </w:pPr>
      <w:r w:rsidRPr="00A1216E">
        <w:t xml:space="preserve">Support the adult to weigh up the risks and benefits of different </w:t>
      </w:r>
      <w:proofErr w:type="gramStart"/>
      <w:r w:rsidRPr="00A1216E">
        <w:t>options</w:t>
      </w:r>
      <w:proofErr w:type="gramEnd"/>
    </w:p>
    <w:p w14:paraId="558D757A" w14:textId="23EBD89F" w:rsidR="00792436" w:rsidRPr="00A1216E" w:rsidRDefault="00E039A2">
      <w:pPr>
        <w:numPr>
          <w:ilvl w:val="0"/>
          <w:numId w:val="105"/>
        </w:numPr>
        <w:spacing w:after="0"/>
        <w:ind w:left="714" w:hanging="357"/>
      </w:pPr>
      <w:r w:rsidRPr="00A1216E">
        <w:t xml:space="preserve">Ensure they are aware of the level of risk and possible </w:t>
      </w:r>
      <w:proofErr w:type="gramStart"/>
      <w:r w:rsidRPr="00A1216E">
        <w:t>outcomes</w:t>
      </w:r>
      <w:proofErr w:type="gramEnd"/>
    </w:p>
    <w:p w14:paraId="2D3F61A7" w14:textId="29E20622" w:rsidR="00E039A2" w:rsidRPr="00A1216E" w:rsidRDefault="00E039A2">
      <w:pPr>
        <w:numPr>
          <w:ilvl w:val="0"/>
          <w:numId w:val="105"/>
        </w:numPr>
        <w:spacing w:after="0"/>
        <w:ind w:left="714" w:hanging="357"/>
      </w:pPr>
      <w:r w:rsidRPr="00A1216E">
        <w:t xml:space="preserve">Offer to arrange for them to have an advocate or peer </w:t>
      </w:r>
      <w:proofErr w:type="gramStart"/>
      <w:r w:rsidRPr="00A1216E">
        <w:t>supporter</w:t>
      </w:r>
      <w:proofErr w:type="gramEnd"/>
    </w:p>
    <w:p w14:paraId="739204ED" w14:textId="5F120CEF" w:rsidR="00E039A2" w:rsidRPr="00A1216E" w:rsidRDefault="00E039A2">
      <w:pPr>
        <w:numPr>
          <w:ilvl w:val="0"/>
          <w:numId w:val="105"/>
        </w:numPr>
        <w:spacing w:after="0"/>
        <w:ind w:left="714" w:hanging="357"/>
      </w:pPr>
      <w:r w:rsidRPr="00A1216E">
        <w:t xml:space="preserve">Offer support for them to build confidence and self-esteem if </w:t>
      </w:r>
      <w:proofErr w:type="gramStart"/>
      <w:r w:rsidRPr="00A1216E">
        <w:t>necessary</w:t>
      </w:r>
      <w:proofErr w:type="gramEnd"/>
    </w:p>
    <w:p w14:paraId="43D40051" w14:textId="52870AB5" w:rsidR="00E039A2" w:rsidRPr="00A1216E" w:rsidRDefault="00E039A2">
      <w:pPr>
        <w:numPr>
          <w:ilvl w:val="0"/>
          <w:numId w:val="105"/>
        </w:numPr>
        <w:spacing w:after="0"/>
        <w:ind w:left="714" w:hanging="357"/>
      </w:pPr>
      <w:r w:rsidRPr="00A1216E">
        <w:t xml:space="preserve">Agree on and record the level of risk the adult is </w:t>
      </w:r>
      <w:proofErr w:type="gramStart"/>
      <w:r w:rsidRPr="00A1216E">
        <w:t>taking</w:t>
      </w:r>
      <w:proofErr w:type="gramEnd"/>
    </w:p>
    <w:p w14:paraId="371D05F5" w14:textId="21B2B273" w:rsidR="00E039A2" w:rsidRPr="00A1216E" w:rsidRDefault="00E039A2">
      <w:pPr>
        <w:numPr>
          <w:ilvl w:val="0"/>
          <w:numId w:val="105"/>
        </w:numPr>
        <w:spacing w:after="0"/>
        <w:ind w:left="714" w:hanging="357"/>
      </w:pPr>
      <w:r w:rsidRPr="00A1216E">
        <w:t xml:space="preserve">Record the reasons for not intervening or sharing </w:t>
      </w:r>
      <w:proofErr w:type="gramStart"/>
      <w:r w:rsidRPr="00A1216E">
        <w:t>information</w:t>
      </w:r>
      <w:proofErr w:type="gramEnd"/>
    </w:p>
    <w:p w14:paraId="6F7A5C5F" w14:textId="5F74A072" w:rsidR="00E039A2" w:rsidRPr="00A1216E" w:rsidRDefault="00E039A2">
      <w:pPr>
        <w:numPr>
          <w:ilvl w:val="0"/>
          <w:numId w:val="105"/>
        </w:numPr>
        <w:spacing w:after="0"/>
        <w:ind w:left="714" w:hanging="357"/>
      </w:pPr>
      <w:r w:rsidRPr="00A1216E">
        <w:t>Regularly review the situation</w:t>
      </w:r>
    </w:p>
    <w:p w14:paraId="546C9369" w14:textId="77036F0D" w:rsidR="00792436" w:rsidRPr="00A1216E" w:rsidRDefault="00E039A2">
      <w:pPr>
        <w:numPr>
          <w:ilvl w:val="0"/>
          <w:numId w:val="105"/>
        </w:numPr>
        <w:spacing w:after="0"/>
        <w:ind w:left="714" w:hanging="357"/>
      </w:pPr>
      <w:r w:rsidRPr="00A1216E">
        <w:t xml:space="preserve">Try to build trust and use gentle persuasion to enable the adult to better protect </w:t>
      </w:r>
      <w:proofErr w:type="gramStart"/>
      <w:r w:rsidRPr="00A1216E">
        <w:t>themselves</w:t>
      </w:r>
      <w:proofErr w:type="gramEnd"/>
    </w:p>
    <w:p w14:paraId="7D3BA585" w14:textId="77777777" w:rsidR="00E039A2" w:rsidRPr="00A1216E" w:rsidRDefault="00E039A2" w:rsidP="00A1216E">
      <w:pPr>
        <w:spacing w:after="0"/>
        <w:ind w:left="714"/>
      </w:pPr>
    </w:p>
    <w:p w14:paraId="7449E5E2" w14:textId="77777777" w:rsidR="00E039A2" w:rsidRPr="00A1216E" w:rsidRDefault="00E039A2" w:rsidP="00A1216E">
      <w:r w:rsidRPr="00A1216E">
        <w:t>If it is necessary to share information outside the organisation:</w:t>
      </w:r>
    </w:p>
    <w:p w14:paraId="520517FF" w14:textId="77777777" w:rsidR="00E039A2" w:rsidRPr="00A1216E" w:rsidRDefault="00E039A2">
      <w:pPr>
        <w:numPr>
          <w:ilvl w:val="0"/>
          <w:numId w:val="105"/>
        </w:numPr>
        <w:spacing w:after="0"/>
        <w:ind w:left="714" w:hanging="357"/>
      </w:pPr>
      <w:r w:rsidRPr="00A1216E">
        <w:t>Explore the reasons for the adult’s objections – what are they worried about? </w:t>
      </w:r>
    </w:p>
    <w:p w14:paraId="28766615" w14:textId="77777777" w:rsidR="00E039A2" w:rsidRPr="00A1216E" w:rsidRDefault="00E039A2">
      <w:pPr>
        <w:numPr>
          <w:ilvl w:val="0"/>
          <w:numId w:val="105"/>
        </w:numPr>
        <w:spacing w:after="0"/>
        <w:ind w:left="714" w:hanging="357"/>
      </w:pPr>
      <w:r w:rsidRPr="00A1216E">
        <w:t>Explain the concern and why you think it is important to share the information.</w:t>
      </w:r>
    </w:p>
    <w:p w14:paraId="6137024D" w14:textId="77777777" w:rsidR="00E039A2" w:rsidRPr="00A1216E" w:rsidRDefault="00E039A2">
      <w:pPr>
        <w:numPr>
          <w:ilvl w:val="0"/>
          <w:numId w:val="105"/>
        </w:numPr>
        <w:spacing w:after="0"/>
        <w:ind w:left="714" w:hanging="357"/>
      </w:pPr>
      <w:r w:rsidRPr="00A1216E">
        <w:t>Tell the adult who you would like to share the information with and why. </w:t>
      </w:r>
    </w:p>
    <w:p w14:paraId="1660398A" w14:textId="77777777" w:rsidR="00E039A2" w:rsidRPr="00A1216E" w:rsidRDefault="00E039A2">
      <w:pPr>
        <w:numPr>
          <w:ilvl w:val="0"/>
          <w:numId w:val="105"/>
        </w:numPr>
        <w:spacing w:after="0"/>
        <w:ind w:left="714" w:hanging="357"/>
      </w:pPr>
      <w:r w:rsidRPr="00A1216E">
        <w:t>Explain the benefits, to them or others, of sharing information – could they access better help and support? </w:t>
      </w:r>
    </w:p>
    <w:p w14:paraId="048C1663" w14:textId="77777777" w:rsidR="00E039A2" w:rsidRPr="00A1216E" w:rsidRDefault="00E039A2">
      <w:pPr>
        <w:numPr>
          <w:ilvl w:val="0"/>
          <w:numId w:val="105"/>
        </w:numPr>
        <w:spacing w:after="0"/>
        <w:ind w:left="714" w:hanging="357"/>
      </w:pPr>
      <w:r w:rsidRPr="00A1216E">
        <w:t>Discuss the consequences of not sharing the information – could someone come to harm? </w:t>
      </w:r>
    </w:p>
    <w:p w14:paraId="0D4390BC" w14:textId="77777777" w:rsidR="00E039A2" w:rsidRPr="00A1216E" w:rsidRDefault="00E039A2">
      <w:pPr>
        <w:numPr>
          <w:ilvl w:val="0"/>
          <w:numId w:val="105"/>
        </w:numPr>
        <w:spacing w:after="0"/>
        <w:ind w:left="714" w:hanging="357"/>
      </w:pPr>
      <w:r w:rsidRPr="00A1216E">
        <w:t>Reassure them that the information will not be shared with anyone who does not need to know.</w:t>
      </w:r>
    </w:p>
    <w:p w14:paraId="74143BAF" w14:textId="77777777" w:rsidR="00E039A2" w:rsidRPr="00A1216E" w:rsidRDefault="00E039A2">
      <w:pPr>
        <w:numPr>
          <w:ilvl w:val="0"/>
          <w:numId w:val="105"/>
        </w:numPr>
        <w:spacing w:after="0"/>
        <w:ind w:left="714" w:hanging="357"/>
      </w:pPr>
      <w:r w:rsidRPr="00A1216E">
        <w:t>Reassure them that they are not alone and that support is available to them.</w:t>
      </w:r>
    </w:p>
    <w:p w14:paraId="47429C0A" w14:textId="77777777" w:rsidR="00E039A2" w:rsidRPr="00A1216E" w:rsidRDefault="00E039A2" w:rsidP="00A1216E"/>
    <w:p w14:paraId="61690206" w14:textId="77777777" w:rsidR="00E039A2" w:rsidRPr="00A1216E" w:rsidRDefault="00E039A2" w:rsidP="00A1216E">
      <w:r w:rsidRPr="00A1216E">
        <w:t xml:space="preserve">If the adult cannot be persuaded to give their </w:t>
      </w:r>
      <w:proofErr w:type="gramStart"/>
      <w:r w:rsidRPr="00A1216E">
        <w:t>consent</w:t>
      </w:r>
      <w:proofErr w:type="gramEnd"/>
      <w:r w:rsidRPr="00A1216E">
        <w:t xml:space="preserve"> then, unless it is considered dangerous to do so, it should be explained to them that the information will be shared without consent. The reasons should be given and recorded.</w:t>
      </w:r>
    </w:p>
    <w:p w14:paraId="147F8A95" w14:textId="77777777" w:rsidR="00E039A2" w:rsidRPr="00A1216E" w:rsidRDefault="00E039A2" w:rsidP="00A1216E">
      <w:r w:rsidRPr="00A1216E">
        <w:t>If it is not clear that information should be shared outside the organisation, a conversation can be had with safeguarding partners in the police or local authority without disclosing the identity of the adult in the first instance. They can then advise on whether full disclosure is necessary without the consent of the person concerned. </w:t>
      </w:r>
    </w:p>
    <w:p w14:paraId="7BF426E7" w14:textId="77777777" w:rsidR="00E039A2" w:rsidRPr="00A1216E" w:rsidRDefault="00E039A2" w:rsidP="00A1216E">
      <w:r w:rsidRPr="00A1216E">
        <w:t xml:space="preserve">It is very important that the risk of sharing information is also considered. In some cases, such as domestic violence or hate crime, it is possible that sharing information could increase the risk to the adult. Safeguarding partners need to work jointly to provide advice, </w:t>
      </w:r>
      <w:proofErr w:type="gramStart"/>
      <w:r w:rsidRPr="00A1216E">
        <w:t>support</w:t>
      </w:r>
      <w:proofErr w:type="gramEnd"/>
      <w:r w:rsidRPr="00A1216E">
        <w:t xml:space="preserve"> and protection to the individual in order to minimise the possibility of worsening the relationship or triggering retribution from the abuser.</w:t>
      </w:r>
    </w:p>
    <w:p w14:paraId="608575A2" w14:textId="77777777" w:rsidR="00E039A2" w:rsidRPr="00A1216E" w:rsidRDefault="00E039A2" w:rsidP="00A1216E">
      <w:r w:rsidRPr="00A1216E">
        <w:t>Domestic abuse cases should be assessed following the Domestic Abuse Stalking and Harassment Risk Identification (DASH RIC) risk assessment and referred to a multi-agency risk assessment conference where appropriate. Cases of domestic abuse should also be referred to local specialist domestic abuse services. </w:t>
      </w:r>
    </w:p>
    <w:p w14:paraId="06362DE4" w14:textId="77777777" w:rsidR="00E039A2" w:rsidRPr="00A1216E" w:rsidRDefault="00E039A2" w:rsidP="00037C68">
      <w:pPr>
        <w:spacing w:after="0"/>
        <w:rPr>
          <w:b/>
          <w:bCs/>
        </w:rPr>
      </w:pPr>
      <w:bookmarkStart w:id="256" w:name="sb2850"/>
      <w:bookmarkStart w:id="257" w:name="s2851"/>
      <w:bookmarkEnd w:id="256"/>
      <w:bookmarkEnd w:id="257"/>
      <w:r w:rsidRPr="00A1216E">
        <w:rPr>
          <w:b/>
          <w:bCs/>
        </w:rPr>
        <w:t>How to improve communication and joint working</w:t>
      </w:r>
    </w:p>
    <w:p w14:paraId="678B4503" w14:textId="0F5950AB" w:rsidR="00E039A2" w:rsidRPr="00A1216E" w:rsidRDefault="00E039A2" w:rsidP="00A1216E">
      <w:r w:rsidRPr="00A1216E">
        <w:t>Safeguarding Adults Reviews frequently highlight failures between safeguarding partners (local authorities, G</w:t>
      </w:r>
      <w:r w:rsidR="0013313B">
        <w:t>P’s</w:t>
      </w:r>
      <w:r w:rsidRPr="00A1216E">
        <w:t xml:space="preserve"> and health, the police, housing, care providers) to communicate and work jointly. Such failures can lead to serious abuse and harm and in some cases, even death. </w:t>
      </w:r>
    </w:p>
    <w:p w14:paraId="64E38557" w14:textId="5EB74EF4" w:rsidR="00E039A2" w:rsidRPr="00A1216E" w:rsidRDefault="00E039A2">
      <w:pPr>
        <w:numPr>
          <w:ilvl w:val="0"/>
          <w:numId w:val="105"/>
        </w:numPr>
        <w:spacing w:after="0"/>
        <w:ind w:left="714" w:hanging="357"/>
      </w:pPr>
      <w:r w:rsidRPr="00A1216E">
        <w:t>Improve links between public protection forums: Safeguarding Adults Boards (Partnerships), (children and adults), MARACs, MAPPAs, health and wellbeing boards and community safety partnerships.</w:t>
      </w:r>
    </w:p>
    <w:p w14:paraId="077F411C" w14:textId="77777777" w:rsidR="00E039A2" w:rsidRPr="00A1216E" w:rsidRDefault="00E039A2">
      <w:pPr>
        <w:numPr>
          <w:ilvl w:val="0"/>
          <w:numId w:val="105"/>
        </w:numPr>
        <w:spacing w:after="0"/>
        <w:ind w:left="714" w:hanging="357"/>
      </w:pPr>
      <w:r w:rsidRPr="00A1216E">
        <w:t>Develop joint approaches to resolve concerns where the individual may not be eligible for social care support, for people who refuse support and those who self-neglect.</w:t>
      </w:r>
    </w:p>
    <w:p w14:paraId="37F1953B" w14:textId="77777777" w:rsidR="00E039A2" w:rsidRPr="00A1216E" w:rsidRDefault="00E039A2">
      <w:pPr>
        <w:numPr>
          <w:ilvl w:val="0"/>
          <w:numId w:val="105"/>
        </w:numPr>
        <w:spacing w:after="0"/>
        <w:ind w:left="714" w:hanging="357"/>
      </w:pPr>
      <w:r w:rsidRPr="00A1216E">
        <w:t>Where appropriate, include partner agencies in enquiries, safeguarding meetings and investigations.</w:t>
      </w:r>
    </w:p>
    <w:p w14:paraId="49F6CBE7" w14:textId="77777777" w:rsidR="00E039A2" w:rsidRPr="00A1216E" w:rsidRDefault="00E039A2">
      <w:pPr>
        <w:numPr>
          <w:ilvl w:val="0"/>
          <w:numId w:val="105"/>
        </w:numPr>
        <w:spacing w:after="0"/>
        <w:ind w:left="714" w:hanging="357"/>
      </w:pPr>
      <w:r w:rsidRPr="00A1216E">
        <w:t>Keep referring agencies informed of progress and outcomes.</w:t>
      </w:r>
    </w:p>
    <w:p w14:paraId="1BF94419" w14:textId="77777777" w:rsidR="00E039A2" w:rsidRPr="00A1216E" w:rsidRDefault="00E039A2">
      <w:pPr>
        <w:numPr>
          <w:ilvl w:val="0"/>
          <w:numId w:val="105"/>
        </w:numPr>
        <w:spacing w:after="0"/>
        <w:ind w:left="714" w:hanging="357"/>
      </w:pPr>
      <w:r w:rsidRPr="00A1216E">
        <w:t>Monitor information-sharing practice.</w:t>
      </w:r>
    </w:p>
    <w:p w14:paraId="44B62B21" w14:textId="77777777" w:rsidR="00E039A2" w:rsidRPr="00A1216E" w:rsidRDefault="00E039A2" w:rsidP="00A1216E">
      <w:pPr>
        <w:spacing w:after="0"/>
        <w:ind w:left="714"/>
      </w:pPr>
    </w:p>
    <w:p w14:paraId="1BA165BC" w14:textId="77777777" w:rsidR="00E039A2" w:rsidRPr="00037C68" w:rsidRDefault="00E039A2" w:rsidP="00037C68">
      <w:pPr>
        <w:spacing w:after="0"/>
      </w:pPr>
      <w:r w:rsidRPr="00037C68">
        <w:rPr>
          <w:b/>
          <w:bCs/>
        </w:rPr>
        <w:t>Information on the General Data Protection Regulation </w:t>
      </w:r>
    </w:p>
    <w:p w14:paraId="19C8A17C" w14:textId="77777777" w:rsidR="00E039A2" w:rsidRPr="00A1216E" w:rsidRDefault="00E039A2" w:rsidP="00A1216E">
      <w:r w:rsidRPr="00A1216E">
        <w:t>The Guide to the General Data Protection Regulation (GDPR) explains the provisions of the GDPR to help organisations comply with its requirements. It is for those who have day-to-day responsibility for data protection.</w:t>
      </w:r>
    </w:p>
    <w:p w14:paraId="40E7D0C3" w14:textId="491F30BE" w:rsidR="00E039A2" w:rsidRPr="00A1216E" w:rsidRDefault="00E039A2" w:rsidP="00A1216E">
      <w:r w:rsidRPr="00A1216E">
        <w:t>The website for the </w:t>
      </w:r>
      <w:hyperlink r:id="rId115" w:history="1">
        <w:r w:rsidRPr="00A1216E">
          <w:rPr>
            <w:rStyle w:val="Hyperlink"/>
          </w:rPr>
          <w:t>Information Commissioner's Office</w:t>
        </w:r>
        <w:r w:rsidR="00037C68">
          <w:rPr>
            <w:rStyle w:val="FootnoteReference"/>
            <w:color w:val="0000FF" w:themeColor="hyperlink"/>
            <w:u w:val="single"/>
          </w:rPr>
          <w:footnoteReference w:id="74"/>
        </w:r>
        <w:r w:rsidRPr="00A1216E">
          <w:rPr>
            <w:rStyle w:val="Hyperlink"/>
          </w:rPr>
          <w:t> </w:t>
        </w:r>
      </w:hyperlink>
      <w:r w:rsidRPr="00A1216E">
        <w:t>provides further information on relevant sections of the GDPR itself, along with other ICO resources and guidance as produced by the EU’s Article 29 Working Party.</w:t>
      </w:r>
    </w:p>
    <w:p w14:paraId="1840A3F5" w14:textId="77777777" w:rsidR="00E039A2" w:rsidRPr="00A1216E" w:rsidRDefault="00E039A2" w:rsidP="00A1216E">
      <w:pPr>
        <w:rPr>
          <w:b/>
          <w:bCs/>
          <w:u w:val="single"/>
        </w:rPr>
      </w:pPr>
      <w:r w:rsidRPr="00A1216E">
        <w:rPr>
          <w:b/>
          <w:bCs/>
          <w:u w:val="single"/>
        </w:rPr>
        <w:t>Further provision is given in the following:</w:t>
      </w:r>
    </w:p>
    <w:p w14:paraId="02DE9CB0" w14:textId="65A087E4" w:rsidR="00E039A2" w:rsidRPr="00A1216E" w:rsidRDefault="00000000">
      <w:pPr>
        <w:numPr>
          <w:ilvl w:val="0"/>
          <w:numId w:val="106"/>
        </w:numPr>
        <w:spacing w:after="0"/>
      </w:pPr>
      <w:hyperlink r:id="rId116" w:history="1">
        <w:r w:rsidR="00E039A2" w:rsidRPr="00A1216E">
          <w:rPr>
            <w:rStyle w:val="Hyperlink"/>
          </w:rPr>
          <w:t>The common law duty of confidentiality</w:t>
        </w:r>
      </w:hyperlink>
      <w:r w:rsidR="00037C68">
        <w:rPr>
          <w:rStyle w:val="FootnoteReference"/>
          <w:color w:val="0000FF" w:themeColor="hyperlink"/>
          <w:u w:val="single"/>
        </w:rPr>
        <w:footnoteReference w:id="75"/>
      </w:r>
    </w:p>
    <w:p w14:paraId="312DC5A2" w14:textId="535334A3" w:rsidR="00E039A2" w:rsidRPr="00A1216E" w:rsidRDefault="00E039A2">
      <w:pPr>
        <w:numPr>
          <w:ilvl w:val="0"/>
          <w:numId w:val="106"/>
        </w:numPr>
        <w:spacing w:after="0"/>
      </w:pPr>
      <w:r w:rsidRPr="00A1216E">
        <w:t>The Human Rights Act 1998</w:t>
      </w:r>
    </w:p>
    <w:p w14:paraId="4403AC73" w14:textId="77777777" w:rsidR="00E039A2" w:rsidRPr="00A1216E" w:rsidRDefault="00E039A2">
      <w:pPr>
        <w:numPr>
          <w:ilvl w:val="1"/>
          <w:numId w:val="106"/>
        </w:numPr>
        <w:spacing w:after="0"/>
        <w:ind w:left="1434" w:hanging="357"/>
      </w:pPr>
      <w:r w:rsidRPr="00A1216E">
        <w:t>Under Article 8 of the European Convention on Human Rights, individuals have a right to respect for their private life.</w:t>
      </w:r>
    </w:p>
    <w:p w14:paraId="5BFB8507" w14:textId="77777777" w:rsidR="00E039A2" w:rsidRPr="00A1216E" w:rsidRDefault="00E039A2">
      <w:pPr>
        <w:numPr>
          <w:ilvl w:val="1"/>
          <w:numId w:val="106"/>
        </w:numPr>
        <w:spacing w:after="0"/>
        <w:ind w:left="1434" w:hanging="357"/>
      </w:pPr>
      <w:r w:rsidRPr="00A1216E">
        <w:t>This is not an absolute right and can be overridden if necessary and in accordance with the law.</w:t>
      </w:r>
    </w:p>
    <w:p w14:paraId="5B2B41CC" w14:textId="77777777" w:rsidR="00E039A2" w:rsidRPr="00A1216E" w:rsidRDefault="00E039A2">
      <w:pPr>
        <w:numPr>
          <w:ilvl w:val="1"/>
          <w:numId w:val="106"/>
        </w:numPr>
        <w:spacing w:after="0"/>
        <w:ind w:left="1434" w:hanging="357"/>
      </w:pPr>
      <w:r w:rsidRPr="00A1216E">
        <w:t>Interference must be justified and be for a particular purpose.</w:t>
      </w:r>
    </w:p>
    <w:p w14:paraId="25880A4D" w14:textId="77777777" w:rsidR="00E039A2" w:rsidRPr="00A1216E" w:rsidRDefault="00E039A2">
      <w:pPr>
        <w:numPr>
          <w:ilvl w:val="1"/>
          <w:numId w:val="106"/>
        </w:numPr>
        <w:spacing w:after="0"/>
        <w:ind w:left="1434" w:hanging="357"/>
      </w:pPr>
      <w:r w:rsidRPr="00A1216E">
        <w:t>Justification could be protection of health, prevention of crime, protection of the rights and freedoms of others.</w:t>
      </w:r>
    </w:p>
    <w:p w14:paraId="6EFFE19E" w14:textId="77777777" w:rsidR="00E039A2" w:rsidRPr="00A1216E" w:rsidRDefault="00E039A2">
      <w:pPr>
        <w:numPr>
          <w:ilvl w:val="1"/>
          <w:numId w:val="106"/>
        </w:numPr>
        <w:spacing w:after="0"/>
        <w:ind w:left="1434" w:hanging="357"/>
      </w:pPr>
      <w:r w:rsidRPr="00A1216E">
        <w:t>A decision to share information and the reasoning behind it should be recorded.</w:t>
      </w:r>
    </w:p>
    <w:p w14:paraId="697F6CB2" w14:textId="55E253C4" w:rsidR="00E039A2" w:rsidRPr="00A1216E" w:rsidRDefault="00000000">
      <w:pPr>
        <w:numPr>
          <w:ilvl w:val="0"/>
          <w:numId w:val="106"/>
        </w:numPr>
        <w:spacing w:after="0"/>
      </w:pPr>
      <w:hyperlink r:id="rId117" w:history="1">
        <w:r w:rsidR="00E039A2" w:rsidRPr="00A1216E">
          <w:rPr>
            <w:rStyle w:val="Hyperlink"/>
          </w:rPr>
          <w:t>The Data Protection Act 2018 and the General Data Protection Regulation (GDPR)</w:t>
        </w:r>
      </w:hyperlink>
      <w:r w:rsidR="00037C68">
        <w:rPr>
          <w:rStyle w:val="FootnoteReference"/>
          <w:color w:val="0000FF" w:themeColor="hyperlink"/>
          <w:u w:val="single"/>
        </w:rPr>
        <w:footnoteReference w:id="76"/>
      </w:r>
    </w:p>
    <w:p w14:paraId="5879E412" w14:textId="77777777" w:rsidR="00E039A2" w:rsidRPr="00A1216E" w:rsidRDefault="00E039A2">
      <w:pPr>
        <w:numPr>
          <w:ilvl w:val="0"/>
          <w:numId w:val="106"/>
        </w:numPr>
        <w:spacing w:after="0"/>
      </w:pPr>
      <w:r w:rsidRPr="00A1216E">
        <w:t>The Crime and Disorder Act 1998</w:t>
      </w:r>
    </w:p>
    <w:p w14:paraId="572F6699" w14:textId="77777777" w:rsidR="00E039A2" w:rsidRPr="00A1216E" w:rsidRDefault="00E039A2">
      <w:pPr>
        <w:pStyle w:val="ListParagraph"/>
        <w:numPr>
          <w:ilvl w:val="1"/>
          <w:numId w:val="106"/>
        </w:numPr>
      </w:pPr>
      <w:r w:rsidRPr="00A1216E">
        <w:t>Any person may disclose information to a relevant authority under Section 115 of the Crime and Disorder Act 1998, ‘where disclosure is necessary or expedient for the purposes of the Act (reduction and prevention of crime and disorder)’. ‘Relevant authorities’, broadly, are the police, local authorities, health authorities (clinical commissioning groups) and local probation boards.</w:t>
      </w:r>
    </w:p>
    <w:p w14:paraId="507FD02D" w14:textId="69F50EC7" w:rsidR="00E039A2" w:rsidRPr="00A1216E" w:rsidRDefault="00000000">
      <w:pPr>
        <w:pStyle w:val="ListParagraph"/>
        <w:numPr>
          <w:ilvl w:val="0"/>
          <w:numId w:val="106"/>
        </w:numPr>
      </w:pPr>
      <w:hyperlink r:id="rId118" w:history="1">
        <w:r w:rsidR="00E039A2" w:rsidRPr="00A1216E">
          <w:rPr>
            <w:rStyle w:val="Hyperlink"/>
          </w:rPr>
          <w:t>The Mental Capacity Act 2005</w:t>
        </w:r>
      </w:hyperlink>
      <w:r w:rsidR="00037C68">
        <w:rPr>
          <w:rStyle w:val="FootnoteReference"/>
          <w:color w:val="0000FF" w:themeColor="hyperlink"/>
          <w:u w:val="single"/>
        </w:rPr>
        <w:footnoteReference w:id="77"/>
      </w:r>
    </w:p>
    <w:p w14:paraId="0509A910" w14:textId="77777777" w:rsidR="00E039A2" w:rsidRPr="00E039A2" w:rsidRDefault="00E039A2" w:rsidP="00A1216E"/>
    <w:p w14:paraId="1EA91519" w14:textId="77777777" w:rsidR="00E039A2" w:rsidRDefault="00E039A2" w:rsidP="00A1216E">
      <w:pPr>
        <w:rPr>
          <w:rFonts w:asciiTheme="majorHAnsi" w:eastAsiaTheme="majorEastAsia" w:hAnsiTheme="majorHAnsi" w:cstheme="majorBidi"/>
          <w:b/>
          <w:bCs/>
          <w:color w:val="365F91" w:themeColor="accent1" w:themeShade="BF"/>
          <w:sz w:val="28"/>
          <w:szCs w:val="28"/>
        </w:rPr>
      </w:pPr>
      <w:r>
        <w:br w:type="page"/>
      </w:r>
    </w:p>
    <w:p w14:paraId="3C872BF3" w14:textId="248F0B16" w:rsidR="006D1DC5" w:rsidRDefault="006E24F5" w:rsidP="007001DF">
      <w:pPr>
        <w:pStyle w:val="Heading1"/>
        <w:spacing w:before="0"/>
      </w:pPr>
      <w:bookmarkStart w:id="258" w:name="_Toc147747916"/>
      <w:r>
        <w:t xml:space="preserve">Appendix </w:t>
      </w:r>
      <w:r w:rsidR="00E039A2">
        <w:t>10</w:t>
      </w:r>
      <w:r w:rsidR="0004656C">
        <w:t xml:space="preserve"> - Medication e</w:t>
      </w:r>
      <w:r w:rsidR="006D1DC5">
        <w:t>rrors</w:t>
      </w:r>
      <w:bookmarkEnd w:id="258"/>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edication errors table"/>
        <w:tblDescription w:val="A table to explain what is and isnt a safeguardng concern regarding medication errors"/>
      </w:tblPr>
      <w:tblGrid>
        <w:gridCol w:w="9242"/>
      </w:tblGrid>
      <w:tr w:rsidR="006D1DC5" w:rsidRPr="00AB0AFC" w14:paraId="31704D43" w14:textId="77777777" w:rsidTr="00856891">
        <w:tc>
          <w:tcPr>
            <w:tcW w:w="9242" w:type="dxa"/>
            <w:shd w:val="clear" w:color="auto" w:fill="92D050"/>
          </w:tcPr>
          <w:p w14:paraId="28ADDFD2" w14:textId="60DB2182" w:rsidR="006D1DC5" w:rsidRPr="00AB0AFC" w:rsidRDefault="006D1DC5" w:rsidP="00AB0AFC">
            <w:pPr>
              <w:spacing w:after="0" w:line="240" w:lineRule="auto"/>
            </w:pPr>
            <w:r w:rsidRPr="00AB0AFC">
              <w:rPr>
                <w:b/>
              </w:rPr>
              <w:t>NOT SAFEGUARDING – NORMAL CARE MANAGEMENT</w:t>
            </w:r>
            <w:r w:rsidR="00856891" w:rsidRPr="00AB0AFC">
              <w:rPr>
                <w:b/>
              </w:rPr>
              <w:t xml:space="preserve"> - </w:t>
            </w:r>
            <w:r w:rsidRPr="00AB0AFC">
              <w:t>An adult’s needs can be met through statutory services such as local authority, police, health</w:t>
            </w:r>
            <w:r w:rsidR="008B3B9C">
              <w:t>.</w:t>
            </w:r>
          </w:p>
        </w:tc>
      </w:tr>
      <w:tr w:rsidR="006D1DC5" w:rsidRPr="00AB0AFC" w14:paraId="6BC6C7F4" w14:textId="77777777" w:rsidTr="008266D5">
        <w:tc>
          <w:tcPr>
            <w:tcW w:w="9242" w:type="dxa"/>
          </w:tcPr>
          <w:p w14:paraId="3C50D23D" w14:textId="77777777" w:rsidR="006D1DC5" w:rsidRPr="00AB0AFC" w:rsidRDefault="006D1DC5" w:rsidP="00AB0AFC">
            <w:pPr>
              <w:pStyle w:val="ListParagraph"/>
              <w:numPr>
                <w:ilvl w:val="0"/>
                <w:numId w:val="10"/>
              </w:numPr>
              <w:spacing w:after="0" w:line="240" w:lineRule="auto"/>
            </w:pPr>
            <w:r w:rsidRPr="00AB0AFC">
              <w:t xml:space="preserve">The adult does not receive prescribed medication (missed/wrong dose) on </w:t>
            </w:r>
            <w:r w:rsidR="00A50D67" w:rsidRPr="00AB0AFC">
              <w:t xml:space="preserve">one occasion and no harm </w:t>
            </w:r>
            <w:proofErr w:type="gramStart"/>
            <w:r w:rsidR="00A50D67" w:rsidRPr="00AB0AFC">
              <w:t>occurs</w:t>
            </w:r>
            <w:proofErr w:type="gramEnd"/>
          </w:p>
          <w:p w14:paraId="039E5245" w14:textId="77777777" w:rsidR="006D1DC5" w:rsidRPr="00AB0AFC" w:rsidRDefault="006D1DC5" w:rsidP="00AB0AFC">
            <w:pPr>
              <w:pStyle w:val="ListParagraph"/>
              <w:numPr>
                <w:ilvl w:val="0"/>
                <w:numId w:val="10"/>
              </w:numPr>
              <w:spacing w:after="0" w:line="240" w:lineRule="auto"/>
            </w:pPr>
            <w:r w:rsidRPr="00AB0AFC">
              <w:t xml:space="preserve">Minimal harm to the adult but robust prevention measures in place such as training, </w:t>
            </w:r>
            <w:r w:rsidR="00A50D67" w:rsidRPr="00AB0AFC">
              <w:t>supervision &amp; auditing</w:t>
            </w:r>
          </w:p>
        </w:tc>
      </w:tr>
      <w:tr w:rsidR="006D1DC5" w:rsidRPr="00AB0AFC" w14:paraId="2C5B8F88" w14:textId="77777777" w:rsidTr="00856891">
        <w:tc>
          <w:tcPr>
            <w:tcW w:w="9242" w:type="dxa"/>
            <w:shd w:val="clear" w:color="auto" w:fill="92D050"/>
          </w:tcPr>
          <w:p w14:paraId="43F1BFE5" w14:textId="77777777" w:rsidR="006D1DC5" w:rsidRPr="00AB0AFC" w:rsidRDefault="006D1DC5" w:rsidP="00AB0AFC">
            <w:pPr>
              <w:spacing w:after="0" w:line="240" w:lineRule="auto"/>
            </w:pPr>
            <w:r w:rsidRPr="00AB0AFC">
              <w:rPr>
                <w:b/>
              </w:rPr>
              <w:t>NOT SAFEGUARDING - SERVICE IMPROVEMENT / QUALITY ISSUES</w:t>
            </w:r>
            <w:r w:rsidR="00856891" w:rsidRPr="00AB0AFC">
              <w:rPr>
                <w:b/>
              </w:rPr>
              <w:t xml:space="preserve"> - </w:t>
            </w:r>
            <w:r w:rsidRPr="00AB0AFC">
              <w:t>A low level concern that can be dealt with through complaints processes, case reviews, quality process etc.</w:t>
            </w:r>
          </w:p>
        </w:tc>
      </w:tr>
      <w:tr w:rsidR="006D1DC5" w:rsidRPr="00AB0AFC" w14:paraId="36C94E9C" w14:textId="77777777" w:rsidTr="008266D5">
        <w:tc>
          <w:tcPr>
            <w:tcW w:w="9242" w:type="dxa"/>
          </w:tcPr>
          <w:p w14:paraId="4F9E17FE" w14:textId="77777777" w:rsidR="006D1DC5" w:rsidRPr="00AB0AFC" w:rsidRDefault="00A50D67" w:rsidP="00AB0AFC">
            <w:pPr>
              <w:pStyle w:val="ListParagraph"/>
              <w:numPr>
                <w:ilvl w:val="0"/>
                <w:numId w:val="11"/>
              </w:numPr>
              <w:spacing w:after="0" w:line="240" w:lineRule="auto"/>
            </w:pPr>
            <w:r w:rsidRPr="00AB0AFC">
              <w:t>R</w:t>
            </w:r>
            <w:r w:rsidR="006D1DC5" w:rsidRPr="00AB0AFC">
              <w:t xml:space="preserve">ecurring missed medication or administration errors in relation to the adult that cause no </w:t>
            </w:r>
            <w:proofErr w:type="gramStart"/>
            <w:r w:rsidR="006D1DC5" w:rsidRPr="00AB0AFC">
              <w:t>harm</w:t>
            </w:r>
            <w:proofErr w:type="gramEnd"/>
          </w:p>
          <w:p w14:paraId="7F0B3EF7" w14:textId="77777777" w:rsidR="006D1DC5" w:rsidRPr="00AB0AFC" w:rsidRDefault="006D1DC5" w:rsidP="00AB0AFC">
            <w:pPr>
              <w:pStyle w:val="ListParagraph"/>
              <w:numPr>
                <w:ilvl w:val="0"/>
                <w:numId w:val="11"/>
              </w:numPr>
              <w:spacing w:after="0" w:line="240" w:lineRule="auto"/>
            </w:pPr>
            <w:r w:rsidRPr="00AB0AFC">
              <w:t>No ongoing concerns</w:t>
            </w:r>
          </w:p>
          <w:p w14:paraId="6D7B85CF" w14:textId="77777777" w:rsidR="006D1DC5" w:rsidRPr="00AB0AFC" w:rsidRDefault="006D1DC5" w:rsidP="00AB0AFC">
            <w:pPr>
              <w:pStyle w:val="ListParagraph"/>
              <w:numPr>
                <w:ilvl w:val="0"/>
                <w:numId w:val="11"/>
              </w:numPr>
              <w:spacing w:after="0" w:line="240" w:lineRule="auto"/>
            </w:pPr>
            <w:r w:rsidRPr="00AB0AFC">
              <w:t xml:space="preserve">Prevention measures in place such as training, </w:t>
            </w:r>
            <w:proofErr w:type="gramStart"/>
            <w:r w:rsidRPr="00AB0AFC">
              <w:t>supervision</w:t>
            </w:r>
            <w:proofErr w:type="gramEnd"/>
            <w:r w:rsidRPr="00AB0AFC">
              <w:t xml:space="preserve"> and auditing</w:t>
            </w:r>
          </w:p>
        </w:tc>
      </w:tr>
      <w:tr w:rsidR="006D1DC5" w:rsidRPr="00AB0AFC" w14:paraId="2BF449FD" w14:textId="77777777" w:rsidTr="00856891">
        <w:tc>
          <w:tcPr>
            <w:tcW w:w="9242" w:type="dxa"/>
            <w:shd w:val="clear" w:color="auto" w:fill="FFC000"/>
          </w:tcPr>
          <w:p w14:paraId="63D98C9D" w14:textId="488CF366" w:rsidR="006D1DC5" w:rsidRPr="00AB0AFC" w:rsidRDefault="006D1DC5" w:rsidP="00AB0AFC">
            <w:pPr>
              <w:spacing w:after="0" w:line="240" w:lineRule="auto"/>
            </w:pPr>
            <w:r w:rsidRPr="00AB0AFC">
              <w:rPr>
                <w:b/>
              </w:rPr>
              <w:t xml:space="preserve">SAFEGUARDING </w:t>
            </w:r>
            <w:r w:rsidR="00F5381F" w:rsidRPr="00AB0AFC">
              <w:rPr>
                <w:b/>
              </w:rPr>
              <w:t>CONCERN</w:t>
            </w:r>
            <w:r w:rsidRPr="00AB0AFC">
              <w:rPr>
                <w:b/>
              </w:rPr>
              <w:t xml:space="preserve"> MAY BE REQUIRED - CONTACT YOUR SAFEGUARDING LEAD FOR DISCUSSION </w:t>
            </w:r>
            <w:r w:rsidR="00856891" w:rsidRPr="00AB0AFC">
              <w:rPr>
                <w:b/>
              </w:rPr>
              <w:t xml:space="preserve">- </w:t>
            </w:r>
            <w:r w:rsidRPr="00AB0AFC">
              <w:t xml:space="preserve">This would include an adult who may </w:t>
            </w:r>
            <w:proofErr w:type="gramStart"/>
            <w:r w:rsidRPr="00AB0AFC">
              <w:t>be in need of</w:t>
            </w:r>
            <w:proofErr w:type="gramEnd"/>
            <w:r w:rsidRPr="00AB0AFC">
              <w:t xml:space="preserve"> a multi-agency response to manage their risk. Concerns at this po</w:t>
            </w:r>
            <w:r w:rsidR="00A50D67" w:rsidRPr="00AB0AFC">
              <w:t>int may meet the threshold for adult s</w:t>
            </w:r>
            <w:r w:rsidRPr="00AB0AFC">
              <w:t xml:space="preserve">afeguarding and must be considered on a case-by-case basis. </w:t>
            </w:r>
          </w:p>
        </w:tc>
      </w:tr>
      <w:tr w:rsidR="006D1DC5" w:rsidRPr="00AB0AFC" w14:paraId="5006551B" w14:textId="77777777" w:rsidTr="008266D5">
        <w:tc>
          <w:tcPr>
            <w:tcW w:w="9242" w:type="dxa"/>
          </w:tcPr>
          <w:p w14:paraId="55C7386A" w14:textId="77777777" w:rsidR="006D1DC5" w:rsidRPr="00AB0AFC" w:rsidRDefault="006D1DC5" w:rsidP="00AB0AFC">
            <w:pPr>
              <w:spacing w:after="0" w:line="240" w:lineRule="auto"/>
            </w:pPr>
            <w:r w:rsidRPr="00AB0AFC">
              <w:t xml:space="preserve">If this affects more than one patient, organisational abuse should be </w:t>
            </w:r>
            <w:proofErr w:type="gramStart"/>
            <w:r w:rsidRPr="00AB0AFC">
              <w:t>considered</w:t>
            </w:r>
            <w:proofErr w:type="gramEnd"/>
          </w:p>
          <w:p w14:paraId="56CC1B9D" w14:textId="77777777" w:rsidR="006D1DC5" w:rsidRPr="00AB0AFC" w:rsidRDefault="006D1DC5" w:rsidP="00AB0AFC">
            <w:pPr>
              <w:pStyle w:val="ListParagraph"/>
              <w:numPr>
                <w:ilvl w:val="0"/>
                <w:numId w:val="12"/>
              </w:numPr>
              <w:spacing w:after="0" w:line="240" w:lineRule="auto"/>
            </w:pPr>
            <w:r w:rsidRPr="00AB0AFC">
              <w:t xml:space="preserve">One off medication error to more than one adult - no harm </w:t>
            </w:r>
            <w:proofErr w:type="gramStart"/>
            <w:r w:rsidRPr="00AB0AFC">
              <w:t>caused</w:t>
            </w:r>
            <w:proofErr w:type="gramEnd"/>
          </w:p>
          <w:p w14:paraId="6F4C3F75" w14:textId="77777777" w:rsidR="006D1DC5" w:rsidRPr="00AB0AFC" w:rsidRDefault="006D1DC5" w:rsidP="00AB0AFC">
            <w:pPr>
              <w:pStyle w:val="ListParagraph"/>
              <w:numPr>
                <w:ilvl w:val="0"/>
                <w:numId w:val="12"/>
              </w:numPr>
              <w:spacing w:after="0" w:line="240" w:lineRule="auto"/>
            </w:pPr>
            <w:r w:rsidRPr="00AB0AFC">
              <w:t xml:space="preserve">Recurring missed medication or errors that affect more than one adult and/or result in </w:t>
            </w:r>
            <w:proofErr w:type="gramStart"/>
            <w:r w:rsidRPr="00AB0AFC">
              <w:t>harm</w:t>
            </w:r>
            <w:proofErr w:type="gramEnd"/>
          </w:p>
          <w:p w14:paraId="5B2B5B25" w14:textId="77777777" w:rsidR="006D1DC5" w:rsidRPr="00AB0AFC" w:rsidRDefault="006D1DC5" w:rsidP="00AB0AFC">
            <w:pPr>
              <w:pStyle w:val="ListParagraph"/>
              <w:numPr>
                <w:ilvl w:val="0"/>
                <w:numId w:val="12"/>
              </w:numPr>
              <w:spacing w:after="0" w:line="240" w:lineRule="auto"/>
            </w:pPr>
            <w:r w:rsidRPr="00AB0AFC">
              <w:t xml:space="preserve">Medication error causing serious or significant harm to the adult, leading to the need for medical </w:t>
            </w:r>
            <w:proofErr w:type="gramStart"/>
            <w:r w:rsidRPr="00AB0AFC">
              <w:t>intervention</w:t>
            </w:r>
            <w:proofErr w:type="gramEnd"/>
          </w:p>
          <w:p w14:paraId="29548D29" w14:textId="77777777" w:rsidR="006D1DC5" w:rsidRPr="00AB0AFC" w:rsidRDefault="006D1DC5" w:rsidP="00AB0AFC">
            <w:pPr>
              <w:pStyle w:val="ListParagraph"/>
              <w:numPr>
                <w:ilvl w:val="0"/>
                <w:numId w:val="12"/>
              </w:numPr>
              <w:spacing w:after="0" w:line="240" w:lineRule="auto"/>
            </w:pPr>
            <w:r w:rsidRPr="00AB0AFC">
              <w:t xml:space="preserve">Previous concerns identified/ongoing </w:t>
            </w:r>
            <w:proofErr w:type="gramStart"/>
            <w:r w:rsidRPr="00AB0AFC">
              <w:t>ineffectiveness</w:t>
            </w:r>
            <w:proofErr w:type="gramEnd"/>
          </w:p>
          <w:p w14:paraId="2BB814E5" w14:textId="77777777" w:rsidR="006D1DC5" w:rsidRPr="00AB0AFC" w:rsidRDefault="006D1DC5" w:rsidP="00AB0AFC">
            <w:pPr>
              <w:pStyle w:val="ListParagraph"/>
              <w:numPr>
                <w:ilvl w:val="0"/>
                <w:numId w:val="12"/>
              </w:numPr>
              <w:spacing w:after="0" w:line="240" w:lineRule="auto"/>
            </w:pPr>
            <w:r w:rsidRPr="00AB0AFC">
              <w:t>Insufficient prevention measures in place such as training, supervision &amp; auditing</w:t>
            </w:r>
          </w:p>
        </w:tc>
      </w:tr>
      <w:tr w:rsidR="006D1DC5" w:rsidRPr="00AB0AFC" w14:paraId="5EA783FC" w14:textId="77777777" w:rsidTr="009D4441">
        <w:tc>
          <w:tcPr>
            <w:tcW w:w="9242" w:type="dxa"/>
            <w:shd w:val="clear" w:color="auto" w:fill="D99594" w:themeFill="accent2" w:themeFillTint="99"/>
          </w:tcPr>
          <w:p w14:paraId="1DFBC454" w14:textId="108F1693" w:rsidR="006D1DC5" w:rsidRPr="00AB0AFC" w:rsidRDefault="006D1DC5" w:rsidP="00AB0AFC">
            <w:pPr>
              <w:spacing w:after="0" w:line="240" w:lineRule="auto"/>
            </w:pPr>
            <w:r w:rsidRPr="00AB0AFC">
              <w:rPr>
                <w:b/>
              </w:rPr>
              <w:t xml:space="preserve">SAFEGUARDING </w:t>
            </w:r>
            <w:r w:rsidR="00F5381F" w:rsidRPr="00AB0AFC">
              <w:rPr>
                <w:b/>
              </w:rPr>
              <w:t>CONCERN</w:t>
            </w:r>
            <w:r w:rsidRPr="00AB0AFC">
              <w:rPr>
                <w:b/>
              </w:rPr>
              <w:t xml:space="preserve"> - REFERRAL TO POLICE SHOULD BE CONSIDERED </w:t>
            </w:r>
            <w:r w:rsidR="00856891" w:rsidRPr="00AB0AFC">
              <w:rPr>
                <w:b/>
              </w:rPr>
              <w:t xml:space="preserve">- </w:t>
            </w:r>
            <w:r w:rsidRPr="00AB0AFC">
              <w:t>The adult has been harmed or placed at harm because of actions, deliberate or unintentional, of others. High level concerns. If there is any suspicion that a cri</w:t>
            </w:r>
            <w:r w:rsidR="00385087" w:rsidRPr="00AB0AFC">
              <w:t>minal act has occurred, then a referral to the</w:t>
            </w:r>
            <w:r w:rsidRPr="00AB0AFC">
              <w:t xml:space="preserve"> Police </w:t>
            </w:r>
            <w:r w:rsidR="00282E5F" w:rsidRPr="00AB0AFC">
              <w:t>should</w:t>
            </w:r>
            <w:r w:rsidRPr="00AB0AFC">
              <w:t xml:space="preserve"> be con</w:t>
            </w:r>
            <w:r w:rsidR="00282E5F" w:rsidRPr="00AB0AFC">
              <w:t>sidered</w:t>
            </w:r>
            <w:r w:rsidRPr="00AB0AFC">
              <w:t xml:space="preserve"> using your organisation’s internal escalation processes. </w:t>
            </w:r>
          </w:p>
        </w:tc>
      </w:tr>
      <w:tr w:rsidR="006D1DC5" w:rsidRPr="00AB0AFC" w14:paraId="521431C8" w14:textId="77777777" w:rsidTr="008266D5">
        <w:tc>
          <w:tcPr>
            <w:tcW w:w="9242" w:type="dxa"/>
          </w:tcPr>
          <w:p w14:paraId="5B7F4099" w14:textId="77777777" w:rsidR="006D1DC5" w:rsidRPr="00AB0AFC" w:rsidRDefault="006D1DC5" w:rsidP="00AB0AFC">
            <w:pPr>
              <w:pStyle w:val="ListParagraph"/>
              <w:numPr>
                <w:ilvl w:val="0"/>
                <w:numId w:val="13"/>
              </w:numPr>
              <w:spacing w:after="0" w:line="240" w:lineRule="auto"/>
            </w:pPr>
            <w:r w:rsidRPr="00AB0AFC">
              <w:t>Deliberate maladministration of medication</w:t>
            </w:r>
          </w:p>
          <w:p w14:paraId="3BDE168F" w14:textId="77777777" w:rsidR="006D1DC5" w:rsidRPr="00AB0AFC" w:rsidRDefault="006D1DC5" w:rsidP="00AB0AFC">
            <w:pPr>
              <w:pStyle w:val="ListParagraph"/>
              <w:numPr>
                <w:ilvl w:val="0"/>
                <w:numId w:val="13"/>
              </w:numPr>
              <w:spacing w:after="0" w:line="240" w:lineRule="auto"/>
            </w:pPr>
            <w:r w:rsidRPr="00AB0AFC">
              <w:t>Covert administration without proper medical supervision</w:t>
            </w:r>
          </w:p>
        </w:tc>
      </w:tr>
      <w:tr w:rsidR="006D1DC5" w:rsidRPr="00AB0AFC" w14:paraId="3F8B09AB" w14:textId="77777777" w:rsidTr="009D4441">
        <w:tc>
          <w:tcPr>
            <w:tcW w:w="9242" w:type="dxa"/>
            <w:shd w:val="clear" w:color="auto" w:fill="D99594" w:themeFill="accent2" w:themeFillTint="99"/>
          </w:tcPr>
          <w:p w14:paraId="6BC6AA95" w14:textId="74266C21" w:rsidR="006D1DC5" w:rsidRPr="00AB0AFC" w:rsidRDefault="006D1DC5" w:rsidP="00AB0AFC">
            <w:pPr>
              <w:spacing w:after="0" w:line="240" w:lineRule="auto"/>
            </w:pPr>
            <w:r w:rsidRPr="00AB0AFC">
              <w:rPr>
                <w:b/>
              </w:rPr>
              <w:t xml:space="preserve">SAFEGUARDING </w:t>
            </w:r>
            <w:r w:rsidR="00F5381F" w:rsidRPr="00AB0AFC">
              <w:rPr>
                <w:b/>
              </w:rPr>
              <w:t>CONCERN</w:t>
            </w:r>
            <w:r w:rsidRPr="00AB0AFC">
              <w:rPr>
                <w:b/>
              </w:rPr>
              <w:t xml:space="preserve"> - REFERRAL TO POLICE REQUIRED </w:t>
            </w:r>
            <w:r w:rsidR="00856891" w:rsidRPr="00AB0AFC">
              <w:rPr>
                <w:b/>
              </w:rPr>
              <w:t xml:space="preserve">- </w:t>
            </w:r>
            <w:r w:rsidRPr="00AB0AFC">
              <w:t xml:space="preserve">This includes incidents where adult(s) </w:t>
            </w:r>
            <w:r w:rsidR="00A50D67" w:rsidRPr="00AB0AFC">
              <w:t xml:space="preserve">with care and support needs </w:t>
            </w:r>
            <w:r w:rsidRPr="00AB0AFC">
              <w:t xml:space="preserve">have died </w:t>
            </w:r>
            <w:proofErr w:type="gramStart"/>
            <w:r w:rsidRPr="00AB0AFC">
              <w:t>as a consequence of</w:t>
            </w:r>
            <w:proofErr w:type="gramEnd"/>
            <w:r w:rsidRPr="00AB0AFC">
              <w:t xml:space="preserve"> harm or neglect. High Level concerns. This include</w:t>
            </w:r>
            <w:r w:rsidR="008B3B9C">
              <w:t>s</w:t>
            </w:r>
            <w:r w:rsidRPr="00AB0AFC">
              <w:t xml:space="preserve"> cases referred on for a S</w:t>
            </w:r>
            <w:r w:rsidR="00282E5F" w:rsidRPr="00AB0AFC">
              <w:t>afeguarding Adult Review</w:t>
            </w:r>
            <w:r w:rsidR="007E5853" w:rsidRPr="00AB0AFC">
              <w:t xml:space="preserve"> </w:t>
            </w:r>
            <w:r w:rsidRPr="00AB0AFC">
              <w:t>or Domestic Homicide Review. This must be reported using your organisation’s internal escalation processes.</w:t>
            </w:r>
          </w:p>
        </w:tc>
      </w:tr>
      <w:tr w:rsidR="006D1DC5" w:rsidRPr="00AB0AFC" w14:paraId="5A0E711D" w14:textId="77777777" w:rsidTr="008266D5">
        <w:tc>
          <w:tcPr>
            <w:tcW w:w="9242" w:type="dxa"/>
          </w:tcPr>
          <w:p w14:paraId="53FEC28E" w14:textId="77777777" w:rsidR="006D1DC5" w:rsidRPr="00AB0AFC" w:rsidRDefault="006D1DC5" w:rsidP="00AB0AFC">
            <w:pPr>
              <w:pStyle w:val="ListParagraph"/>
              <w:numPr>
                <w:ilvl w:val="0"/>
                <w:numId w:val="14"/>
              </w:numPr>
              <w:spacing w:after="0" w:line="240" w:lineRule="auto"/>
            </w:pPr>
            <w:r w:rsidRPr="00AB0AFC">
              <w:t xml:space="preserve">Pattern of recurring errors or an incident of deliberate maladministration that results in ill-health or </w:t>
            </w:r>
            <w:proofErr w:type="gramStart"/>
            <w:r w:rsidRPr="00AB0AFC">
              <w:t>death</w:t>
            </w:r>
            <w:proofErr w:type="gramEnd"/>
          </w:p>
          <w:p w14:paraId="6F7AAED4" w14:textId="77777777" w:rsidR="006D1DC5" w:rsidRPr="00AB0AFC" w:rsidRDefault="006D1DC5" w:rsidP="00AB0AFC">
            <w:pPr>
              <w:pStyle w:val="ListParagraph"/>
              <w:numPr>
                <w:ilvl w:val="0"/>
                <w:numId w:val="14"/>
              </w:numPr>
              <w:spacing w:after="0" w:line="240" w:lineRule="auto"/>
            </w:pPr>
            <w:r w:rsidRPr="00AB0AFC">
              <w:t>Catastrophic harm to more than one adult leading to hospitalisation/long term effects/death</w:t>
            </w:r>
          </w:p>
          <w:p w14:paraId="5091F4C6" w14:textId="77777777" w:rsidR="006D1DC5" w:rsidRPr="00AB0AFC" w:rsidRDefault="006D1DC5" w:rsidP="00AB0AFC">
            <w:pPr>
              <w:pStyle w:val="ListParagraph"/>
              <w:numPr>
                <w:ilvl w:val="0"/>
                <w:numId w:val="14"/>
              </w:numPr>
              <w:spacing w:after="0" w:line="240" w:lineRule="auto"/>
            </w:pPr>
            <w:r w:rsidRPr="00AB0AFC">
              <w:t xml:space="preserve">Staff misusing their position of power over the </w:t>
            </w:r>
            <w:proofErr w:type="gramStart"/>
            <w:r w:rsidRPr="00AB0AFC">
              <w:t>adult</w:t>
            </w:r>
            <w:proofErr w:type="gramEnd"/>
          </w:p>
          <w:p w14:paraId="0A683037" w14:textId="77777777" w:rsidR="006D1DC5" w:rsidRPr="00AB0AFC" w:rsidRDefault="006D1DC5" w:rsidP="00AB0AFC">
            <w:pPr>
              <w:pStyle w:val="ListParagraph"/>
              <w:numPr>
                <w:ilvl w:val="0"/>
                <w:numId w:val="14"/>
              </w:numPr>
              <w:spacing w:after="0" w:line="240" w:lineRule="auto"/>
            </w:pPr>
            <w:r w:rsidRPr="00AB0AFC">
              <w:t>Over-medication and/or inappropriate restraint used to manage behaviour within an institutional setting</w:t>
            </w:r>
          </w:p>
        </w:tc>
      </w:tr>
    </w:tbl>
    <w:p w14:paraId="08F3C22A" w14:textId="66E1B492" w:rsidR="004256E6" w:rsidRPr="004A4D2C" w:rsidRDefault="004256E6" w:rsidP="00AB68C3">
      <w:pPr>
        <w:pStyle w:val="Heading1"/>
      </w:pPr>
      <w:bookmarkStart w:id="259" w:name="_Appendix_*_-_4"/>
      <w:bookmarkStart w:id="260" w:name="_Appendix_9_-"/>
      <w:bookmarkStart w:id="261" w:name="_Appendix_10_–"/>
      <w:bookmarkStart w:id="262" w:name="_Toc147747917"/>
      <w:bookmarkEnd w:id="259"/>
      <w:bookmarkEnd w:id="260"/>
      <w:bookmarkEnd w:id="261"/>
      <w:r w:rsidRPr="004A4D2C">
        <w:t>Appendix 11 – Missing people</w:t>
      </w:r>
      <w:bookmarkEnd w:id="262"/>
    </w:p>
    <w:p w14:paraId="3149DB4B" w14:textId="77777777" w:rsidR="002519BB" w:rsidRPr="004A4D2C" w:rsidRDefault="002519BB" w:rsidP="00B86FBD">
      <w:pPr>
        <w:pStyle w:val="BodyText"/>
        <w:spacing w:before="202" w:after="240" w:line="276" w:lineRule="auto"/>
        <w:ind w:right="-42"/>
        <w:jc w:val="left"/>
      </w:pPr>
      <w:r w:rsidRPr="004A4D2C">
        <w:t>There are many reasons why an adult may go missing from hospital or a health or care setting, including mental ill health, dementia or being a care leaver (missing young adults who were previously in looked-after care are recognised as particularly vulnerable to missing episodes and associated exploitation).</w:t>
      </w:r>
    </w:p>
    <w:p w14:paraId="1C3C1864" w14:textId="77777777" w:rsidR="00C941EF" w:rsidRPr="004A4D2C" w:rsidRDefault="00C941EF" w:rsidP="00B86FBD">
      <w:pPr>
        <w:pStyle w:val="BodyText"/>
        <w:spacing w:before="49" w:after="240" w:line="276" w:lineRule="auto"/>
        <w:jc w:val="left"/>
      </w:pPr>
      <w:r w:rsidRPr="004A4D2C">
        <w:t xml:space="preserve">It is recognised that repeat missing adults are at risk of harm and it is important for all agencies to apply a preventative problem-solving approach to repeat missing episodes. </w:t>
      </w:r>
    </w:p>
    <w:p w14:paraId="488071EB" w14:textId="77777777" w:rsidR="00C941EF" w:rsidRPr="004A4D2C" w:rsidRDefault="00C941EF" w:rsidP="00B86FBD">
      <w:pPr>
        <w:pStyle w:val="BodyText"/>
        <w:spacing w:before="49" w:after="240" w:line="276" w:lineRule="auto"/>
        <w:jc w:val="left"/>
      </w:pPr>
      <w:r w:rsidRPr="004A4D2C">
        <w:t xml:space="preserve">Within the ‘golden hour’ of a medium / high risk missing episode, it is imperative that as much information is made available as soon as possible to Essex Police. </w:t>
      </w:r>
    </w:p>
    <w:p w14:paraId="029F2A0E" w14:textId="77777777" w:rsidR="00C941EF" w:rsidRPr="004A4D2C" w:rsidRDefault="00C941EF" w:rsidP="00B86FBD">
      <w:pPr>
        <w:pStyle w:val="BodyText"/>
        <w:spacing w:before="49" w:after="240" w:line="276" w:lineRule="auto"/>
        <w:jc w:val="left"/>
      </w:pPr>
      <w:proofErr w:type="gramStart"/>
      <w:r w:rsidRPr="004A4D2C">
        <w:t>Therefore</w:t>
      </w:r>
      <w:proofErr w:type="gramEnd"/>
      <w:r w:rsidRPr="004A4D2C">
        <w:t xml:space="preserve"> in circumstances where it is identified an adult is likely to get lost or go missing, the Herbert Protocol form should be completed. </w:t>
      </w:r>
    </w:p>
    <w:p w14:paraId="6C052B6F" w14:textId="77777777" w:rsidR="00B939BF" w:rsidRPr="004A4D2C" w:rsidRDefault="00B939BF" w:rsidP="00B86FBD">
      <w:pPr>
        <w:pStyle w:val="BodyText"/>
        <w:spacing w:before="49" w:after="240" w:line="276" w:lineRule="auto"/>
        <w:jc w:val="left"/>
      </w:pPr>
      <w:r w:rsidRPr="004A4D2C">
        <w:t xml:space="preserve">The Herbert Protocol form is available here: </w:t>
      </w:r>
      <w:hyperlink r:id="rId119" w:history="1">
        <w:r w:rsidRPr="004A4D2C">
          <w:rPr>
            <w:rStyle w:val="Hyperlink"/>
            <w:rFonts w:eastAsiaTheme="majorEastAsia"/>
            <w:color w:val="0000FF"/>
          </w:rPr>
          <w:t>https://www.essex.police.uk/notices/af/herbert-protocol</w:t>
        </w:r>
        <w:r w:rsidRPr="004A4D2C">
          <w:rPr>
            <w:rStyle w:val="Hyperlink"/>
            <w:rFonts w:eastAsiaTheme="majorEastAsia"/>
            <w:color w:val="auto"/>
          </w:rPr>
          <w:t>/</w:t>
        </w:r>
      </w:hyperlink>
    </w:p>
    <w:p w14:paraId="31D2966F" w14:textId="7434AFFB" w:rsidR="00B939BF" w:rsidRDefault="00B939BF" w:rsidP="00B86FBD">
      <w:pPr>
        <w:pStyle w:val="BodyText"/>
        <w:spacing w:before="49" w:after="240" w:line="276" w:lineRule="auto"/>
      </w:pPr>
      <w:r w:rsidRPr="004A4D2C">
        <w:t xml:space="preserve">For more information see </w:t>
      </w:r>
      <w:hyperlink r:id="rId120" w:history="1">
        <w:r w:rsidRPr="004A4D2C">
          <w:rPr>
            <w:rStyle w:val="Hyperlink"/>
          </w:rPr>
          <w:t>SET Missing Protocol</w:t>
        </w:r>
      </w:hyperlink>
      <w:r w:rsidR="00717B2C" w:rsidRPr="004A4D2C">
        <w:t>.</w:t>
      </w:r>
    </w:p>
    <w:p w14:paraId="466F432B" w14:textId="2C199FDF" w:rsidR="00991775" w:rsidRDefault="000B7138" w:rsidP="00B86FBD">
      <w:pPr>
        <w:pStyle w:val="BodyText"/>
        <w:spacing w:before="49" w:after="240" w:line="276" w:lineRule="auto"/>
      </w:pPr>
      <w:r>
        <w:t xml:space="preserve">There is also information on </w:t>
      </w:r>
      <w:hyperlink r:id="rId121" w:history="1">
        <w:r w:rsidR="00991775" w:rsidRPr="000B7138">
          <w:rPr>
            <w:rStyle w:val="Hyperlink"/>
          </w:rPr>
          <w:t>The multi-agency response for adults missing from health and care settings</w:t>
        </w:r>
      </w:hyperlink>
    </w:p>
    <w:p w14:paraId="350E3D9F" w14:textId="77777777" w:rsidR="00C941EF" w:rsidRDefault="00C941EF" w:rsidP="002519BB">
      <w:pPr>
        <w:pStyle w:val="BodyText"/>
        <w:spacing w:before="202" w:after="240" w:line="276" w:lineRule="auto"/>
        <w:ind w:right="-42"/>
      </w:pPr>
    </w:p>
    <w:p w14:paraId="15AB3D87" w14:textId="77777777" w:rsidR="002519BB" w:rsidRPr="002519BB" w:rsidRDefault="002519BB" w:rsidP="002519BB"/>
    <w:p w14:paraId="7F9FBE9B" w14:textId="77777777" w:rsidR="004256E6" w:rsidRDefault="004256E6">
      <w:pPr>
        <w:rPr>
          <w:rFonts w:asciiTheme="majorHAnsi" w:eastAsiaTheme="majorEastAsia" w:hAnsiTheme="majorHAnsi" w:cstheme="majorBidi"/>
          <w:b/>
          <w:bCs/>
          <w:color w:val="365F91" w:themeColor="accent1" w:themeShade="BF"/>
          <w:sz w:val="28"/>
          <w:szCs w:val="28"/>
        </w:rPr>
      </w:pPr>
      <w:r>
        <w:br w:type="page"/>
      </w:r>
    </w:p>
    <w:p w14:paraId="61FCF7BD" w14:textId="0A6C810E" w:rsidR="00AB68C3" w:rsidRDefault="00AB68C3" w:rsidP="00AB68C3">
      <w:pPr>
        <w:pStyle w:val="Heading1"/>
      </w:pPr>
      <w:bookmarkStart w:id="263" w:name="_Toc147747918"/>
      <w:r>
        <w:t>Glossary</w:t>
      </w:r>
      <w:bookmarkEnd w:id="263"/>
    </w:p>
    <w:p w14:paraId="40B90A0B" w14:textId="77777777" w:rsidR="00C873EC" w:rsidRPr="00741364" w:rsidRDefault="00C873EC" w:rsidP="00C873EC">
      <w:r w:rsidRPr="00741364">
        <w:t xml:space="preserve">In using this document, </w:t>
      </w:r>
      <w:proofErr w:type="gramStart"/>
      <w:r w:rsidRPr="00741364">
        <w:t>a number of</w:t>
      </w:r>
      <w:proofErr w:type="gramEnd"/>
      <w:r w:rsidRPr="00741364">
        <w:t xml:space="preserve"> phrases, wording or acronyms have been used. The following provides more information and where necessary a definition. </w:t>
      </w:r>
    </w:p>
    <w:p w14:paraId="77387FF7" w14:textId="624FAFF1" w:rsidR="00C873EC" w:rsidRDefault="00C873EC" w:rsidP="00C873EC">
      <w:r w:rsidRPr="00C873EC">
        <w:rPr>
          <w:b/>
        </w:rPr>
        <w:t>ADASS</w:t>
      </w:r>
      <w:r>
        <w:t xml:space="preserve"> </w:t>
      </w:r>
      <w:r w:rsidR="00BC47F4">
        <w:t>-</w:t>
      </w:r>
      <w:r>
        <w:t xml:space="preserve"> Association of Directors of Adult Social Services</w:t>
      </w:r>
      <w:r w:rsidR="005D6A87">
        <w:t>.</w:t>
      </w:r>
    </w:p>
    <w:p w14:paraId="4D922E93" w14:textId="1DB137D9" w:rsidR="00C873EC" w:rsidRPr="00741364" w:rsidRDefault="00C873EC" w:rsidP="00C873EC">
      <w:r w:rsidRPr="00741364">
        <w:rPr>
          <w:b/>
          <w:bCs/>
        </w:rPr>
        <w:t xml:space="preserve">Adult at risk </w:t>
      </w:r>
      <w:r w:rsidR="00BC47F4">
        <w:t>-</w:t>
      </w:r>
      <w:r w:rsidRPr="00741364">
        <w:t xml:space="preserve"> </w:t>
      </w:r>
      <w:r w:rsidR="00BC47F4">
        <w:t>A</w:t>
      </w:r>
      <w:r w:rsidRPr="00741364">
        <w:t xml:space="preserve"> person aged 18 or over who </w:t>
      </w:r>
      <w:proofErr w:type="gramStart"/>
      <w:r w:rsidRPr="00741364">
        <w:t>is in need of</w:t>
      </w:r>
      <w:proofErr w:type="gramEnd"/>
      <w:r w:rsidRPr="00741364">
        <w:t xml:space="preserve"> care and support regardless of whether they are receiving them, and because of those needs are unable to protect themselves against abuse or neglect. </w:t>
      </w:r>
    </w:p>
    <w:p w14:paraId="4BB5A23E" w14:textId="52128715" w:rsidR="00C873EC" w:rsidRPr="00741364" w:rsidRDefault="00C873EC" w:rsidP="00C873EC">
      <w:r w:rsidRPr="00741364">
        <w:rPr>
          <w:b/>
          <w:bCs/>
        </w:rPr>
        <w:t xml:space="preserve">Adult safeguarding </w:t>
      </w:r>
      <w:r w:rsidR="00BC47F4">
        <w:t>-</w:t>
      </w:r>
      <w:r w:rsidRPr="00741364">
        <w:t xml:space="preserve"> </w:t>
      </w:r>
      <w:r w:rsidR="00BC47F4">
        <w:t>P</w:t>
      </w:r>
      <w:r w:rsidRPr="00741364">
        <w:t xml:space="preserve">rotecting a person’s right to live in safety, free from abuse and neglect. </w:t>
      </w:r>
    </w:p>
    <w:p w14:paraId="271260A9" w14:textId="4C7D2F03" w:rsidR="00C873EC" w:rsidRPr="00741364" w:rsidRDefault="00C873EC" w:rsidP="00C873EC">
      <w:r w:rsidRPr="00741364">
        <w:rPr>
          <w:b/>
          <w:bCs/>
        </w:rPr>
        <w:t xml:space="preserve">Adult safeguarding lead </w:t>
      </w:r>
      <w:r w:rsidR="00BC47F4">
        <w:t>-</w:t>
      </w:r>
      <w:r w:rsidRPr="00741364">
        <w:t xml:space="preserve"> </w:t>
      </w:r>
      <w:r w:rsidR="00BC47F4">
        <w:t>T</w:t>
      </w:r>
      <w:r w:rsidRPr="00741364">
        <w:t xml:space="preserve">he title given to the member of staff in an organisation who is given the lead for Safeguarding Adults. </w:t>
      </w:r>
    </w:p>
    <w:p w14:paraId="7F90D83E" w14:textId="797D86A9" w:rsidR="00C873EC" w:rsidRPr="00741364" w:rsidRDefault="00C873EC" w:rsidP="00C873EC">
      <w:r w:rsidRPr="00741364">
        <w:rPr>
          <w:b/>
          <w:bCs/>
        </w:rPr>
        <w:t xml:space="preserve">Advocacy </w:t>
      </w:r>
      <w:r w:rsidR="00BC47F4">
        <w:rPr>
          <w:b/>
          <w:bCs/>
        </w:rPr>
        <w:t xml:space="preserve">- </w:t>
      </w:r>
      <w:r w:rsidR="00BC47F4" w:rsidRPr="00BC47F4">
        <w:t>T</w:t>
      </w:r>
      <w:r w:rsidRPr="00741364">
        <w:t xml:space="preserve">aking action to help people who experience substantial difficulty contributing to the safeguarding process to say what they want, secure their rights, represent their </w:t>
      </w:r>
      <w:proofErr w:type="gramStart"/>
      <w:r w:rsidRPr="00741364">
        <w:t>interests</w:t>
      </w:r>
      <w:proofErr w:type="gramEnd"/>
      <w:r w:rsidRPr="00741364">
        <w:t xml:space="preserve"> and obtain the services they need. </w:t>
      </w:r>
    </w:p>
    <w:p w14:paraId="01F9251D" w14:textId="2D8958B8" w:rsidR="00C873EC" w:rsidRPr="00741364" w:rsidRDefault="00C873EC" w:rsidP="00C873EC">
      <w:r w:rsidRPr="00741364">
        <w:rPr>
          <w:b/>
          <w:bCs/>
        </w:rPr>
        <w:t xml:space="preserve">Appropriate Adult </w:t>
      </w:r>
      <w:r w:rsidR="00BC47F4">
        <w:t>-</w:t>
      </w:r>
      <w:r w:rsidRPr="00741364">
        <w:t xml:space="preserve"> </w:t>
      </w:r>
      <w:r w:rsidR="00BC47F4">
        <w:t>A</w:t>
      </w:r>
      <w:r w:rsidRPr="00741364">
        <w:t xml:space="preserve"> specific role prescribed under the Police &amp; Criminal Evidence Act 1984. The role of an appropriate adult is confined to instances where a police officer has any suspicion, or is told in good faith, that a person of any age may be mentally disordered or otherwise mentally vulnerable, in the absence of clear evidence to dispel that suspicion, the person shall be treated as a vulnerable adult and supported by an ‘Appropriate Adult’. </w:t>
      </w:r>
    </w:p>
    <w:p w14:paraId="100CACBC" w14:textId="091D4B96" w:rsidR="00C873EC" w:rsidRPr="00741364" w:rsidRDefault="00C873EC" w:rsidP="00C873EC">
      <w:r w:rsidRPr="00741364">
        <w:rPr>
          <w:b/>
          <w:bCs/>
        </w:rPr>
        <w:t xml:space="preserve">Best Interest </w:t>
      </w:r>
      <w:r w:rsidRPr="00741364">
        <w:t xml:space="preserve">- </w:t>
      </w:r>
      <w:r w:rsidR="00BC47F4">
        <w:t>T</w:t>
      </w:r>
      <w:r w:rsidRPr="00741364">
        <w:t>he Mental Capacity Act 2005 (MCA) states that if a person lacks mental capacity to make a particular decision</w:t>
      </w:r>
      <w:r w:rsidR="00BC47F4">
        <w:t>,</w:t>
      </w:r>
      <w:r w:rsidRPr="00741364">
        <w:t xml:space="preserve"> then whoever is making that decision or taking any action on that person’s behalf must do so in the person’s best interest. This is one of the principles of the MCA. </w:t>
      </w:r>
    </w:p>
    <w:p w14:paraId="517CFE94" w14:textId="69453DAA" w:rsidR="00C873EC" w:rsidRDefault="00C873EC" w:rsidP="00C873EC">
      <w:r w:rsidRPr="008260F0">
        <w:rPr>
          <w:b/>
        </w:rPr>
        <w:t>C</w:t>
      </w:r>
      <w:r w:rsidR="00B61AE0">
        <w:rPr>
          <w:b/>
        </w:rPr>
        <w:t>are Quality Commission (C</w:t>
      </w:r>
      <w:r w:rsidRPr="008260F0">
        <w:rPr>
          <w:b/>
        </w:rPr>
        <w:t>QC</w:t>
      </w:r>
      <w:r w:rsidR="00B61AE0">
        <w:rPr>
          <w:b/>
        </w:rPr>
        <w:t>)</w:t>
      </w:r>
      <w:r w:rsidRPr="008260F0">
        <w:t xml:space="preserve"> –</w:t>
      </w:r>
      <w:r w:rsidR="00BC47F4">
        <w:t xml:space="preserve"> T</w:t>
      </w:r>
      <w:r w:rsidR="008260F0" w:rsidRPr="008260F0">
        <w:t>he independent regulator of all health and social care services in England.</w:t>
      </w:r>
    </w:p>
    <w:p w14:paraId="433F4A88" w14:textId="3A9D30E1" w:rsidR="00C873EC" w:rsidRPr="00741364" w:rsidRDefault="00C873EC" w:rsidP="00C873EC">
      <w:r w:rsidRPr="00741364">
        <w:rPr>
          <w:b/>
          <w:bCs/>
        </w:rPr>
        <w:t xml:space="preserve">Care setting </w:t>
      </w:r>
      <w:r w:rsidR="00BC47F4">
        <w:t>- W</w:t>
      </w:r>
      <w:r w:rsidRPr="00741364">
        <w:t xml:space="preserve">here a person receives care and support from health and social care organisations. This includes hospitals, hospices, respite units, nursing homes, residential care homes, and day opportunities arrangements. </w:t>
      </w:r>
    </w:p>
    <w:p w14:paraId="4E92FF50" w14:textId="6549B888" w:rsidR="00C873EC" w:rsidRPr="00AB0AFC" w:rsidRDefault="00C873EC" w:rsidP="00C873EC">
      <w:r w:rsidRPr="00741364">
        <w:rPr>
          <w:b/>
          <w:bCs/>
        </w:rPr>
        <w:t xml:space="preserve">Concern </w:t>
      </w:r>
      <w:r w:rsidR="00BC47F4">
        <w:t>-</w:t>
      </w:r>
      <w:r w:rsidRPr="00741364">
        <w:t xml:space="preserve"> </w:t>
      </w:r>
      <w:r w:rsidR="00BC47F4">
        <w:t>T</w:t>
      </w:r>
      <w:r w:rsidRPr="00741364">
        <w:t xml:space="preserve">he term used to describe when there is or might be an incident of abuse or neglect and it replaces the previously use term of ‘alert’. </w:t>
      </w:r>
    </w:p>
    <w:p w14:paraId="7859891C" w14:textId="711529D4" w:rsidR="00C873EC" w:rsidRDefault="00B61AE0" w:rsidP="00C873EC">
      <w:r w:rsidRPr="00B61AE0">
        <w:rPr>
          <w:b/>
          <w:bCs/>
        </w:rPr>
        <w:t xml:space="preserve">Domestic Abuse Stalking, Harassment and Honour Based Abuse Risk Assessment </w:t>
      </w:r>
      <w:r>
        <w:rPr>
          <w:b/>
        </w:rPr>
        <w:t>(</w:t>
      </w:r>
      <w:r w:rsidR="00C873EC" w:rsidRPr="000334B6">
        <w:rPr>
          <w:b/>
        </w:rPr>
        <w:t>DASH</w:t>
      </w:r>
      <w:r>
        <w:rPr>
          <w:b/>
        </w:rPr>
        <w:t xml:space="preserve">) </w:t>
      </w:r>
      <w:r w:rsidR="00BC47F4">
        <w:t>-</w:t>
      </w:r>
      <w:r w:rsidR="000334B6" w:rsidRPr="000334B6">
        <w:t xml:space="preserve"> </w:t>
      </w:r>
      <w:r w:rsidR="00BC47F4">
        <w:t>The</w:t>
      </w:r>
      <w:r w:rsidR="000334B6" w:rsidRPr="000334B6">
        <w:t xml:space="preserve"> risk assessment for victims of domestic abuse, stalking and </w:t>
      </w:r>
      <w:r w:rsidR="00EF3E0F" w:rsidRPr="000334B6">
        <w:t>honour-based</w:t>
      </w:r>
      <w:r w:rsidR="000334B6" w:rsidRPr="000334B6">
        <w:t xml:space="preserve"> violence.</w:t>
      </w:r>
    </w:p>
    <w:p w14:paraId="1DEDEA57" w14:textId="7C12969B" w:rsidR="00C873EC" w:rsidRPr="00741364" w:rsidRDefault="00C873EC" w:rsidP="00C873EC">
      <w:r w:rsidRPr="00741364">
        <w:rPr>
          <w:b/>
          <w:bCs/>
        </w:rPr>
        <w:t xml:space="preserve">Disclosure and Barring Service (DBS) </w:t>
      </w:r>
      <w:r w:rsidR="00BC47F4">
        <w:rPr>
          <w:b/>
          <w:bCs/>
        </w:rPr>
        <w:t xml:space="preserve">- </w:t>
      </w:r>
      <w:r w:rsidR="00BC47F4">
        <w:t>H</w:t>
      </w:r>
      <w:r w:rsidRPr="00741364">
        <w:t xml:space="preserve">elps employers make safer recruitment decisions and prevent unsuitable people from working with vulnerable groups. It replaces the Criminal Records Bureau (CRB) and Independent Safeguarding Authority (ISA). </w:t>
      </w:r>
    </w:p>
    <w:p w14:paraId="02148E26" w14:textId="12A4A1AB" w:rsidR="00C873EC" w:rsidRPr="00741364" w:rsidRDefault="00C873EC" w:rsidP="00C873EC">
      <w:r w:rsidRPr="00741364">
        <w:rPr>
          <w:b/>
          <w:bCs/>
        </w:rPr>
        <w:t xml:space="preserve">Enquiry </w:t>
      </w:r>
      <w:r w:rsidR="00BC47F4">
        <w:rPr>
          <w:b/>
          <w:bCs/>
        </w:rPr>
        <w:t xml:space="preserve">- </w:t>
      </w:r>
      <w:r w:rsidR="00BC47F4">
        <w:t>E</w:t>
      </w:r>
      <w:r w:rsidRPr="00741364">
        <w:t>stablishes whether any action needs to be taken to stop or prevent abuse or neglect, and if so, what action and by whom the action is taken. Previously this may have been referred to as a ‘referral’</w:t>
      </w:r>
      <w:r w:rsidR="00AE3BE2">
        <w:t>.</w:t>
      </w:r>
      <w:r w:rsidRPr="00741364">
        <w:t xml:space="preserve"> </w:t>
      </w:r>
    </w:p>
    <w:p w14:paraId="6C1CD212" w14:textId="74BECF8D" w:rsidR="00C873EC" w:rsidRPr="00741364" w:rsidRDefault="00C873EC" w:rsidP="00C873EC">
      <w:r w:rsidRPr="00741364">
        <w:rPr>
          <w:b/>
          <w:bCs/>
        </w:rPr>
        <w:t xml:space="preserve">Equality Act 2010 </w:t>
      </w:r>
      <w:r w:rsidR="00BC47F4">
        <w:rPr>
          <w:b/>
          <w:bCs/>
        </w:rPr>
        <w:t xml:space="preserve">- </w:t>
      </w:r>
      <w:r w:rsidR="00BC47F4" w:rsidRPr="00BC47F4">
        <w:t>L</w:t>
      </w:r>
      <w:r w:rsidRPr="00741364">
        <w:t xml:space="preserve">egally protects people from discrimination in the workplace and in wider society. It replaced previous anti-discrimination laws with a single Act, making the law easier to understand and strengthening protection in some situations. It sets out the different ways in which it is unlawful to treat someone. </w:t>
      </w:r>
    </w:p>
    <w:p w14:paraId="19AC50F3" w14:textId="57F06A1E" w:rsidR="00C873EC" w:rsidRDefault="00C873EC" w:rsidP="00C873EC">
      <w:r w:rsidRPr="00741364">
        <w:rPr>
          <w:b/>
          <w:bCs/>
        </w:rPr>
        <w:t>Independent Domestic Violence Advisor</w:t>
      </w:r>
      <w:r w:rsidR="00B779C1">
        <w:rPr>
          <w:b/>
          <w:bCs/>
        </w:rPr>
        <w:t xml:space="preserve"> (IDVA)</w:t>
      </w:r>
      <w:r w:rsidRPr="00741364">
        <w:rPr>
          <w:b/>
          <w:bCs/>
        </w:rPr>
        <w:t xml:space="preserve"> </w:t>
      </w:r>
      <w:r w:rsidRPr="00741364">
        <w:t xml:space="preserve">- Adults who are the subject of domestic violence may be supported by an Independent Domestic Violence Advisor. IDVA’s provide practical and emotional support to people who are at the highest levels of risk. </w:t>
      </w:r>
    </w:p>
    <w:p w14:paraId="5A3C0226" w14:textId="3ED7EFC0" w:rsidR="00C873EC" w:rsidRPr="00741364" w:rsidRDefault="00F80548" w:rsidP="00C873EC">
      <w:r>
        <w:rPr>
          <w:b/>
          <w:bCs/>
        </w:rPr>
        <w:t>I</w:t>
      </w:r>
      <w:r w:rsidR="00C873EC" w:rsidRPr="00741364">
        <w:rPr>
          <w:b/>
          <w:bCs/>
        </w:rPr>
        <w:t xml:space="preserve">ndependent </w:t>
      </w:r>
      <w:r>
        <w:rPr>
          <w:b/>
          <w:bCs/>
        </w:rPr>
        <w:t>M</w:t>
      </w:r>
      <w:r w:rsidR="00C873EC" w:rsidRPr="00741364">
        <w:rPr>
          <w:b/>
          <w:bCs/>
        </w:rPr>
        <w:t xml:space="preserve">ental </w:t>
      </w:r>
      <w:r>
        <w:rPr>
          <w:b/>
          <w:bCs/>
        </w:rPr>
        <w:t>C</w:t>
      </w:r>
      <w:r w:rsidR="00C873EC" w:rsidRPr="00741364">
        <w:rPr>
          <w:b/>
          <w:bCs/>
        </w:rPr>
        <w:t xml:space="preserve">apacity </w:t>
      </w:r>
      <w:r>
        <w:rPr>
          <w:b/>
          <w:bCs/>
        </w:rPr>
        <w:t>A</w:t>
      </w:r>
      <w:r w:rsidR="00C873EC" w:rsidRPr="00741364">
        <w:rPr>
          <w:b/>
          <w:bCs/>
        </w:rPr>
        <w:t>dvocate</w:t>
      </w:r>
      <w:r w:rsidR="00B779C1">
        <w:rPr>
          <w:b/>
          <w:bCs/>
        </w:rPr>
        <w:t xml:space="preserve"> (IMCA</w:t>
      </w:r>
      <w:r w:rsidR="00C873EC" w:rsidRPr="00741364">
        <w:rPr>
          <w:b/>
          <w:bCs/>
        </w:rPr>
        <w:t xml:space="preserve">) </w:t>
      </w:r>
      <w:r w:rsidR="00BC47F4">
        <w:rPr>
          <w:b/>
          <w:bCs/>
        </w:rPr>
        <w:t xml:space="preserve">- </w:t>
      </w:r>
      <w:r w:rsidR="00BC47F4" w:rsidRPr="00BC47F4">
        <w:t>E</w:t>
      </w:r>
      <w:r w:rsidR="00C873EC" w:rsidRPr="00741364">
        <w:t>stablished by the Mental Capacity Act (MCA) 2005</w:t>
      </w:r>
      <w:r w:rsidR="00AE3BE2">
        <w:t>,</w:t>
      </w:r>
      <w:r w:rsidR="00C873EC" w:rsidRPr="00741364">
        <w:t xml:space="preserve"> IMCAs are mainly instructed to represent people where there is no one independent of services, such as family or friend, who </w:t>
      </w:r>
      <w:proofErr w:type="gramStart"/>
      <w:r w:rsidR="00C873EC" w:rsidRPr="00741364">
        <w:t>is able to</w:t>
      </w:r>
      <w:proofErr w:type="gramEnd"/>
      <w:r w:rsidR="00C873EC" w:rsidRPr="00741364">
        <w:t xml:space="preserve"> represent them. IMCAs are a legal safeguard for people who lack the mental capacity to make specific important decisions about where they live, serious medical treatment options, care reviews or adult safeguarding concerns. </w:t>
      </w:r>
    </w:p>
    <w:p w14:paraId="57A581E6" w14:textId="3131939C" w:rsidR="00C873EC" w:rsidRPr="00741364" w:rsidRDefault="00C873EC" w:rsidP="00C873EC">
      <w:r w:rsidRPr="00741364">
        <w:rPr>
          <w:b/>
          <w:bCs/>
        </w:rPr>
        <w:t xml:space="preserve">Independent Mental Health Advocate </w:t>
      </w:r>
      <w:r w:rsidRPr="00741364">
        <w:t xml:space="preserve">- </w:t>
      </w:r>
      <w:r w:rsidR="00BC47F4">
        <w:t>U</w:t>
      </w:r>
      <w:r w:rsidRPr="00741364">
        <w:t xml:space="preserve">nder the Mental Health Act 1983 certain people known as ‘qualifying patients’ are entitled to the help and support from an Independent Mental Health Advocate. If there is a safeguarding matter whilst the IMHA is working with the adult at risk, consideration for that person to be supported by the same advocate should be given. </w:t>
      </w:r>
    </w:p>
    <w:p w14:paraId="41B56809" w14:textId="1E9B3D20" w:rsidR="00C873EC" w:rsidRPr="00741364" w:rsidRDefault="00C873EC" w:rsidP="00C873EC">
      <w:r w:rsidRPr="00741364">
        <w:rPr>
          <w:b/>
          <w:bCs/>
        </w:rPr>
        <w:t xml:space="preserve">Independent Sexual Violence Advocate (ISVA) </w:t>
      </w:r>
      <w:r w:rsidR="00BC47F4">
        <w:t>- T</w:t>
      </w:r>
      <w:r w:rsidRPr="00741364">
        <w:t xml:space="preserve">rained to provide support to people in rape or sexual assault cases. They help victims to understand how the criminal justice process works and explain processes, for example, what will happen following a report to the police and the importance of forensic DNA retrieval. </w:t>
      </w:r>
    </w:p>
    <w:p w14:paraId="2852AF39" w14:textId="400416F6" w:rsidR="00F74945" w:rsidRPr="000334B6" w:rsidRDefault="00F74945" w:rsidP="00F74945">
      <w:r w:rsidRPr="000334B6">
        <w:rPr>
          <w:b/>
        </w:rPr>
        <w:t>Local Authority Designated Officer</w:t>
      </w:r>
      <w:r w:rsidR="00B779C1">
        <w:rPr>
          <w:b/>
        </w:rPr>
        <w:t xml:space="preserve"> (</w:t>
      </w:r>
      <w:r w:rsidR="00B779C1" w:rsidRPr="000334B6">
        <w:rPr>
          <w:b/>
        </w:rPr>
        <w:t>LADO</w:t>
      </w:r>
      <w:r w:rsidR="000334B6" w:rsidRPr="000334B6">
        <w:rPr>
          <w:b/>
        </w:rPr>
        <w:t>) -</w:t>
      </w:r>
      <w:r w:rsidR="000334B6" w:rsidRPr="000334B6">
        <w:t xml:space="preserve"> </w:t>
      </w:r>
      <w:r w:rsidR="000334B6" w:rsidRPr="000334B6">
        <w:rPr>
          <w:lang w:val="en"/>
        </w:rPr>
        <w:t xml:space="preserve">Every local authority has a statutory responsibility to have a Local Authority Designated Officer (LADO) who is responsible for </w:t>
      </w:r>
      <w:r w:rsidR="00EF3E0F" w:rsidRPr="000334B6">
        <w:rPr>
          <w:lang w:val="en"/>
        </w:rPr>
        <w:t>coordinating</w:t>
      </w:r>
      <w:r w:rsidR="000334B6" w:rsidRPr="000334B6">
        <w:rPr>
          <w:lang w:val="en"/>
        </w:rPr>
        <w:t xml:space="preserve"> the response to concerns that an adult who works with children may have caused them or could cause them harm.</w:t>
      </w:r>
    </w:p>
    <w:p w14:paraId="0718F6CD" w14:textId="0BDBE54C" w:rsidR="00C873EC" w:rsidRPr="00741364" w:rsidRDefault="00C873EC" w:rsidP="00C873EC">
      <w:r w:rsidRPr="00741364">
        <w:rPr>
          <w:b/>
          <w:bCs/>
        </w:rPr>
        <w:t xml:space="preserve">Making Safeguarding Personal </w:t>
      </w:r>
      <w:r w:rsidR="00BC47F4">
        <w:rPr>
          <w:b/>
          <w:bCs/>
        </w:rPr>
        <w:t xml:space="preserve">- </w:t>
      </w:r>
      <w:r w:rsidR="00BC47F4" w:rsidRPr="00BC47F4">
        <w:t>P</w:t>
      </w:r>
      <w:r w:rsidRPr="00741364">
        <w:t xml:space="preserve">erson centred and outcome focussed practice. It is how professionals are assured by adults at risk that they have made a difference to people by </w:t>
      </w:r>
      <w:r w:rsidR="00EF3E0F" w:rsidRPr="00741364">
        <w:t>acting</w:t>
      </w:r>
      <w:r w:rsidRPr="00741364">
        <w:t xml:space="preserve"> on what matters to people and is personal and meaningful to them. </w:t>
      </w:r>
    </w:p>
    <w:p w14:paraId="75E522E3" w14:textId="4E99F615" w:rsidR="00C873EC" w:rsidRPr="000334B6" w:rsidRDefault="00AE3BE2" w:rsidP="00C873EC">
      <w:r w:rsidRPr="00B61AE0">
        <w:rPr>
          <w:b/>
          <w:bCs/>
          <w:lang w:val="en"/>
        </w:rPr>
        <w:t>Multi-Agency</w:t>
      </w:r>
      <w:r w:rsidR="00B61AE0" w:rsidRPr="00B61AE0">
        <w:rPr>
          <w:b/>
          <w:bCs/>
          <w:lang w:val="en"/>
        </w:rPr>
        <w:t xml:space="preserve"> Risk Assessment Conference (</w:t>
      </w:r>
      <w:r w:rsidR="00B61AE0" w:rsidRPr="00B61AE0">
        <w:rPr>
          <w:rStyle w:val="legds2"/>
          <w:lang w:val="en"/>
          <w:specVanish w:val="0"/>
        </w:rPr>
        <w:t>MARAC</w:t>
      </w:r>
      <w:r w:rsidR="00B61AE0" w:rsidRPr="00B61AE0">
        <w:rPr>
          <w:b/>
          <w:bCs/>
          <w:lang w:val="en"/>
        </w:rPr>
        <w:t xml:space="preserve">) </w:t>
      </w:r>
      <w:r w:rsidR="00BC47F4">
        <w:rPr>
          <w:b/>
          <w:bCs/>
          <w:lang w:val="en"/>
        </w:rPr>
        <w:t>-</w:t>
      </w:r>
      <w:r w:rsidR="000334B6" w:rsidRPr="000334B6">
        <w:rPr>
          <w:lang w:val="en"/>
        </w:rPr>
        <w:t xml:space="preserve"> </w:t>
      </w:r>
      <w:r w:rsidR="00BC47F4">
        <w:rPr>
          <w:lang w:val="en"/>
        </w:rPr>
        <w:t>A</w:t>
      </w:r>
      <w:r w:rsidR="000334B6" w:rsidRPr="000334B6">
        <w:rPr>
          <w:lang w:val="en"/>
        </w:rPr>
        <w:t xml:space="preserve"> local, multi</w:t>
      </w:r>
      <w:r w:rsidR="00E875C3">
        <w:rPr>
          <w:lang w:val="en"/>
        </w:rPr>
        <w:t>-</w:t>
      </w:r>
      <w:r w:rsidR="000334B6" w:rsidRPr="000334B6">
        <w:rPr>
          <w:lang w:val="en"/>
        </w:rPr>
        <w:t xml:space="preserve">agency victim-focused meeting where information is shared on the highest risk cases of domestic violence and abuse between different statutory and voluntary sector </w:t>
      </w:r>
      <w:r w:rsidR="00310A37">
        <w:t>organisations</w:t>
      </w:r>
      <w:r w:rsidR="000334B6" w:rsidRPr="000334B6">
        <w:rPr>
          <w:lang w:val="en"/>
        </w:rPr>
        <w:t>.</w:t>
      </w:r>
    </w:p>
    <w:p w14:paraId="72784F4E" w14:textId="3E39B462" w:rsidR="00C873EC" w:rsidRPr="00B61AE0" w:rsidRDefault="00AE3BE2" w:rsidP="00C873EC">
      <w:r w:rsidRPr="000334B6">
        <w:rPr>
          <w:b/>
        </w:rPr>
        <w:t>Multi-Agency</w:t>
      </w:r>
      <w:r w:rsidR="00B61AE0" w:rsidRPr="000334B6">
        <w:rPr>
          <w:b/>
        </w:rPr>
        <w:t xml:space="preserve"> Public Protection Arrangements </w:t>
      </w:r>
      <w:r w:rsidR="00B61AE0">
        <w:rPr>
          <w:b/>
        </w:rPr>
        <w:t>(</w:t>
      </w:r>
      <w:r w:rsidR="00C873EC" w:rsidRPr="000334B6">
        <w:rPr>
          <w:b/>
        </w:rPr>
        <w:t>MAPP</w:t>
      </w:r>
      <w:r w:rsidR="000334B6" w:rsidRPr="000334B6">
        <w:rPr>
          <w:b/>
        </w:rPr>
        <w:t>A</w:t>
      </w:r>
      <w:r w:rsidR="000334B6" w:rsidRPr="00B61AE0">
        <w:rPr>
          <w:b/>
        </w:rPr>
        <w:t>)</w:t>
      </w:r>
      <w:r w:rsidR="000334B6" w:rsidRPr="00B61AE0">
        <w:rPr>
          <w:lang w:val="en"/>
        </w:rPr>
        <w:t xml:space="preserve"> </w:t>
      </w:r>
      <w:r w:rsidR="00BC47F4">
        <w:rPr>
          <w:lang w:val="en"/>
        </w:rPr>
        <w:t>-</w:t>
      </w:r>
      <w:r w:rsidR="000334B6" w:rsidRPr="00B61AE0">
        <w:rPr>
          <w:lang w:val="en"/>
        </w:rPr>
        <w:t xml:space="preserve"> </w:t>
      </w:r>
      <w:r w:rsidR="00BC47F4">
        <w:rPr>
          <w:lang w:val="en"/>
        </w:rPr>
        <w:t>T</w:t>
      </w:r>
      <w:r w:rsidR="000334B6" w:rsidRPr="00B61AE0">
        <w:rPr>
          <w:lang w:val="en"/>
        </w:rPr>
        <w:t xml:space="preserve">he process through which the Police, Probation and Prison Services work together with other </w:t>
      </w:r>
      <w:r w:rsidR="00310A37" w:rsidRPr="00B61AE0">
        <w:t>organisations</w:t>
      </w:r>
      <w:r w:rsidR="000334B6" w:rsidRPr="00B61AE0">
        <w:rPr>
          <w:lang w:val="en"/>
        </w:rPr>
        <w:t xml:space="preserve"> to manage the risks posed by violent and sexual offenders living in the community to protect the public.</w:t>
      </w:r>
    </w:p>
    <w:p w14:paraId="3E73145E" w14:textId="089D44A8" w:rsidR="00C873EC" w:rsidRPr="00AB0AFC" w:rsidRDefault="00C873EC" w:rsidP="00C873EC">
      <w:r w:rsidRPr="00741364">
        <w:rPr>
          <w:b/>
          <w:bCs/>
        </w:rPr>
        <w:t xml:space="preserve">Organisational abuse </w:t>
      </w:r>
      <w:r w:rsidR="00BC47F4">
        <w:rPr>
          <w:b/>
          <w:bCs/>
        </w:rPr>
        <w:t xml:space="preserve">- </w:t>
      </w:r>
      <w:r w:rsidRPr="00741364">
        <w:t>‘</w:t>
      </w:r>
      <w:r w:rsidR="00BC47F4">
        <w:t>T</w:t>
      </w:r>
      <w:r w:rsidRPr="00741364">
        <w:t>he mistreatment or abuse or neglect of an adult at risk by a regime or individuals within settings and services that adults at risk live in or use, that violate the person’s dignity, resulting in lack of respect for their human rights’ (Care and Support Statutory Guidance, 2016)</w:t>
      </w:r>
      <w:r w:rsidR="005D6A87">
        <w:t>.</w:t>
      </w:r>
      <w:r w:rsidRPr="00741364">
        <w:t xml:space="preserve"> </w:t>
      </w:r>
    </w:p>
    <w:p w14:paraId="5BA2F8F4" w14:textId="145F99E8" w:rsidR="00C873EC" w:rsidRPr="00AB0AFC" w:rsidRDefault="00C873EC" w:rsidP="00C873EC">
      <w:r w:rsidRPr="00741364">
        <w:rPr>
          <w:b/>
          <w:bCs/>
        </w:rPr>
        <w:t xml:space="preserve">Person/organisation alleged to have caused harm </w:t>
      </w:r>
      <w:r w:rsidR="00BC47F4">
        <w:t>-</w:t>
      </w:r>
      <w:r w:rsidRPr="00741364">
        <w:t xml:space="preserve"> </w:t>
      </w:r>
      <w:r w:rsidR="00BC47F4">
        <w:t>T</w:t>
      </w:r>
      <w:r w:rsidRPr="00741364">
        <w:t xml:space="preserve">he person/organisation suspected to be the source of risk to an adult at risk. </w:t>
      </w:r>
    </w:p>
    <w:p w14:paraId="2125B477" w14:textId="32A00797" w:rsidR="00C873EC" w:rsidRPr="00AB0AFC" w:rsidRDefault="00C873EC" w:rsidP="00C873EC">
      <w:r w:rsidRPr="00741364">
        <w:rPr>
          <w:b/>
          <w:bCs/>
        </w:rPr>
        <w:t xml:space="preserve">Position of trust </w:t>
      </w:r>
      <w:r w:rsidR="00BC47F4">
        <w:t>-</w:t>
      </w:r>
      <w:r w:rsidRPr="00741364">
        <w:t xml:space="preserve"> </w:t>
      </w:r>
      <w:r w:rsidR="00BC47F4">
        <w:t>A</w:t>
      </w:r>
      <w:r w:rsidRPr="00741364">
        <w:t xml:space="preserve"> situation where one person holds a position of authority and uses that position to his or her advantage to commit a crime or to intentionally abuse or neglect someone who is vulnerable and unable to protect him or herself. </w:t>
      </w:r>
    </w:p>
    <w:p w14:paraId="28E1AB6A" w14:textId="404FE912" w:rsidR="00F74945" w:rsidRDefault="00C873EC" w:rsidP="00C873EC">
      <w:r w:rsidRPr="00741364">
        <w:rPr>
          <w:b/>
          <w:bCs/>
        </w:rPr>
        <w:t xml:space="preserve">Public interest </w:t>
      </w:r>
      <w:r w:rsidR="00BC47F4">
        <w:rPr>
          <w:b/>
          <w:bCs/>
        </w:rPr>
        <w:t>-</w:t>
      </w:r>
      <w:r w:rsidRPr="00741364">
        <w:t xml:space="preserve"> </w:t>
      </w:r>
      <w:r w:rsidR="00BC47F4">
        <w:t>A</w:t>
      </w:r>
      <w:r w:rsidRPr="00741364">
        <w:t xml:space="preserve"> decision about what is in the public interest needs to be made by balancing the rights of the individual to privacy with the rights of others to protection. </w:t>
      </w:r>
    </w:p>
    <w:p w14:paraId="7479D13B" w14:textId="2C2161D6" w:rsidR="00F74945" w:rsidRPr="000334B6" w:rsidRDefault="00F74945" w:rsidP="00F74945">
      <w:r w:rsidRPr="000334B6">
        <w:rPr>
          <w:b/>
        </w:rPr>
        <w:t>SAB</w:t>
      </w:r>
      <w:r w:rsidRPr="000334B6">
        <w:t xml:space="preserve"> </w:t>
      </w:r>
      <w:r w:rsidR="00BC47F4">
        <w:t>-</w:t>
      </w:r>
      <w:r w:rsidRPr="000334B6">
        <w:t xml:space="preserve"> Safeguarding Adults Board</w:t>
      </w:r>
      <w:r w:rsidR="005D6A87">
        <w:t>.</w:t>
      </w:r>
    </w:p>
    <w:p w14:paraId="005CA878" w14:textId="39EA5700" w:rsidR="00F74945" w:rsidRPr="000334B6" w:rsidRDefault="00F842B2" w:rsidP="00F74945">
      <w:r w:rsidRPr="00F842B2">
        <w:rPr>
          <w:b/>
          <w:bCs/>
          <w:lang w:val="en"/>
        </w:rPr>
        <w:t xml:space="preserve">Safeguarding Adults Review </w:t>
      </w:r>
      <w:r>
        <w:rPr>
          <w:b/>
        </w:rPr>
        <w:t>(</w:t>
      </w:r>
      <w:r w:rsidR="00F74945" w:rsidRPr="000334B6">
        <w:rPr>
          <w:b/>
        </w:rPr>
        <w:t>SAR</w:t>
      </w:r>
      <w:r>
        <w:rPr>
          <w:b/>
        </w:rPr>
        <w:t>)</w:t>
      </w:r>
      <w:r w:rsidR="000334B6" w:rsidRPr="000334B6">
        <w:rPr>
          <w:lang w:val="en"/>
        </w:rPr>
        <w:t xml:space="preserve"> </w:t>
      </w:r>
      <w:r w:rsidR="00BC47F4">
        <w:rPr>
          <w:lang w:val="en"/>
        </w:rPr>
        <w:t>-</w:t>
      </w:r>
      <w:r w:rsidR="000334B6" w:rsidRPr="000334B6">
        <w:rPr>
          <w:lang w:val="en"/>
        </w:rPr>
        <w:t xml:space="preserve"> </w:t>
      </w:r>
      <w:r w:rsidR="00BC47F4">
        <w:rPr>
          <w:lang w:val="en"/>
        </w:rPr>
        <w:t>W</w:t>
      </w:r>
      <w:r w:rsidR="000334B6" w:rsidRPr="000334B6">
        <w:rPr>
          <w:lang w:val="en"/>
        </w:rPr>
        <w:t xml:space="preserve">hen an adult at risk of abuse dies or has experienced serious neglect or abuse, and there is concern that partner </w:t>
      </w:r>
      <w:r w:rsidR="00310A37">
        <w:t>organisations</w:t>
      </w:r>
      <w:r w:rsidR="000334B6" w:rsidRPr="000334B6">
        <w:rPr>
          <w:lang w:val="en"/>
        </w:rPr>
        <w:t xml:space="preserve"> could have worked more effectively to protect them.</w:t>
      </w:r>
    </w:p>
    <w:p w14:paraId="7DB7A396" w14:textId="1BE18ED6" w:rsidR="00F74945" w:rsidRPr="008260F0" w:rsidRDefault="00F74945" w:rsidP="00F74945">
      <w:r w:rsidRPr="000334B6">
        <w:rPr>
          <w:b/>
        </w:rPr>
        <w:t xml:space="preserve">SET </w:t>
      </w:r>
      <w:r w:rsidR="00BC47F4">
        <w:t>-</w:t>
      </w:r>
      <w:r w:rsidRPr="008260F0">
        <w:t xml:space="preserve"> Southend, </w:t>
      </w:r>
      <w:proofErr w:type="gramStart"/>
      <w:r w:rsidRPr="008260F0">
        <w:t>Essex</w:t>
      </w:r>
      <w:proofErr w:type="gramEnd"/>
      <w:r w:rsidRPr="008260F0">
        <w:t xml:space="preserve"> and Thurrock</w:t>
      </w:r>
      <w:r w:rsidR="00232465">
        <w:t>.</w:t>
      </w:r>
    </w:p>
    <w:p w14:paraId="090BA0D7" w14:textId="73C79F52" w:rsidR="00F74945" w:rsidRDefault="006E24F5" w:rsidP="00F74945">
      <w:r>
        <w:rPr>
          <w:b/>
        </w:rPr>
        <w:t>SET</w:t>
      </w:r>
      <w:r w:rsidR="008260F0" w:rsidRPr="000334B6">
        <w:rPr>
          <w:b/>
        </w:rPr>
        <w:t>SAF</w:t>
      </w:r>
      <w:r w:rsidR="008260F0" w:rsidRPr="008260F0">
        <w:t xml:space="preserve"> </w:t>
      </w:r>
      <w:r w:rsidR="00BC47F4">
        <w:t>-</w:t>
      </w:r>
      <w:r w:rsidR="008260F0" w:rsidRPr="008260F0">
        <w:t xml:space="preserve"> </w:t>
      </w:r>
      <w:r w:rsidR="00F74945" w:rsidRPr="008260F0">
        <w:t>Safeguarding Adult Concern Form</w:t>
      </w:r>
      <w:r w:rsidR="008260F0" w:rsidRPr="008260F0">
        <w:t xml:space="preserve"> used if there is a concern about an adult at risk</w:t>
      </w:r>
      <w:r w:rsidR="00232465">
        <w:t>.</w:t>
      </w:r>
    </w:p>
    <w:p w14:paraId="1E2616D3" w14:textId="2CC5D42D" w:rsidR="00C873EC" w:rsidRPr="00741364" w:rsidRDefault="00C873EC" w:rsidP="00C873EC">
      <w:r w:rsidRPr="00741364">
        <w:rPr>
          <w:b/>
          <w:bCs/>
        </w:rPr>
        <w:t xml:space="preserve">Sexual Assault Referral Centres </w:t>
      </w:r>
      <w:r w:rsidR="00BC47F4">
        <w:t>- Places</w:t>
      </w:r>
      <w:r w:rsidRPr="00741364">
        <w:t xml:space="preserve"> for people who have been raped or sexually assaulted</w:t>
      </w:r>
      <w:r>
        <w:t>.</w:t>
      </w:r>
      <w:r w:rsidRPr="00741364">
        <w:t xml:space="preserve"> </w:t>
      </w:r>
    </w:p>
    <w:p w14:paraId="42ADB176" w14:textId="6FFBAFDF" w:rsidR="00F74945" w:rsidRDefault="00C873EC" w:rsidP="000334B6">
      <w:r w:rsidRPr="00741364">
        <w:rPr>
          <w:b/>
          <w:bCs/>
        </w:rPr>
        <w:t xml:space="preserve">Vital interest </w:t>
      </w:r>
      <w:r w:rsidR="00BC47F4">
        <w:t>-</w:t>
      </w:r>
      <w:r w:rsidRPr="00741364">
        <w:t xml:space="preserve"> </w:t>
      </w:r>
      <w:r w:rsidR="00BC47F4">
        <w:t>U</w:t>
      </w:r>
      <w:r w:rsidRPr="00741364">
        <w:t xml:space="preserve">sed in the Data Protection Act (DPA) 1998 to permit sharing of information where it is critical to prevent serious harm or distress, or in life-threatening situations. </w:t>
      </w:r>
    </w:p>
    <w:p w14:paraId="15996D67" w14:textId="77777777" w:rsidR="00AB0AFC" w:rsidRDefault="00AB0AFC">
      <w:pPr>
        <w:rPr>
          <w:rFonts w:asciiTheme="majorHAnsi" w:eastAsiaTheme="majorEastAsia" w:hAnsiTheme="majorHAnsi" w:cstheme="majorBidi"/>
          <w:b/>
          <w:bCs/>
          <w:color w:val="365F91" w:themeColor="accent1" w:themeShade="BF"/>
          <w:sz w:val="28"/>
          <w:szCs w:val="28"/>
        </w:rPr>
      </w:pPr>
      <w:r>
        <w:br w:type="page"/>
      </w:r>
    </w:p>
    <w:p w14:paraId="2BB2C8C8" w14:textId="54AD40BD" w:rsidR="003F3073" w:rsidRDefault="003F3073" w:rsidP="003F3073">
      <w:pPr>
        <w:pStyle w:val="Heading1"/>
      </w:pPr>
      <w:bookmarkStart w:id="264" w:name="_Toc147747919"/>
      <w:r>
        <w:t>Summary of updates - July 2020</w:t>
      </w:r>
      <w:bookmarkEnd w:id="264"/>
    </w:p>
    <w:p w14:paraId="00FCC640" w14:textId="77777777" w:rsidR="000362C4" w:rsidRDefault="000362C4" w:rsidP="000362C4">
      <w:r>
        <w:t>The following updates have taken place:</w:t>
      </w:r>
    </w:p>
    <w:p w14:paraId="7C4E3713" w14:textId="28155CE2" w:rsidR="000362C4" w:rsidRDefault="000362C4">
      <w:pPr>
        <w:pStyle w:val="ListParagraph"/>
        <w:numPr>
          <w:ilvl w:val="0"/>
          <w:numId w:val="53"/>
        </w:numPr>
        <w:spacing w:after="0" w:line="256" w:lineRule="auto"/>
      </w:pPr>
      <w:r>
        <w:t xml:space="preserve">Version number and date </w:t>
      </w:r>
      <w:proofErr w:type="gramStart"/>
      <w:r>
        <w:t>changed</w:t>
      </w:r>
      <w:proofErr w:type="gramEnd"/>
    </w:p>
    <w:p w14:paraId="5FA3CC16" w14:textId="56991062" w:rsidR="000362C4" w:rsidRDefault="000362C4">
      <w:pPr>
        <w:pStyle w:val="ListParagraph"/>
        <w:numPr>
          <w:ilvl w:val="0"/>
          <w:numId w:val="53"/>
        </w:numPr>
        <w:spacing w:after="0" w:line="256" w:lineRule="auto"/>
      </w:pPr>
      <w:r>
        <w:t xml:space="preserve">Weblinks have been checked and updated where </w:t>
      </w:r>
      <w:proofErr w:type="gramStart"/>
      <w:r>
        <w:t>necessary</w:t>
      </w:r>
      <w:proofErr w:type="gramEnd"/>
    </w:p>
    <w:p w14:paraId="29D95ADC" w14:textId="491667FA" w:rsidR="000362C4" w:rsidRDefault="000362C4">
      <w:pPr>
        <w:pStyle w:val="ListParagraph"/>
        <w:numPr>
          <w:ilvl w:val="0"/>
          <w:numId w:val="53"/>
        </w:numPr>
        <w:spacing w:after="0" w:line="256" w:lineRule="auto"/>
      </w:pPr>
      <w:r>
        <w:t xml:space="preserve">New appendix added on virtual </w:t>
      </w:r>
      <w:proofErr w:type="gramStart"/>
      <w:r>
        <w:t>contact</w:t>
      </w:r>
      <w:proofErr w:type="gramEnd"/>
    </w:p>
    <w:p w14:paraId="127F6EDC" w14:textId="7B9FBCA1" w:rsidR="000362C4" w:rsidRDefault="000362C4">
      <w:pPr>
        <w:pStyle w:val="ListParagraph"/>
        <w:numPr>
          <w:ilvl w:val="0"/>
          <w:numId w:val="53"/>
        </w:numPr>
        <w:spacing w:after="0" w:line="256" w:lineRule="auto"/>
      </w:pPr>
      <w:r>
        <w:t>Enquiry records section updated (2.26)</w:t>
      </w:r>
    </w:p>
    <w:p w14:paraId="3DCCA598" w14:textId="3A147263" w:rsidR="000362C4" w:rsidRDefault="000362C4">
      <w:pPr>
        <w:pStyle w:val="ListParagraph"/>
        <w:numPr>
          <w:ilvl w:val="0"/>
          <w:numId w:val="53"/>
        </w:numPr>
        <w:spacing w:after="0" w:line="256" w:lineRule="auto"/>
      </w:pPr>
      <w:r>
        <w:t xml:space="preserve">Southend LOGO </w:t>
      </w:r>
      <w:proofErr w:type="gramStart"/>
      <w:r>
        <w:t>updated</w:t>
      </w:r>
      <w:proofErr w:type="gramEnd"/>
    </w:p>
    <w:p w14:paraId="6EF9907B" w14:textId="3D750A38" w:rsidR="000362C4" w:rsidRDefault="000362C4">
      <w:pPr>
        <w:pStyle w:val="ListParagraph"/>
        <w:numPr>
          <w:ilvl w:val="0"/>
          <w:numId w:val="53"/>
        </w:numPr>
        <w:spacing w:after="0" w:line="256" w:lineRule="auto"/>
      </w:pPr>
      <w:r>
        <w:t>Reference to virtual contacted added within section 2.14 (safeguarding meetings)</w:t>
      </w:r>
    </w:p>
    <w:p w14:paraId="69DE8E7F" w14:textId="77777777" w:rsidR="001F2F33" w:rsidRDefault="000362C4">
      <w:pPr>
        <w:pStyle w:val="ListParagraph"/>
        <w:numPr>
          <w:ilvl w:val="0"/>
          <w:numId w:val="53"/>
        </w:numPr>
        <w:spacing w:after="0" w:line="256" w:lineRule="auto"/>
      </w:pPr>
      <w:r>
        <w:t xml:space="preserve">Minor grammar </w:t>
      </w:r>
      <w:proofErr w:type="gramStart"/>
      <w:r>
        <w:t>corrected</w:t>
      </w:r>
      <w:proofErr w:type="gramEnd"/>
    </w:p>
    <w:p w14:paraId="7728BDD5" w14:textId="4E15E068" w:rsidR="000362C4" w:rsidRDefault="001F2F33">
      <w:pPr>
        <w:pStyle w:val="ListParagraph"/>
        <w:numPr>
          <w:ilvl w:val="0"/>
          <w:numId w:val="53"/>
        </w:numPr>
        <w:spacing w:after="0" w:line="256" w:lineRule="auto"/>
      </w:pPr>
      <w:r>
        <w:t>Formatting of flowcharts in appendices</w:t>
      </w:r>
    </w:p>
    <w:p w14:paraId="49E9BFC2" w14:textId="77777777" w:rsidR="00C72A1E" w:rsidRDefault="00C72A1E" w:rsidP="00C72A1E">
      <w:pPr>
        <w:spacing w:after="0" w:line="256" w:lineRule="auto"/>
      </w:pPr>
    </w:p>
    <w:p w14:paraId="3D6EC4BE" w14:textId="7FDA09F2" w:rsidR="00C72A1E" w:rsidRDefault="00C72A1E" w:rsidP="00C72A1E">
      <w:pPr>
        <w:pStyle w:val="Heading1"/>
      </w:pPr>
      <w:bookmarkStart w:id="265" w:name="_Toc147747920"/>
      <w:r>
        <w:t xml:space="preserve">Summary of updates </w:t>
      </w:r>
      <w:r w:rsidR="005C7BF6">
        <w:t>–</w:t>
      </w:r>
      <w:r>
        <w:t xml:space="preserve"> </w:t>
      </w:r>
      <w:r w:rsidR="00884955">
        <w:t xml:space="preserve">April </w:t>
      </w:r>
      <w:r>
        <w:t>2022</w:t>
      </w:r>
      <w:bookmarkEnd w:id="265"/>
    </w:p>
    <w:p w14:paraId="38FAD62D" w14:textId="77777777" w:rsidR="00856871" w:rsidRDefault="00856871" w:rsidP="00856871">
      <w:r>
        <w:t>The following updates have taken place:</w:t>
      </w:r>
    </w:p>
    <w:p w14:paraId="09F74B2D" w14:textId="77777777" w:rsidR="00856871" w:rsidRDefault="00856871">
      <w:pPr>
        <w:pStyle w:val="ListParagraph"/>
        <w:numPr>
          <w:ilvl w:val="0"/>
          <w:numId w:val="53"/>
        </w:numPr>
        <w:spacing w:after="0" w:line="256" w:lineRule="auto"/>
      </w:pPr>
      <w:r>
        <w:t>Version number and date changed.</w:t>
      </w:r>
    </w:p>
    <w:p w14:paraId="6F0BB41E" w14:textId="77777777" w:rsidR="00856871" w:rsidRDefault="00856871">
      <w:pPr>
        <w:pStyle w:val="ListParagraph"/>
        <w:numPr>
          <w:ilvl w:val="0"/>
          <w:numId w:val="53"/>
        </w:numPr>
        <w:spacing w:after="0" w:line="256" w:lineRule="auto"/>
      </w:pPr>
      <w:r>
        <w:t>Weblinks have been checked and updated where necessary.</w:t>
      </w:r>
    </w:p>
    <w:p w14:paraId="3381F3ED" w14:textId="4EABABFF" w:rsidR="007F3B4C" w:rsidRDefault="00FA00A2">
      <w:pPr>
        <w:pStyle w:val="ListParagraph"/>
        <w:numPr>
          <w:ilvl w:val="0"/>
          <w:numId w:val="54"/>
        </w:numPr>
      </w:pPr>
      <w:r>
        <w:t xml:space="preserve">Alt text added to all images and </w:t>
      </w:r>
      <w:proofErr w:type="gramStart"/>
      <w:r>
        <w:t>tables</w:t>
      </w:r>
      <w:proofErr w:type="gramEnd"/>
    </w:p>
    <w:p w14:paraId="3CA704BE" w14:textId="14BA1FC9" w:rsidR="00037C68" w:rsidRDefault="00037C68">
      <w:pPr>
        <w:pStyle w:val="ListParagraph"/>
        <w:numPr>
          <w:ilvl w:val="0"/>
          <w:numId w:val="54"/>
        </w:numPr>
      </w:pPr>
      <w:r>
        <w:t xml:space="preserve">SMART Art </w:t>
      </w:r>
      <w:proofErr w:type="gramStart"/>
      <w:r>
        <w:t>removed</w:t>
      </w:r>
      <w:proofErr w:type="gramEnd"/>
    </w:p>
    <w:p w14:paraId="19DE34D9" w14:textId="1BCF03AC" w:rsidR="00037C68" w:rsidRDefault="00037C68">
      <w:pPr>
        <w:pStyle w:val="ListParagraph"/>
        <w:numPr>
          <w:ilvl w:val="0"/>
          <w:numId w:val="54"/>
        </w:numPr>
      </w:pPr>
      <w:r>
        <w:t xml:space="preserve">Reordering of sections </w:t>
      </w:r>
    </w:p>
    <w:p w14:paraId="07EFA0F3" w14:textId="432D5C05" w:rsidR="00884955" w:rsidRDefault="00884955">
      <w:pPr>
        <w:pStyle w:val="ListParagraph"/>
        <w:numPr>
          <w:ilvl w:val="0"/>
          <w:numId w:val="54"/>
        </w:numPr>
      </w:pPr>
      <w:r>
        <w:t>Minor changes throughout</w:t>
      </w:r>
    </w:p>
    <w:p w14:paraId="0CFEFA5A" w14:textId="3E30111F" w:rsidR="00037C68" w:rsidRDefault="00037C68">
      <w:pPr>
        <w:pStyle w:val="ListParagraph"/>
        <w:numPr>
          <w:ilvl w:val="0"/>
          <w:numId w:val="54"/>
        </w:numPr>
      </w:pPr>
      <w:r>
        <w:t>New sections added on</w:t>
      </w:r>
      <w:r w:rsidR="00884955">
        <w:t>:</w:t>
      </w:r>
      <w:r>
        <w:t xml:space="preserve"> </w:t>
      </w:r>
    </w:p>
    <w:p w14:paraId="55666A8D" w14:textId="2EFDED3E" w:rsidR="00037C68" w:rsidRDefault="00037C68">
      <w:pPr>
        <w:pStyle w:val="ListParagraph"/>
        <w:numPr>
          <w:ilvl w:val="1"/>
          <w:numId w:val="54"/>
        </w:numPr>
      </w:pPr>
      <w:r>
        <w:t>Think Family</w:t>
      </w:r>
    </w:p>
    <w:p w14:paraId="43098CD4" w14:textId="0C630C45" w:rsidR="00037C68" w:rsidRDefault="00037C68">
      <w:pPr>
        <w:pStyle w:val="ListParagraph"/>
        <w:numPr>
          <w:ilvl w:val="1"/>
          <w:numId w:val="54"/>
        </w:numPr>
      </w:pPr>
      <w:r>
        <w:t>Sexual abuse</w:t>
      </w:r>
    </w:p>
    <w:p w14:paraId="3ABDCBBC" w14:textId="444660E0" w:rsidR="00037C68" w:rsidRDefault="00037C68">
      <w:pPr>
        <w:pStyle w:val="ListParagraph"/>
        <w:numPr>
          <w:ilvl w:val="1"/>
          <w:numId w:val="54"/>
        </w:numPr>
      </w:pPr>
      <w:r>
        <w:t>Transition</w:t>
      </w:r>
    </w:p>
    <w:p w14:paraId="40E93699" w14:textId="45EB9F55" w:rsidR="00037C68" w:rsidRDefault="00037C68">
      <w:pPr>
        <w:pStyle w:val="ListParagraph"/>
        <w:numPr>
          <w:ilvl w:val="1"/>
          <w:numId w:val="54"/>
        </w:numPr>
      </w:pPr>
      <w:r>
        <w:t>Carers</w:t>
      </w:r>
    </w:p>
    <w:p w14:paraId="43620B88" w14:textId="1E3DB8DA" w:rsidR="00037C68" w:rsidRDefault="00037C68">
      <w:pPr>
        <w:pStyle w:val="ListParagraph"/>
        <w:numPr>
          <w:ilvl w:val="1"/>
          <w:numId w:val="54"/>
        </w:numPr>
      </w:pPr>
      <w:r>
        <w:t>Young carers</w:t>
      </w:r>
    </w:p>
    <w:p w14:paraId="4023D6DE" w14:textId="7A421D28" w:rsidR="00884955" w:rsidRDefault="00884955">
      <w:pPr>
        <w:pStyle w:val="ListParagraph"/>
        <w:numPr>
          <w:ilvl w:val="0"/>
          <w:numId w:val="54"/>
        </w:numPr>
      </w:pPr>
      <w:r>
        <w:t>Significant updated information in:</w:t>
      </w:r>
    </w:p>
    <w:p w14:paraId="7F887201" w14:textId="0FDCB84D" w:rsidR="00884955" w:rsidRDefault="00884955">
      <w:pPr>
        <w:pStyle w:val="ListParagraph"/>
        <w:numPr>
          <w:ilvl w:val="1"/>
          <w:numId w:val="54"/>
        </w:numPr>
      </w:pPr>
      <w:r>
        <w:t>Referral to Police</w:t>
      </w:r>
    </w:p>
    <w:p w14:paraId="219709D6" w14:textId="20821EB9" w:rsidR="00884955" w:rsidRDefault="00884955">
      <w:pPr>
        <w:pStyle w:val="ListParagraph"/>
        <w:numPr>
          <w:ilvl w:val="1"/>
          <w:numId w:val="54"/>
        </w:numPr>
      </w:pPr>
      <w:r>
        <w:t xml:space="preserve">Consent in relation to </w:t>
      </w:r>
      <w:proofErr w:type="gramStart"/>
      <w:r>
        <w:t>safeguarding</w:t>
      </w:r>
      <w:proofErr w:type="gramEnd"/>
    </w:p>
    <w:p w14:paraId="3AE154DB" w14:textId="55658DA7" w:rsidR="00884955" w:rsidRDefault="00884955">
      <w:pPr>
        <w:pStyle w:val="ListParagraph"/>
        <w:numPr>
          <w:ilvl w:val="1"/>
          <w:numId w:val="54"/>
        </w:numPr>
      </w:pPr>
      <w:r>
        <w:t>LADO</w:t>
      </w:r>
    </w:p>
    <w:p w14:paraId="33F81EE7" w14:textId="3B819490" w:rsidR="00884955" w:rsidRDefault="00884955">
      <w:pPr>
        <w:pStyle w:val="ListParagraph"/>
        <w:numPr>
          <w:ilvl w:val="1"/>
          <w:numId w:val="54"/>
        </w:numPr>
      </w:pPr>
      <w:r>
        <w:t>Domestic abuse</w:t>
      </w:r>
    </w:p>
    <w:p w14:paraId="063341A0" w14:textId="752D1A65" w:rsidR="00037C68" w:rsidRDefault="00037C68">
      <w:pPr>
        <w:pStyle w:val="ListParagraph"/>
        <w:numPr>
          <w:ilvl w:val="0"/>
          <w:numId w:val="54"/>
        </w:numPr>
      </w:pPr>
      <w:r>
        <w:t>Timescales amended for</w:t>
      </w:r>
      <w:r w:rsidR="00884955">
        <w:t>:</w:t>
      </w:r>
      <w:r>
        <w:t xml:space="preserve"> </w:t>
      </w:r>
    </w:p>
    <w:p w14:paraId="4800A809" w14:textId="55DF422E" w:rsidR="00884955" w:rsidRDefault="00884955">
      <w:pPr>
        <w:pStyle w:val="ListParagraph"/>
        <w:numPr>
          <w:ilvl w:val="1"/>
          <w:numId w:val="54"/>
        </w:numPr>
      </w:pPr>
      <w:r>
        <w:t xml:space="preserve">Deciding whether to progress to S.42 </w:t>
      </w:r>
      <w:proofErr w:type="gramStart"/>
      <w:r>
        <w:t>enquiry</w:t>
      </w:r>
      <w:proofErr w:type="gramEnd"/>
    </w:p>
    <w:p w14:paraId="70FACD4D" w14:textId="67DDC13C" w:rsidR="00884955" w:rsidRDefault="00884955">
      <w:pPr>
        <w:pStyle w:val="ListParagraph"/>
        <w:numPr>
          <w:ilvl w:val="1"/>
          <w:numId w:val="54"/>
        </w:numPr>
      </w:pPr>
      <w:r>
        <w:t>Closing at concern stage</w:t>
      </w:r>
    </w:p>
    <w:p w14:paraId="69D92158" w14:textId="162E8477" w:rsidR="00037C68" w:rsidRDefault="00037C68">
      <w:pPr>
        <w:pStyle w:val="ListParagraph"/>
        <w:numPr>
          <w:ilvl w:val="0"/>
          <w:numId w:val="54"/>
        </w:numPr>
      </w:pPr>
      <w:r>
        <w:t xml:space="preserve">Appendices added </w:t>
      </w:r>
      <w:r w:rsidR="00884955">
        <w:t>on:</w:t>
      </w:r>
    </w:p>
    <w:p w14:paraId="27443BC0" w14:textId="0AA670F7" w:rsidR="00037C68" w:rsidRDefault="00037C68">
      <w:pPr>
        <w:pStyle w:val="ListParagraph"/>
        <w:numPr>
          <w:ilvl w:val="1"/>
          <w:numId w:val="54"/>
        </w:numPr>
      </w:pPr>
      <w:r>
        <w:t>Professional curiosity</w:t>
      </w:r>
    </w:p>
    <w:p w14:paraId="4439F455" w14:textId="40D0D9E7" w:rsidR="00037C68" w:rsidRDefault="00037C68">
      <w:pPr>
        <w:pStyle w:val="ListParagraph"/>
        <w:numPr>
          <w:ilvl w:val="1"/>
          <w:numId w:val="54"/>
        </w:numPr>
      </w:pPr>
      <w:r>
        <w:t>Information sharing</w:t>
      </w:r>
    </w:p>
    <w:p w14:paraId="41F74408" w14:textId="0ED721C2" w:rsidR="00037C68" w:rsidRDefault="00884955">
      <w:pPr>
        <w:pStyle w:val="ListParagraph"/>
        <w:numPr>
          <w:ilvl w:val="0"/>
          <w:numId w:val="54"/>
        </w:numPr>
      </w:pPr>
      <w:r>
        <w:t xml:space="preserve">Flowcharts added to main body of </w:t>
      </w:r>
      <w:proofErr w:type="gramStart"/>
      <w:r>
        <w:t>document</w:t>
      </w:r>
      <w:proofErr w:type="gramEnd"/>
    </w:p>
    <w:p w14:paraId="332C997B" w14:textId="2E71412D" w:rsidR="003D226A" w:rsidRDefault="003D226A" w:rsidP="003D226A">
      <w:pPr>
        <w:pStyle w:val="Heading1"/>
      </w:pPr>
      <w:bookmarkStart w:id="266" w:name="_Toc147747921"/>
      <w:r>
        <w:t>Summary of updates – Sept 2022</w:t>
      </w:r>
      <w:bookmarkEnd w:id="266"/>
    </w:p>
    <w:p w14:paraId="49DE291F" w14:textId="774A169B" w:rsidR="003D226A" w:rsidRDefault="003D226A">
      <w:pPr>
        <w:pStyle w:val="ListParagraph"/>
        <w:numPr>
          <w:ilvl w:val="0"/>
          <w:numId w:val="111"/>
        </w:numPr>
      </w:pPr>
      <w:r>
        <w:t xml:space="preserve">New addition 2.20 – Changes in an </w:t>
      </w:r>
      <w:proofErr w:type="spellStart"/>
      <w:proofErr w:type="gramStart"/>
      <w:r>
        <w:t>individuals</w:t>
      </w:r>
      <w:proofErr w:type="spellEnd"/>
      <w:proofErr w:type="gramEnd"/>
      <w:r>
        <w:t xml:space="preserve"> circumstances</w:t>
      </w:r>
    </w:p>
    <w:p w14:paraId="70522447" w14:textId="679880F8" w:rsidR="003D226A" w:rsidRDefault="003D226A">
      <w:pPr>
        <w:pStyle w:val="ListParagraph"/>
        <w:numPr>
          <w:ilvl w:val="0"/>
          <w:numId w:val="111"/>
        </w:numPr>
      </w:pPr>
      <w:r>
        <w:t xml:space="preserve">Section 2.21 – Extra information </w:t>
      </w:r>
      <w:proofErr w:type="gramStart"/>
      <w:r>
        <w:t>added</w:t>
      </w:r>
      <w:proofErr w:type="gramEnd"/>
    </w:p>
    <w:p w14:paraId="4ED5B33D" w14:textId="77777777" w:rsidR="003D226A" w:rsidRPr="003D226A" w:rsidRDefault="003D226A" w:rsidP="003D226A"/>
    <w:p w14:paraId="6E36DA41" w14:textId="43C869BB" w:rsidR="003D226A" w:rsidRDefault="000B7138" w:rsidP="000B7138">
      <w:pPr>
        <w:pStyle w:val="Heading1"/>
      </w:pPr>
      <w:bookmarkStart w:id="267" w:name="_Toc147747922"/>
      <w:r>
        <w:t>Summary of updates – Sept 2023</w:t>
      </w:r>
      <w:bookmarkEnd w:id="267"/>
    </w:p>
    <w:p w14:paraId="27FBA23F" w14:textId="59E8AF8F" w:rsidR="000B7138" w:rsidRDefault="000B7138" w:rsidP="000B7138">
      <w:pPr>
        <w:rPr>
          <w:lang w:val="en"/>
        </w:rPr>
      </w:pPr>
      <w:r>
        <w:t xml:space="preserve">Link added for </w:t>
      </w:r>
      <w:hyperlink r:id="rId122" w:history="1">
        <w:r w:rsidRPr="005554D3">
          <w:rPr>
            <w:rStyle w:val="Hyperlink"/>
            <w:lang w:val="en"/>
          </w:rPr>
          <w:t>Understanding what constitutes a safeguarding concern and how to support effective outcomes</w:t>
        </w:r>
      </w:hyperlink>
    </w:p>
    <w:p w14:paraId="172425F3" w14:textId="77777777" w:rsidR="000B7138" w:rsidRDefault="000B7138" w:rsidP="000B7138">
      <w:pPr>
        <w:pStyle w:val="BodyText"/>
        <w:spacing w:before="49" w:after="240" w:line="276" w:lineRule="auto"/>
      </w:pPr>
      <w:r>
        <w:rPr>
          <w:lang w:val="en"/>
        </w:rPr>
        <w:t xml:space="preserve">Link added for </w:t>
      </w:r>
      <w:hyperlink r:id="rId123" w:history="1">
        <w:r w:rsidRPr="000B7138">
          <w:rPr>
            <w:rStyle w:val="Hyperlink"/>
          </w:rPr>
          <w:t>The multi-agency response for adults missing from health and care settings</w:t>
        </w:r>
      </w:hyperlink>
    </w:p>
    <w:p w14:paraId="7F168BD6" w14:textId="269EABC4" w:rsidR="000B7138" w:rsidRDefault="000B7138" w:rsidP="000B7138">
      <w:pPr>
        <w:pStyle w:val="BodyText"/>
        <w:spacing w:before="49" w:after="240" w:line="276" w:lineRule="auto"/>
      </w:pPr>
      <w:r>
        <w:t>New additions</w:t>
      </w:r>
    </w:p>
    <w:p w14:paraId="03B073A6" w14:textId="79CE5564" w:rsidR="000B7138" w:rsidRDefault="000B7138">
      <w:pPr>
        <w:pStyle w:val="ListParagraph"/>
        <w:numPr>
          <w:ilvl w:val="0"/>
          <w:numId w:val="114"/>
        </w:numPr>
      </w:pPr>
      <w:r>
        <w:t>Appendix 11 – Missing people</w:t>
      </w:r>
    </w:p>
    <w:p w14:paraId="73A27764" w14:textId="64BE75BF" w:rsidR="002C0BFC" w:rsidRDefault="002C0BFC">
      <w:pPr>
        <w:pStyle w:val="ListParagraph"/>
        <w:numPr>
          <w:ilvl w:val="0"/>
          <w:numId w:val="114"/>
        </w:numPr>
      </w:pPr>
      <w:r>
        <w:t xml:space="preserve">2.2 paragraph </w:t>
      </w:r>
      <w:r w:rsidR="00874B39">
        <w:t>3</w:t>
      </w:r>
      <w:r w:rsidR="004B27D8">
        <w:t xml:space="preserve"> and 4</w:t>
      </w:r>
    </w:p>
    <w:p w14:paraId="00C21760" w14:textId="3454D827" w:rsidR="004179F4" w:rsidRDefault="004179F4">
      <w:pPr>
        <w:pStyle w:val="ListParagraph"/>
        <w:numPr>
          <w:ilvl w:val="0"/>
          <w:numId w:val="114"/>
        </w:numPr>
      </w:pPr>
      <w:r>
        <w:t>2.10 paragraph 3</w:t>
      </w:r>
    </w:p>
    <w:p w14:paraId="03DEB0C8" w14:textId="55ACA0D8" w:rsidR="0040174A" w:rsidRDefault="0040174A">
      <w:pPr>
        <w:pStyle w:val="ListParagraph"/>
        <w:numPr>
          <w:ilvl w:val="0"/>
          <w:numId w:val="114"/>
        </w:numPr>
      </w:pPr>
      <w:r>
        <w:t xml:space="preserve">2.25 paragraph </w:t>
      </w:r>
      <w:r w:rsidR="00F17C71">
        <w:t>3</w:t>
      </w:r>
    </w:p>
    <w:p w14:paraId="4ABBC2B3" w14:textId="641862FC" w:rsidR="00AA10B7" w:rsidRDefault="00AA10B7">
      <w:pPr>
        <w:pStyle w:val="ListParagraph"/>
        <w:numPr>
          <w:ilvl w:val="0"/>
          <w:numId w:val="114"/>
        </w:numPr>
      </w:pPr>
      <w:r>
        <w:t xml:space="preserve">3.10 paragraph </w:t>
      </w:r>
      <w:r w:rsidR="003A6892">
        <w:t>3</w:t>
      </w:r>
    </w:p>
    <w:p w14:paraId="03213EB8" w14:textId="77777777" w:rsidR="00FB3AEC" w:rsidRDefault="00FB3AEC" w:rsidP="00D81AFF">
      <w:pPr>
        <w:pStyle w:val="ListParagraph"/>
        <w:numPr>
          <w:ilvl w:val="0"/>
          <w:numId w:val="114"/>
        </w:numPr>
      </w:pPr>
      <w:r>
        <w:t>4.15 – completely re written</w:t>
      </w:r>
    </w:p>
    <w:p w14:paraId="35D8ADA3" w14:textId="77777777" w:rsidR="00FB3AEC" w:rsidRDefault="00FB3AEC" w:rsidP="00FB3AEC">
      <w:pPr>
        <w:pStyle w:val="ListParagraph"/>
      </w:pPr>
    </w:p>
    <w:p w14:paraId="3535B7DB" w14:textId="21B81C20" w:rsidR="0026787B" w:rsidRDefault="00FB3AEC" w:rsidP="00FB3AEC">
      <w:r>
        <w:t>Ch</w:t>
      </w:r>
      <w:r w:rsidR="0026787B">
        <w:t xml:space="preserve">anges </w:t>
      </w:r>
    </w:p>
    <w:p w14:paraId="760ED2E4" w14:textId="77777777" w:rsidR="00EB65AA" w:rsidRDefault="00EB65AA">
      <w:pPr>
        <w:pStyle w:val="ListParagraph"/>
        <w:numPr>
          <w:ilvl w:val="0"/>
          <w:numId w:val="115"/>
        </w:numPr>
      </w:pPr>
      <w:r>
        <w:t>2.26 – Closing the enquiry and other investigations or enquiries</w:t>
      </w:r>
    </w:p>
    <w:p w14:paraId="576499F3" w14:textId="6D5F24AC" w:rsidR="0026787B" w:rsidRPr="000B7138" w:rsidRDefault="0026787B">
      <w:pPr>
        <w:pStyle w:val="ListParagraph"/>
        <w:numPr>
          <w:ilvl w:val="0"/>
          <w:numId w:val="115"/>
        </w:numPr>
      </w:pPr>
      <w:r>
        <w:t xml:space="preserve">3.13 </w:t>
      </w:r>
      <w:r w:rsidR="00C762D6">
        <w:t>–</w:t>
      </w:r>
      <w:r>
        <w:t xml:space="preserve"> </w:t>
      </w:r>
      <w:r w:rsidR="00C762D6">
        <w:t>put 5 principles of capacity into a table</w:t>
      </w:r>
    </w:p>
    <w:p w14:paraId="51B9D75D" w14:textId="77777777" w:rsidR="000362C4" w:rsidRPr="000362C4" w:rsidRDefault="000362C4" w:rsidP="000362C4"/>
    <w:sectPr w:rsidR="000362C4" w:rsidRPr="000362C4" w:rsidSect="008C0C68">
      <w:headerReference w:type="default" r:id="rId124"/>
      <w:footerReference w:type="default" r:id="rId125"/>
      <w:pgSz w:w="11907" w:h="16840" w:code="9"/>
      <w:pgMar w:top="1440" w:right="1440" w:bottom="102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BCEE8" w14:textId="77777777" w:rsidR="00141459" w:rsidRDefault="00141459" w:rsidP="00FF43A0">
      <w:pPr>
        <w:spacing w:after="0" w:line="240" w:lineRule="auto"/>
      </w:pPr>
      <w:r>
        <w:separator/>
      </w:r>
    </w:p>
  </w:endnote>
  <w:endnote w:type="continuationSeparator" w:id="0">
    <w:p w14:paraId="606B97C6" w14:textId="77777777" w:rsidR="00141459" w:rsidRDefault="00141459" w:rsidP="00FF43A0">
      <w:pPr>
        <w:spacing w:after="0" w:line="240" w:lineRule="auto"/>
      </w:pPr>
      <w:r>
        <w:continuationSeparator/>
      </w:r>
    </w:p>
  </w:endnote>
  <w:endnote w:type="continuationNotice" w:id="1">
    <w:p w14:paraId="14FBDAFE" w14:textId="77777777" w:rsidR="00141459" w:rsidRDefault="001414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lt">
    <w:altName w:val="Cambria"/>
    <w:panose1 w:val="00000000000000000000"/>
    <w:charset w:val="00"/>
    <w:family w:val="roman"/>
    <w:notTrueType/>
    <w:pitch w:val="default"/>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Std Light">
    <w:altName w:val="Arial"/>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Bliss-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96FB" w14:textId="77777777" w:rsidR="00C72A1E" w:rsidRDefault="00C72A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703149"/>
      <w:docPartObj>
        <w:docPartGallery w:val="Page Numbers (Bottom of Page)"/>
        <w:docPartUnique/>
      </w:docPartObj>
    </w:sdtPr>
    <w:sdtEndPr>
      <w:rPr>
        <w:noProof/>
      </w:rPr>
    </w:sdtEndPr>
    <w:sdtContent>
      <w:p w14:paraId="5E67DC07" w14:textId="1396CAAC" w:rsidR="00C72A1E" w:rsidRDefault="00C72A1E">
        <w:pPr>
          <w:jc w:val="right"/>
        </w:pPr>
        <w:r>
          <w:fldChar w:fldCharType="begin"/>
        </w:r>
        <w:r>
          <w:instrText xml:space="preserve"> PAGE   \* MERGEFORMAT </w:instrText>
        </w:r>
        <w:r>
          <w:fldChar w:fldCharType="separate"/>
        </w:r>
        <w:r w:rsidR="00E373A7">
          <w:rPr>
            <w:noProof/>
          </w:rPr>
          <w:t>1</w:t>
        </w:r>
        <w:r>
          <w:rPr>
            <w:noProof/>
          </w:rPr>
          <w:fldChar w:fldCharType="end"/>
        </w:r>
      </w:p>
    </w:sdtContent>
  </w:sdt>
  <w:p w14:paraId="5170DA53" w14:textId="77777777" w:rsidR="00C72A1E" w:rsidRDefault="00C72A1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8BB0" w14:textId="77777777" w:rsidR="00C72A1E" w:rsidRDefault="00C72A1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058170"/>
      <w:docPartObj>
        <w:docPartGallery w:val="Page Numbers (Bottom of Page)"/>
        <w:docPartUnique/>
      </w:docPartObj>
    </w:sdtPr>
    <w:sdtEndPr>
      <w:rPr>
        <w:noProof/>
      </w:rPr>
    </w:sdtEndPr>
    <w:sdtContent>
      <w:p w14:paraId="6584D0F7" w14:textId="2E74B38F" w:rsidR="00C72A1E" w:rsidRDefault="00C72A1E">
        <w:pPr>
          <w:jc w:val="right"/>
        </w:pPr>
        <w:r>
          <w:fldChar w:fldCharType="begin"/>
        </w:r>
        <w:r>
          <w:instrText xml:space="preserve"> PAGE   \* MERGEFORMAT </w:instrText>
        </w:r>
        <w:r>
          <w:fldChar w:fldCharType="separate"/>
        </w:r>
        <w:r w:rsidR="007F3B4C">
          <w:rPr>
            <w:noProof/>
          </w:rPr>
          <w:t>69</w:t>
        </w:r>
        <w:r>
          <w:rPr>
            <w:noProof/>
          </w:rPr>
          <w:fldChar w:fldCharType="end"/>
        </w:r>
      </w:p>
    </w:sdtContent>
  </w:sdt>
  <w:p w14:paraId="33516E18" w14:textId="77777777" w:rsidR="00C72A1E" w:rsidRDefault="00C72A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E6375" w14:textId="77777777" w:rsidR="00141459" w:rsidRDefault="00141459" w:rsidP="00FF43A0">
      <w:pPr>
        <w:spacing w:after="0" w:line="240" w:lineRule="auto"/>
      </w:pPr>
      <w:r>
        <w:separator/>
      </w:r>
    </w:p>
  </w:footnote>
  <w:footnote w:type="continuationSeparator" w:id="0">
    <w:p w14:paraId="75FC101D" w14:textId="77777777" w:rsidR="00141459" w:rsidRDefault="00141459" w:rsidP="00FF43A0">
      <w:pPr>
        <w:spacing w:after="0" w:line="240" w:lineRule="auto"/>
      </w:pPr>
      <w:r>
        <w:continuationSeparator/>
      </w:r>
    </w:p>
  </w:footnote>
  <w:footnote w:type="continuationNotice" w:id="1">
    <w:p w14:paraId="2F1C0260" w14:textId="77777777" w:rsidR="00141459" w:rsidRDefault="00141459">
      <w:pPr>
        <w:spacing w:after="0" w:line="240" w:lineRule="auto"/>
      </w:pPr>
    </w:p>
  </w:footnote>
  <w:footnote w:id="2">
    <w:p w14:paraId="45A99FDA" w14:textId="299E5007" w:rsidR="00DA6F9F" w:rsidRDefault="00DA6F9F">
      <w:pPr>
        <w:pStyle w:val="FootnoteText"/>
      </w:pPr>
      <w:r>
        <w:rPr>
          <w:rStyle w:val="FootnoteReference"/>
        </w:rPr>
        <w:footnoteRef/>
      </w:r>
      <w:r>
        <w:t xml:space="preserve"> </w:t>
      </w:r>
      <w:hyperlink r:id="rId1" w:history="1">
        <w:r w:rsidRPr="00DA6F9F">
          <w:rPr>
            <w:rStyle w:val="Hyperlink"/>
          </w:rPr>
          <w:t>http://www.legislation.gov.uk/ukpga/2014/23/part/1/crossheading/safeguarding-adults-at-risk-of-abuse-or-neglect/enacted</w:t>
        </w:r>
      </w:hyperlink>
    </w:p>
  </w:footnote>
  <w:footnote w:id="3">
    <w:p w14:paraId="31810751" w14:textId="02AE0541" w:rsidR="00DA6F9F" w:rsidRDefault="00DA6F9F">
      <w:pPr>
        <w:pStyle w:val="FootnoteText"/>
      </w:pPr>
      <w:r>
        <w:rPr>
          <w:rStyle w:val="FootnoteReference"/>
        </w:rPr>
        <w:footnoteRef/>
      </w:r>
      <w:r>
        <w:t xml:space="preserve"> </w:t>
      </w:r>
      <w:hyperlink r:id="rId2" w:history="1">
        <w:r w:rsidRPr="00DA6F9F">
          <w:rPr>
            <w:rStyle w:val="Hyperlink"/>
          </w:rPr>
          <w:t>https://www.gov.uk/government/publications/care-act-statutory-guidance/care-and-support-statutory-guidance</w:t>
        </w:r>
      </w:hyperlink>
    </w:p>
  </w:footnote>
  <w:footnote w:id="4">
    <w:p w14:paraId="6183392D" w14:textId="063E507B" w:rsidR="0095024A" w:rsidRDefault="0095024A">
      <w:pPr>
        <w:pStyle w:val="FootnoteText"/>
      </w:pPr>
      <w:r>
        <w:rPr>
          <w:rStyle w:val="FootnoteReference"/>
        </w:rPr>
        <w:footnoteRef/>
      </w:r>
      <w:r>
        <w:t xml:space="preserve"> </w:t>
      </w:r>
      <w:hyperlink r:id="rId3" w:history="1">
        <w:r w:rsidRPr="00F62B76">
          <w:rPr>
            <w:rStyle w:val="Hyperlink"/>
          </w:rPr>
          <w:t>http://www.legislation.gov.uk/ukpga/2014/23/contents/enacted</w:t>
        </w:r>
      </w:hyperlink>
    </w:p>
  </w:footnote>
  <w:footnote w:id="5">
    <w:p w14:paraId="0D92C799" w14:textId="15A39B4E" w:rsidR="00DA6F9F" w:rsidRPr="00E561E6" w:rsidRDefault="00DA6F9F">
      <w:pPr>
        <w:pStyle w:val="FootnoteText"/>
        <w:rPr>
          <w:u w:val="single"/>
        </w:rPr>
      </w:pPr>
      <w:r>
        <w:rPr>
          <w:rStyle w:val="FootnoteReference"/>
        </w:rPr>
        <w:footnoteRef/>
      </w:r>
      <w:r>
        <w:t xml:space="preserve"> </w:t>
      </w:r>
      <w:hyperlink r:id="rId4" w:history="1">
        <w:r w:rsidRPr="00E561E6">
          <w:rPr>
            <w:color w:val="0033CC"/>
            <w:u w:val="single"/>
          </w:rPr>
          <w:t>http://www.legislation.gov.uk/ukpga/2014/23/contents/enacted</w:t>
        </w:r>
      </w:hyperlink>
      <w:r w:rsidRPr="00E561E6">
        <w:rPr>
          <w:u w:val="single"/>
        </w:rPr>
        <w:t xml:space="preserve">  </w:t>
      </w:r>
    </w:p>
  </w:footnote>
  <w:footnote w:id="6">
    <w:p w14:paraId="635187DC" w14:textId="5A8BE817" w:rsidR="00DA6F9F" w:rsidRDefault="00DA6F9F">
      <w:pPr>
        <w:pStyle w:val="FootnoteText"/>
      </w:pPr>
      <w:r w:rsidRPr="00E561E6">
        <w:rPr>
          <w:rStyle w:val="FootnoteReference"/>
          <w:color w:val="0033CC"/>
        </w:rPr>
        <w:footnoteRef/>
      </w:r>
      <w:r w:rsidRPr="00E561E6">
        <w:rPr>
          <w:color w:val="0033CC"/>
        </w:rPr>
        <w:t xml:space="preserve"> </w:t>
      </w:r>
      <w:hyperlink r:id="rId5" w:history="1">
        <w:r w:rsidRPr="00E561E6">
          <w:rPr>
            <w:color w:val="0033CC"/>
            <w:u w:val="single"/>
          </w:rPr>
          <w:t>http://www.legislation.gov.uk/ukpga/2014/23/part/1/enacted</w:t>
        </w:r>
      </w:hyperlink>
    </w:p>
  </w:footnote>
  <w:footnote w:id="7">
    <w:p w14:paraId="3B8D21A5" w14:textId="5CC1BF3F" w:rsidR="00E561E6" w:rsidRDefault="00E561E6">
      <w:pPr>
        <w:pStyle w:val="FootnoteText"/>
      </w:pPr>
      <w:r w:rsidRPr="00E561E6">
        <w:rPr>
          <w:rStyle w:val="FootnoteReference"/>
          <w:color w:val="0033CC"/>
        </w:rPr>
        <w:footnoteRef/>
      </w:r>
      <w:r>
        <w:t xml:space="preserve"> </w:t>
      </w:r>
      <w:hyperlink r:id="rId6" w:history="1">
        <w:r w:rsidRPr="00E561E6">
          <w:rPr>
            <w:color w:val="0033CC"/>
            <w:u w:val="single"/>
          </w:rPr>
          <w:t>http://www.legislation.gov.uk/ukpga/2005/9/contents</w:t>
        </w:r>
      </w:hyperlink>
      <w:r w:rsidRPr="00E561E6">
        <w:rPr>
          <w:color w:val="0033CC"/>
        </w:rPr>
        <w:t xml:space="preserve"> </w:t>
      </w:r>
    </w:p>
  </w:footnote>
  <w:footnote w:id="8">
    <w:p w14:paraId="275BE229" w14:textId="36913605" w:rsidR="00E561E6" w:rsidRDefault="00E561E6">
      <w:pPr>
        <w:pStyle w:val="FootnoteText"/>
      </w:pPr>
      <w:r w:rsidRPr="00E561E6">
        <w:rPr>
          <w:rStyle w:val="FootnoteReference"/>
          <w:color w:val="0033CC"/>
        </w:rPr>
        <w:footnoteRef/>
      </w:r>
      <w:r w:rsidRPr="00E561E6">
        <w:rPr>
          <w:color w:val="0033CC"/>
        </w:rPr>
        <w:t xml:space="preserve"> </w:t>
      </w:r>
      <w:hyperlink r:id="rId7" w:history="1">
        <w:r w:rsidRPr="00E561E6">
          <w:rPr>
            <w:color w:val="0033CC"/>
            <w:u w:val="single"/>
          </w:rPr>
          <w:t>https://www.gov.uk/government/publications/mental-capacity-act-code-of-practice</w:t>
        </w:r>
      </w:hyperlink>
      <w:r w:rsidRPr="00E561E6">
        <w:rPr>
          <w:color w:val="0033CC"/>
        </w:rPr>
        <w:t xml:space="preserve"> </w:t>
      </w:r>
    </w:p>
  </w:footnote>
  <w:footnote w:id="9">
    <w:p w14:paraId="42293D3A" w14:textId="43C91216" w:rsidR="00E561E6" w:rsidRDefault="00E561E6">
      <w:pPr>
        <w:pStyle w:val="FootnoteText"/>
      </w:pPr>
      <w:r>
        <w:rPr>
          <w:rStyle w:val="FootnoteReference"/>
        </w:rPr>
        <w:footnoteRef/>
      </w:r>
      <w:r>
        <w:t xml:space="preserve"> </w:t>
      </w:r>
      <w:hyperlink r:id="rId8" w:history="1">
        <w:r w:rsidRPr="00F62B76">
          <w:rPr>
            <w:rStyle w:val="Hyperlink"/>
          </w:rPr>
          <w:t>https://www.local.gov.uk/sites/default/files/documents/MSP%20Toolkit%20Handbook%20-%20FINAL%20December%202019%20v1.1.pdf</w:t>
        </w:r>
      </w:hyperlink>
      <w:r>
        <w:t xml:space="preserve"> </w:t>
      </w:r>
    </w:p>
  </w:footnote>
  <w:footnote w:id="10">
    <w:p w14:paraId="4754AC99" w14:textId="33FA7BA4" w:rsidR="003131A7" w:rsidRDefault="003131A7">
      <w:pPr>
        <w:pStyle w:val="FootnoteText"/>
      </w:pPr>
      <w:r>
        <w:rPr>
          <w:rStyle w:val="FootnoteReference"/>
        </w:rPr>
        <w:footnoteRef/>
      </w:r>
      <w:r>
        <w:t xml:space="preserve"> </w:t>
      </w:r>
      <w:hyperlink r:id="rId9" w:history="1">
        <w:r w:rsidRPr="000B51AF">
          <w:rPr>
            <w:rStyle w:val="Hyperlink"/>
          </w:rPr>
          <w:t>https://www.gov.uk/guidance/equality-act-2010-guidance</w:t>
        </w:r>
      </w:hyperlink>
      <w:r>
        <w:t xml:space="preserve"> </w:t>
      </w:r>
    </w:p>
  </w:footnote>
  <w:footnote w:id="11">
    <w:p w14:paraId="247299DF" w14:textId="3C6B7D95" w:rsidR="00E561E6" w:rsidRDefault="00E561E6">
      <w:pPr>
        <w:pStyle w:val="FootnoteText"/>
      </w:pPr>
      <w:r>
        <w:rPr>
          <w:rStyle w:val="FootnoteReference"/>
        </w:rPr>
        <w:footnoteRef/>
      </w:r>
      <w:r>
        <w:t xml:space="preserve"> </w:t>
      </w:r>
      <w:hyperlink r:id="rId10" w:history="1">
        <w:r w:rsidRPr="00F62B76">
          <w:rPr>
            <w:rStyle w:val="Hyperlink"/>
          </w:rPr>
          <w:t>https://www.gov.uk/government/publications/care-act-statutory-guidance/care-and-support-statutory-guidance</w:t>
        </w:r>
      </w:hyperlink>
      <w:r w:rsidRPr="00E561E6">
        <w:rPr>
          <w:color w:val="0033CC"/>
          <w:u w:val="single"/>
        </w:rPr>
        <w:t xml:space="preserve">    </w:t>
      </w:r>
    </w:p>
  </w:footnote>
  <w:footnote w:id="12">
    <w:p w14:paraId="6D638FEF" w14:textId="757E325E" w:rsidR="00B03933" w:rsidRPr="00B03933" w:rsidRDefault="00B03933" w:rsidP="00B03933">
      <w:pPr>
        <w:spacing w:after="0"/>
        <w:rPr>
          <w:lang w:val="en"/>
        </w:rPr>
      </w:pPr>
      <w:r>
        <w:rPr>
          <w:rStyle w:val="FootnoteReference"/>
        </w:rPr>
        <w:footnoteRef/>
      </w:r>
      <w:r>
        <w:t xml:space="preserve"> </w:t>
      </w:r>
      <w:hyperlink r:id="rId11" w:history="1">
        <w:r w:rsidRPr="00B03933">
          <w:rPr>
            <w:rStyle w:val="Hyperlink"/>
            <w:sz w:val="20"/>
            <w:szCs w:val="20"/>
            <w:lang w:val="en"/>
          </w:rPr>
          <w:t>https://www.local.gov.uk/publications/understanding-what-constitutes-safeguarding-concern-and-how-support-effective-outcomes</w:t>
        </w:r>
      </w:hyperlink>
      <w:r>
        <w:rPr>
          <w:lang w:val="en"/>
        </w:rPr>
        <w:t xml:space="preserve"> </w:t>
      </w:r>
    </w:p>
  </w:footnote>
  <w:footnote w:id="13">
    <w:p w14:paraId="37593D83" w14:textId="6DBA5ABE" w:rsidR="00E561E6" w:rsidRDefault="00E561E6">
      <w:pPr>
        <w:pStyle w:val="FootnoteText"/>
      </w:pPr>
      <w:r>
        <w:rPr>
          <w:rStyle w:val="FootnoteReference"/>
        </w:rPr>
        <w:footnoteRef/>
      </w:r>
      <w:r>
        <w:t xml:space="preserve"> </w:t>
      </w:r>
      <w:hyperlink r:id="rId12" w:history="1">
        <w:r w:rsidRPr="00E561E6">
          <w:rPr>
            <w:color w:val="0033CC"/>
            <w:u w:val="single"/>
          </w:rPr>
          <w:t>http://www.legislation.gov.uk/ukpga/2014/23/part/1/crossheading/safeguarding-adults-at-risk-of-abuse-or-neglect/enacted</w:t>
        </w:r>
      </w:hyperlink>
      <w:r w:rsidRPr="00E561E6">
        <w:rPr>
          <w:color w:val="0033CC"/>
        </w:rPr>
        <w:t xml:space="preserve"> </w:t>
      </w:r>
    </w:p>
  </w:footnote>
  <w:footnote w:id="14">
    <w:p w14:paraId="2111B24B" w14:textId="7506813C" w:rsidR="006C2A4C" w:rsidRDefault="006C2A4C">
      <w:pPr>
        <w:pStyle w:val="FootnoteText"/>
      </w:pPr>
      <w:r>
        <w:rPr>
          <w:rStyle w:val="FootnoteReference"/>
        </w:rPr>
        <w:footnoteRef/>
      </w:r>
      <w:r>
        <w:t xml:space="preserve"> </w:t>
      </w:r>
      <w:hyperlink r:id="rId13" w:history="1">
        <w:r w:rsidR="00941139" w:rsidRPr="00931340">
          <w:rPr>
            <w:rStyle w:val="Hyperlink"/>
          </w:rPr>
          <w:t>https://www.local.gov.uk/publications/understanding-what-constitutes-safeguarding-concern-and-how-support-effective-outcomes</w:t>
        </w:r>
      </w:hyperlink>
      <w:r w:rsidR="00941139">
        <w:t xml:space="preserve"> </w:t>
      </w:r>
    </w:p>
  </w:footnote>
  <w:footnote w:id="15">
    <w:p w14:paraId="7BDD80B9" w14:textId="5FB90AFE" w:rsidR="00457730" w:rsidRDefault="00457730">
      <w:pPr>
        <w:pStyle w:val="FootnoteText"/>
      </w:pPr>
      <w:r>
        <w:rPr>
          <w:rStyle w:val="FootnoteReference"/>
        </w:rPr>
        <w:footnoteRef/>
      </w:r>
      <w:r>
        <w:t xml:space="preserve"> </w:t>
      </w:r>
      <w:hyperlink r:id="rId14" w:history="1">
        <w:r w:rsidRPr="00F62B76">
          <w:rPr>
            <w:rStyle w:val="Hyperlink"/>
          </w:rPr>
          <w:t>http://www.essexsab.org.uk/professionals/guidance-policies-protocols/</w:t>
        </w:r>
      </w:hyperlink>
      <w:r>
        <w:t xml:space="preserve"> </w:t>
      </w:r>
    </w:p>
  </w:footnote>
  <w:footnote w:id="16">
    <w:p w14:paraId="7D68D1FE" w14:textId="7ACCCD0A" w:rsidR="00457730" w:rsidRDefault="00457730">
      <w:pPr>
        <w:pStyle w:val="FootnoteText"/>
      </w:pPr>
      <w:r>
        <w:rPr>
          <w:rStyle w:val="FootnoteReference"/>
        </w:rPr>
        <w:footnoteRef/>
      </w:r>
      <w:r>
        <w:t xml:space="preserve"> </w:t>
      </w:r>
      <w:hyperlink r:id="rId15" w:history="1">
        <w:r w:rsidRPr="00F62B76">
          <w:rPr>
            <w:rStyle w:val="Hyperlink"/>
          </w:rPr>
          <w:t>https://www.essexsab.org.uk/professionals/reporting-concerns/</w:t>
        </w:r>
      </w:hyperlink>
      <w:r>
        <w:t xml:space="preserve"> </w:t>
      </w:r>
    </w:p>
  </w:footnote>
  <w:footnote w:id="17">
    <w:p w14:paraId="71689DA3" w14:textId="290FF288" w:rsidR="00457730" w:rsidRDefault="00457730">
      <w:pPr>
        <w:pStyle w:val="FootnoteText"/>
      </w:pPr>
      <w:r>
        <w:rPr>
          <w:rStyle w:val="FootnoteReference"/>
        </w:rPr>
        <w:footnoteRef/>
      </w:r>
      <w:r>
        <w:t xml:space="preserve"> </w:t>
      </w:r>
      <w:hyperlink r:id="rId16" w:history="1">
        <w:r w:rsidRPr="00F62B76">
          <w:rPr>
            <w:rStyle w:val="Hyperlink"/>
          </w:rPr>
          <w:t>https://www.essexsab.org.uk/professionals/reporting-concerns/</w:t>
        </w:r>
      </w:hyperlink>
      <w:r>
        <w:t xml:space="preserve"> </w:t>
      </w:r>
    </w:p>
  </w:footnote>
  <w:footnote w:id="18">
    <w:p w14:paraId="7B70A531" w14:textId="332ADA1E" w:rsidR="00457730" w:rsidRDefault="00457730">
      <w:pPr>
        <w:pStyle w:val="FootnoteText"/>
      </w:pPr>
      <w:r>
        <w:rPr>
          <w:rStyle w:val="FootnoteReference"/>
        </w:rPr>
        <w:footnoteRef/>
      </w:r>
      <w:r>
        <w:t xml:space="preserve"> </w:t>
      </w:r>
      <w:hyperlink r:id="rId17" w:history="1">
        <w:r w:rsidRPr="00F62B76">
          <w:rPr>
            <w:rStyle w:val="Hyperlink"/>
          </w:rPr>
          <w:t>https://www.essex.police.uk/</w:t>
        </w:r>
      </w:hyperlink>
      <w:r>
        <w:t xml:space="preserve"> </w:t>
      </w:r>
    </w:p>
  </w:footnote>
  <w:footnote w:id="19">
    <w:p w14:paraId="6F59A508" w14:textId="299CBDA3" w:rsidR="00457730" w:rsidRDefault="00457730">
      <w:pPr>
        <w:pStyle w:val="FootnoteText"/>
      </w:pPr>
      <w:r>
        <w:rPr>
          <w:rStyle w:val="FootnoteReference"/>
        </w:rPr>
        <w:footnoteRef/>
      </w:r>
      <w:r>
        <w:t xml:space="preserve"> </w:t>
      </w:r>
      <w:hyperlink r:id="rId18" w:history="1">
        <w:r w:rsidRPr="00F62B76">
          <w:rPr>
            <w:rStyle w:val="Hyperlink"/>
          </w:rPr>
          <w:t>http://www.essexsab.org.uk/professionals/guidance-policies-protocols/</w:t>
        </w:r>
      </w:hyperlink>
      <w:r>
        <w:t xml:space="preserve"> </w:t>
      </w:r>
    </w:p>
  </w:footnote>
  <w:footnote w:id="20">
    <w:p w14:paraId="5E93D097" w14:textId="2C131B63" w:rsidR="00457730" w:rsidRDefault="00457730">
      <w:pPr>
        <w:pStyle w:val="FootnoteText"/>
      </w:pPr>
      <w:r>
        <w:rPr>
          <w:rStyle w:val="FootnoteReference"/>
        </w:rPr>
        <w:footnoteRef/>
      </w:r>
      <w:r>
        <w:t xml:space="preserve"> </w:t>
      </w:r>
      <w:hyperlink r:id="rId19" w:history="1">
        <w:r w:rsidRPr="00F62B76">
          <w:rPr>
            <w:rStyle w:val="Hyperlink"/>
          </w:rPr>
          <w:t>https://www.cqc.org.uk/share-your-experience-finder?referer=promoblock</w:t>
        </w:r>
      </w:hyperlink>
      <w:r>
        <w:t xml:space="preserve"> </w:t>
      </w:r>
    </w:p>
  </w:footnote>
  <w:footnote w:id="21">
    <w:p w14:paraId="3BB1D804" w14:textId="10BAFC0C" w:rsidR="00175389" w:rsidRDefault="00175389">
      <w:pPr>
        <w:pStyle w:val="FootnoteText"/>
      </w:pPr>
      <w:r>
        <w:rPr>
          <w:rStyle w:val="FootnoteReference"/>
        </w:rPr>
        <w:footnoteRef/>
      </w:r>
      <w:r>
        <w:t xml:space="preserve"> </w:t>
      </w:r>
      <w:hyperlink r:id="rId20" w:history="1">
        <w:r w:rsidRPr="00F62B76">
          <w:rPr>
            <w:rStyle w:val="Hyperlink"/>
          </w:rPr>
          <w:t>http://www.legislation.gov.uk/ukpga/2014/23/enacted</w:t>
        </w:r>
      </w:hyperlink>
      <w:r>
        <w:t xml:space="preserve"> </w:t>
      </w:r>
    </w:p>
  </w:footnote>
  <w:footnote w:id="22">
    <w:p w14:paraId="68CF335C" w14:textId="185AA564" w:rsidR="00175389" w:rsidRDefault="00175389">
      <w:pPr>
        <w:pStyle w:val="FootnoteText"/>
      </w:pPr>
      <w:r>
        <w:rPr>
          <w:rStyle w:val="FootnoteReference"/>
        </w:rPr>
        <w:footnoteRef/>
      </w:r>
      <w:r>
        <w:t xml:space="preserve"> </w:t>
      </w:r>
      <w:hyperlink r:id="rId21" w:history="1">
        <w:r w:rsidRPr="00F62B76">
          <w:rPr>
            <w:rStyle w:val="Hyperlink"/>
          </w:rPr>
          <w:t>https://gdpr-info.eu/art-30-gdpr/</w:t>
        </w:r>
      </w:hyperlink>
      <w:r>
        <w:t xml:space="preserve"> </w:t>
      </w:r>
    </w:p>
  </w:footnote>
  <w:footnote w:id="23">
    <w:p w14:paraId="33994EA0" w14:textId="59FAD1AE" w:rsidR="000A7DC1" w:rsidRDefault="000A7DC1">
      <w:pPr>
        <w:pStyle w:val="FootnoteText"/>
      </w:pPr>
      <w:r>
        <w:rPr>
          <w:rStyle w:val="FootnoteReference"/>
        </w:rPr>
        <w:footnoteRef/>
      </w:r>
      <w:r>
        <w:t xml:space="preserve"> </w:t>
      </w:r>
      <w:hyperlink r:id="rId22" w:history="1">
        <w:r w:rsidRPr="00F62B76">
          <w:rPr>
            <w:rStyle w:val="Hyperlink"/>
          </w:rPr>
          <w:t>http://www.legislation.gov.uk/ukpga/2014/23/section/42/enacted</w:t>
        </w:r>
      </w:hyperlink>
      <w:r>
        <w:t xml:space="preserve"> </w:t>
      </w:r>
    </w:p>
  </w:footnote>
  <w:footnote w:id="24">
    <w:p w14:paraId="00CADC17" w14:textId="07716F9E" w:rsidR="000A7DC1" w:rsidRDefault="000A7DC1">
      <w:pPr>
        <w:pStyle w:val="FootnoteText"/>
      </w:pPr>
      <w:r>
        <w:rPr>
          <w:rStyle w:val="FootnoteReference"/>
        </w:rPr>
        <w:footnoteRef/>
      </w:r>
      <w:r>
        <w:t xml:space="preserve"> </w:t>
      </w:r>
      <w:hyperlink r:id="rId23" w:history="1">
        <w:r w:rsidRPr="00F62B76">
          <w:rPr>
            <w:rStyle w:val="Hyperlink"/>
          </w:rPr>
          <w:t>http://www.legislation.gov.uk/ukpga/2014/23/enacted</w:t>
        </w:r>
      </w:hyperlink>
      <w:r>
        <w:t xml:space="preserve"> </w:t>
      </w:r>
    </w:p>
  </w:footnote>
  <w:footnote w:id="25">
    <w:p w14:paraId="386F4371" w14:textId="39B1F8BD" w:rsidR="000A7DC1" w:rsidRDefault="000A7DC1">
      <w:pPr>
        <w:pStyle w:val="FootnoteText"/>
      </w:pPr>
      <w:r>
        <w:rPr>
          <w:rStyle w:val="FootnoteReference"/>
        </w:rPr>
        <w:footnoteRef/>
      </w:r>
      <w:r>
        <w:t xml:space="preserve"> </w:t>
      </w:r>
      <w:hyperlink r:id="rId24" w:history="1">
        <w:r w:rsidR="00260656" w:rsidRPr="000B51AF">
          <w:rPr>
            <w:rStyle w:val="Hyperlink"/>
          </w:rPr>
          <w:t>https://www.gov.uk/after-a-death/when-a-death-is-reported-to-a-coroner</w:t>
        </w:r>
      </w:hyperlink>
      <w:r w:rsidR="00260656">
        <w:t xml:space="preserve"> </w:t>
      </w:r>
    </w:p>
  </w:footnote>
  <w:footnote w:id="26">
    <w:p w14:paraId="6A53B19F" w14:textId="3AD8B681" w:rsidR="00260656" w:rsidRDefault="00260656">
      <w:pPr>
        <w:pStyle w:val="FootnoteText"/>
      </w:pPr>
      <w:r>
        <w:rPr>
          <w:rStyle w:val="FootnoteReference"/>
        </w:rPr>
        <w:footnoteRef/>
      </w:r>
      <w:r>
        <w:t xml:space="preserve"> </w:t>
      </w:r>
      <w:hyperlink r:id="rId25" w:history="1">
        <w:r w:rsidRPr="000B51AF">
          <w:rPr>
            <w:rStyle w:val="Hyperlink"/>
          </w:rPr>
          <w:t>http://www.essexsab.org.uk/professionals/guidance-policies-protocols/</w:t>
        </w:r>
      </w:hyperlink>
      <w:r>
        <w:t xml:space="preserve"> </w:t>
      </w:r>
    </w:p>
  </w:footnote>
  <w:footnote w:id="27">
    <w:p w14:paraId="6F9F99B8" w14:textId="5BC567FF" w:rsidR="00BD67F4" w:rsidRDefault="00BD67F4">
      <w:pPr>
        <w:pStyle w:val="FootnoteText"/>
      </w:pPr>
      <w:r>
        <w:rPr>
          <w:rStyle w:val="FootnoteReference"/>
        </w:rPr>
        <w:footnoteRef/>
      </w:r>
      <w:r>
        <w:t xml:space="preserve"> </w:t>
      </w:r>
      <w:hyperlink r:id="rId26" w:anchor="careact" w:history="1">
        <w:r w:rsidRPr="000B51AF">
          <w:rPr>
            <w:rStyle w:val="Hyperlink"/>
          </w:rPr>
          <w:t>https://www.scie.org.uk/care-act-2014/safeguarding-adults/sharing-information/what-does-the-law-say.asp#careact</w:t>
        </w:r>
      </w:hyperlink>
      <w:r>
        <w:t xml:space="preserve"> </w:t>
      </w:r>
    </w:p>
  </w:footnote>
  <w:footnote w:id="28">
    <w:p w14:paraId="4D57870B" w14:textId="51253243" w:rsidR="00BD67F4" w:rsidRDefault="00BD67F4">
      <w:pPr>
        <w:pStyle w:val="FootnoteText"/>
      </w:pPr>
      <w:r>
        <w:rPr>
          <w:rStyle w:val="FootnoteReference"/>
        </w:rPr>
        <w:footnoteRef/>
      </w:r>
      <w:r>
        <w:t xml:space="preserve"> </w:t>
      </w:r>
      <w:hyperlink r:id="rId27" w:history="1">
        <w:r w:rsidRPr="000B51AF">
          <w:rPr>
            <w:rStyle w:val="Hyperlink"/>
          </w:rPr>
          <w:t>https://publications.parliament.uk/pa/bills/cbill/2017-2019/0153/amend/data_daily_pbc_0312.8-14.html</w:t>
        </w:r>
      </w:hyperlink>
      <w:r>
        <w:t xml:space="preserve"> </w:t>
      </w:r>
    </w:p>
  </w:footnote>
  <w:footnote w:id="29">
    <w:p w14:paraId="0D531DE2" w14:textId="3679A043" w:rsidR="006811D4" w:rsidRDefault="006811D4">
      <w:pPr>
        <w:pStyle w:val="FootnoteText"/>
      </w:pPr>
      <w:r>
        <w:rPr>
          <w:rStyle w:val="FootnoteReference"/>
        </w:rPr>
        <w:footnoteRef/>
      </w:r>
      <w:r>
        <w:t xml:space="preserve"> </w:t>
      </w:r>
      <w:hyperlink r:id="rId28" w:history="1">
        <w:r w:rsidRPr="000B51AF">
          <w:rPr>
            <w:rStyle w:val="Hyperlink"/>
          </w:rPr>
          <w:t>https://www.essexsab.org.uk/professionals/reporting-concerns/</w:t>
        </w:r>
      </w:hyperlink>
      <w:r>
        <w:t xml:space="preserve"> </w:t>
      </w:r>
    </w:p>
  </w:footnote>
  <w:footnote w:id="30">
    <w:p w14:paraId="226D6425" w14:textId="6346B23D" w:rsidR="006811D4" w:rsidRDefault="006811D4">
      <w:pPr>
        <w:pStyle w:val="FootnoteText"/>
      </w:pPr>
      <w:r>
        <w:rPr>
          <w:rStyle w:val="FootnoteReference"/>
        </w:rPr>
        <w:footnoteRef/>
      </w:r>
      <w:r>
        <w:t xml:space="preserve"> </w:t>
      </w:r>
      <w:hyperlink r:id="rId29" w:history="1">
        <w:r w:rsidRPr="000B51AF">
          <w:rPr>
            <w:rStyle w:val="Hyperlink"/>
          </w:rPr>
          <w:t>https://www.essexsab.org.uk/professionals/reporting-concerns/</w:t>
        </w:r>
      </w:hyperlink>
      <w:r>
        <w:t xml:space="preserve"> </w:t>
      </w:r>
    </w:p>
  </w:footnote>
  <w:footnote w:id="31">
    <w:p w14:paraId="3792D1C1" w14:textId="2B8DE38D" w:rsidR="00AA56E3" w:rsidRDefault="00AA56E3">
      <w:pPr>
        <w:pStyle w:val="FootnoteText"/>
      </w:pPr>
      <w:r>
        <w:rPr>
          <w:rStyle w:val="FootnoteReference"/>
        </w:rPr>
        <w:footnoteRef/>
      </w:r>
      <w:r>
        <w:t xml:space="preserve"> </w:t>
      </w:r>
      <w:hyperlink r:id="rId30" w:history="1">
        <w:r w:rsidRPr="00931340">
          <w:rPr>
            <w:rStyle w:val="Hyperlink"/>
          </w:rPr>
          <w:t>https://www.local.gov.uk/publications/understanding-what-constitutes-safeguarding-concern-and-how-support-effective-outcomes</w:t>
        </w:r>
      </w:hyperlink>
      <w:r>
        <w:t xml:space="preserve"> </w:t>
      </w:r>
    </w:p>
  </w:footnote>
  <w:footnote w:id="32">
    <w:p w14:paraId="2BA52AFC" w14:textId="6483E706" w:rsidR="00413B7E" w:rsidRDefault="00413B7E" w:rsidP="00413B7E">
      <w:pPr>
        <w:pStyle w:val="FootnoteText"/>
      </w:pPr>
      <w:r>
        <w:rPr>
          <w:rStyle w:val="FootnoteReference"/>
        </w:rPr>
        <w:footnoteRef/>
      </w:r>
      <w:r>
        <w:t xml:space="preserve"> </w:t>
      </w:r>
      <w:hyperlink r:id="rId31" w:history="1">
        <w:r w:rsidRPr="00FA6E0A">
          <w:rPr>
            <w:rStyle w:val="Hyperlink"/>
          </w:rPr>
          <w:t>https://www.legislation.gov.uk/ukpga/2014/23/section/67</w:t>
        </w:r>
      </w:hyperlink>
      <w:r>
        <w:t xml:space="preserve"> </w:t>
      </w:r>
    </w:p>
  </w:footnote>
  <w:footnote w:id="33">
    <w:p w14:paraId="7A6EC60F" w14:textId="3417E6F6" w:rsidR="00413B7E" w:rsidRDefault="00413B7E" w:rsidP="00413B7E">
      <w:pPr>
        <w:pStyle w:val="FootnoteText"/>
      </w:pPr>
      <w:r>
        <w:rPr>
          <w:rStyle w:val="FootnoteReference"/>
        </w:rPr>
        <w:footnoteRef/>
      </w:r>
      <w:r>
        <w:t xml:space="preserve"> </w:t>
      </w:r>
      <w:hyperlink r:id="rId32" w:history="1">
        <w:r w:rsidRPr="00FA6E0A">
          <w:rPr>
            <w:rStyle w:val="Hyperlink"/>
          </w:rPr>
          <w:t>https://www.legislation.gov.uk/ukpga/2014/23/section/68</w:t>
        </w:r>
      </w:hyperlink>
      <w:r>
        <w:t xml:space="preserve"> </w:t>
      </w:r>
    </w:p>
  </w:footnote>
  <w:footnote w:id="34">
    <w:p w14:paraId="4C1CC4AA" w14:textId="71540A1C" w:rsidR="00413B7E" w:rsidRDefault="00413B7E">
      <w:pPr>
        <w:pStyle w:val="FootnoteText"/>
      </w:pPr>
      <w:r>
        <w:rPr>
          <w:rStyle w:val="FootnoteReference"/>
        </w:rPr>
        <w:footnoteRef/>
      </w:r>
      <w:r>
        <w:t xml:space="preserve"> </w:t>
      </w:r>
      <w:hyperlink r:id="rId33" w:history="1">
        <w:r w:rsidRPr="00FA6E0A">
          <w:rPr>
            <w:rStyle w:val="Hyperlink"/>
          </w:rPr>
          <w:t>https://www.legislation.gov.uk/uksi/2014/2889/contents/made</w:t>
        </w:r>
      </w:hyperlink>
      <w:r>
        <w:t xml:space="preserve"> </w:t>
      </w:r>
    </w:p>
  </w:footnote>
  <w:footnote w:id="35">
    <w:p w14:paraId="56BF8395" w14:textId="6E00B489" w:rsidR="00B70E14" w:rsidRDefault="00B70E14">
      <w:pPr>
        <w:pStyle w:val="FootnoteText"/>
      </w:pPr>
      <w:r>
        <w:rPr>
          <w:rStyle w:val="FootnoteReference"/>
        </w:rPr>
        <w:footnoteRef/>
      </w:r>
      <w:r>
        <w:t xml:space="preserve"> </w:t>
      </w:r>
      <w:hyperlink r:id="rId34" w:history="1">
        <w:r w:rsidRPr="000B51AF">
          <w:rPr>
            <w:rStyle w:val="Hyperlink"/>
          </w:rPr>
          <w:t>http://www.legislation.gov.uk/ukpga/2005/9/contents</w:t>
        </w:r>
      </w:hyperlink>
      <w:r>
        <w:t xml:space="preserve"> </w:t>
      </w:r>
    </w:p>
  </w:footnote>
  <w:footnote w:id="36">
    <w:p w14:paraId="7F373947" w14:textId="2B347DDB" w:rsidR="00B70E14" w:rsidRDefault="00B70E14">
      <w:pPr>
        <w:pStyle w:val="FootnoteText"/>
      </w:pPr>
      <w:r>
        <w:rPr>
          <w:rStyle w:val="FootnoteReference"/>
        </w:rPr>
        <w:footnoteRef/>
      </w:r>
      <w:r>
        <w:t xml:space="preserve"> </w:t>
      </w:r>
      <w:hyperlink r:id="rId35" w:history="1">
        <w:r w:rsidRPr="000B51AF">
          <w:rPr>
            <w:rStyle w:val="Hyperlink"/>
          </w:rPr>
          <w:t>http://www.legislation.gov.uk/ukpga/2005/9/contents</w:t>
        </w:r>
      </w:hyperlink>
      <w:r>
        <w:t xml:space="preserve"> </w:t>
      </w:r>
    </w:p>
  </w:footnote>
  <w:footnote w:id="37">
    <w:p w14:paraId="2173CF26" w14:textId="02EE22AC" w:rsidR="00B70E14" w:rsidRDefault="00B70E14">
      <w:pPr>
        <w:pStyle w:val="FootnoteText"/>
      </w:pPr>
      <w:r>
        <w:rPr>
          <w:rStyle w:val="FootnoteReference"/>
        </w:rPr>
        <w:footnoteRef/>
      </w:r>
      <w:r>
        <w:t xml:space="preserve"> </w:t>
      </w:r>
      <w:hyperlink r:id="rId36" w:history="1">
        <w:r w:rsidRPr="000B51AF">
          <w:rPr>
            <w:rStyle w:val="Hyperlink"/>
          </w:rPr>
          <w:t>https://www.gov.uk/government/publications/mental-capacity-act-code-of-practice</w:t>
        </w:r>
      </w:hyperlink>
      <w:r>
        <w:t xml:space="preserve"> </w:t>
      </w:r>
    </w:p>
  </w:footnote>
  <w:footnote w:id="38">
    <w:p w14:paraId="45123DC8" w14:textId="116BA752" w:rsidR="00B70E14" w:rsidRDefault="00B70E14">
      <w:pPr>
        <w:pStyle w:val="FootnoteText"/>
      </w:pPr>
      <w:r>
        <w:rPr>
          <w:rStyle w:val="FootnoteReference"/>
        </w:rPr>
        <w:footnoteRef/>
      </w:r>
      <w:r>
        <w:t xml:space="preserve"> </w:t>
      </w:r>
      <w:hyperlink r:id="rId37" w:history="1">
        <w:r w:rsidR="005126E1" w:rsidRPr="000D1509">
          <w:rPr>
            <w:rStyle w:val="Hyperlink"/>
          </w:rPr>
          <w:t>https://www.scie.org.uk/mca/practice/assessing-capacity</w:t>
        </w:r>
      </w:hyperlink>
      <w:r w:rsidR="005126E1">
        <w:rPr>
          <w:rStyle w:val="Hyperlink"/>
        </w:rPr>
        <w:t xml:space="preserve"> </w:t>
      </w:r>
    </w:p>
  </w:footnote>
  <w:footnote w:id="39">
    <w:p w14:paraId="77FCF2C7" w14:textId="3168627B" w:rsidR="00B70E14" w:rsidRDefault="00B70E14">
      <w:pPr>
        <w:pStyle w:val="FootnoteText"/>
      </w:pPr>
      <w:r>
        <w:rPr>
          <w:rStyle w:val="FootnoteReference"/>
        </w:rPr>
        <w:footnoteRef/>
      </w:r>
      <w:r>
        <w:t xml:space="preserve"> </w:t>
      </w:r>
      <w:hyperlink r:id="rId38" w:history="1">
        <w:r w:rsidRPr="000B51AF">
          <w:rPr>
            <w:rStyle w:val="Hyperlink"/>
          </w:rPr>
          <w:t>http://www.legislation.gov.uk/ukpga/2005/9/section/44</w:t>
        </w:r>
      </w:hyperlink>
      <w:r>
        <w:t xml:space="preserve"> </w:t>
      </w:r>
    </w:p>
  </w:footnote>
  <w:footnote w:id="40">
    <w:p w14:paraId="1F4BA5D8" w14:textId="48D7C707" w:rsidR="00B70E14" w:rsidRDefault="00B70E14">
      <w:pPr>
        <w:pStyle w:val="FootnoteText"/>
      </w:pPr>
      <w:r>
        <w:rPr>
          <w:rStyle w:val="FootnoteReference"/>
        </w:rPr>
        <w:footnoteRef/>
      </w:r>
      <w:r>
        <w:t xml:space="preserve"> </w:t>
      </w:r>
      <w:hyperlink r:id="rId39" w:history="1">
        <w:r w:rsidR="005126E1" w:rsidRPr="000D1509">
          <w:rPr>
            <w:rStyle w:val="Hyperlink"/>
          </w:rPr>
          <w:t>https://www.legislation.gov.uk/ukpga/1983/20/contents</w:t>
        </w:r>
      </w:hyperlink>
      <w:r>
        <w:t xml:space="preserve"> </w:t>
      </w:r>
    </w:p>
  </w:footnote>
  <w:footnote w:id="41">
    <w:p w14:paraId="5AA77C77" w14:textId="6D1DA93D" w:rsidR="00B70E14" w:rsidRDefault="00B70E14">
      <w:pPr>
        <w:pStyle w:val="FootnoteText"/>
      </w:pPr>
      <w:r>
        <w:rPr>
          <w:rStyle w:val="FootnoteReference"/>
        </w:rPr>
        <w:footnoteRef/>
      </w:r>
      <w:r>
        <w:t xml:space="preserve"> </w:t>
      </w:r>
      <w:hyperlink r:id="rId40" w:history="1">
        <w:r w:rsidRPr="000B51AF">
          <w:rPr>
            <w:rStyle w:val="Hyperlink"/>
          </w:rPr>
          <w:t>http://www.essexsab.org.uk/professionals/mental-capacity-act-and-deprivation-of-liberty-safeguards/</w:t>
        </w:r>
      </w:hyperlink>
      <w:r>
        <w:t xml:space="preserve"> </w:t>
      </w:r>
    </w:p>
  </w:footnote>
  <w:footnote w:id="42">
    <w:p w14:paraId="0204C708" w14:textId="29D18D05" w:rsidR="00A63DE0" w:rsidRDefault="00A63DE0">
      <w:pPr>
        <w:pStyle w:val="FootnoteText"/>
      </w:pPr>
      <w:r>
        <w:rPr>
          <w:rStyle w:val="FootnoteReference"/>
        </w:rPr>
        <w:footnoteRef/>
      </w:r>
      <w:r>
        <w:t xml:space="preserve"> </w:t>
      </w:r>
      <w:hyperlink r:id="rId41" w:history="1">
        <w:r w:rsidRPr="000B51AF">
          <w:rPr>
            <w:rStyle w:val="Hyperlink"/>
          </w:rPr>
          <w:t>https://www.gov.uk/government/publications/mental-capacity-act-code-of-practice</w:t>
        </w:r>
      </w:hyperlink>
      <w:r>
        <w:t xml:space="preserve"> </w:t>
      </w:r>
    </w:p>
  </w:footnote>
  <w:footnote w:id="43">
    <w:p w14:paraId="41346002" w14:textId="5D505ECA" w:rsidR="00A63DE0" w:rsidRDefault="00A63DE0">
      <w:pPr>
        <w:pStyle w:val="FootnoteText"/>
      </w:pPr>
      <w:r>
        <w:rPr>
          <w:rStyle w:val="FootnoteReference"/>
        </w:rPr>
        <w:footnoteRef/>
      </w:r>
      <w:r>
        <w:t xml:space="preserve"> </w:t>
      </w:r>
      <w:hyperlink r:id="rId42" w:history="1">
        <w:r w:rsidRPr="000B51AF">
          <w:rPr>
            <w:rStyle w:val="Hyperlink"/>
          </w:rPr>
          <w:t>https://www.gov.uk/government/publications/common-law-police-disclosure</w:t>
        </w:r>
      </w:hyperlink>
      <w:r>
        <w:t xml:space="preserve"> </w:t>
      </w:r>
    </w:p>
  </w:footnote>
  <w:footnote w:id="44">
    <w:p w14:paraId="43F83064" w14:textId="5939C2EE" w:rsidR="00A63DE0" w:rsidRDefault="00A63DE0">
      <w:pPr>
        <w:pStyle w:val="FootnoteText"/>
      </w:pPr>
      <w:r>
        <w:rPr>
          <w:rStyle w:val="FootnoteReference"/>
        </w:rPr>
        <w:footnoteRef/>
      </w:r>
      <w:r>
        <w:t xml:space="preserve"> </w:t>
      </w:r>
      <w:hyperlink r:id="rId43" w:history="1">
        <w:r w:rsidRPr="000B51AF">
          <w:rPr>
            <w:rStyle w:val="Hyperlink"/>
          </w:rPr>
          <w:t>https://www.gov.uk/government/publications/dbs-code-of-practice</w:t>
        </w:r>
      </w:hyperlink>
      <w:r>
        <w:t xml:space="preserve"> </w:t>
      </w:r>
    </w:p>
  </w:footnote>
  <w:footnote w:id="45">
    <w:p w14:paraId="3CDE2B2F" w14:textId="379EDB7F" w:rsidR="00A63DE0" w:rsidRDefault="00A63DE0">
      <w:pPr>
        <w:pStyle w:val="FootnoteText"/>
      </w:pPr>
      <w:r>
        <w:rPr>
          <w:rStyle w:val="FootnoteReference"/>
        </w:rPr>
        <w:footnoteRef/>
      </w:r>
      <w:r>
        <w:t xml:space="preserve"> </w:t>
      </w:r>
      <w:hyperlink r:id="rId44" w:history="1">
        <w:r w:rsidRPr="000B51AF">
          <w:rPr>
            <w:rStyle w:val="Hyperlink"/>
          </w:rPr>
          <w:t>https://www.gov.uk/government/organisations/disclosure-and-barring-service/about</w:t>
        </w:r>
      </w:hyperlink>
      <w:r>
        <w:t xml:space="preserve"> </w:t>
      </w:r>
    </w:p>
  </w:footnote>
  <w:footnote w:id="46">
    <w:p w14:paraId="0A7C1E1A" w14:textId="21E5B627" w:rsidR="00A63DE0" w:rsidRDefault="00A63DE0">
      <w:pPr>
        <w:pStyle w:val="FootnoteText"/>
      </w:pPr>
      <w:r>
        <w:rPr>
          <w:rStyle w:val="FootnoteReference"/>
        </w:rPr>
        <w:footnoteRef/>
      </w:r>
      <w:r>
        <w:t xml:space="preserve"> </w:t>
      </w:r>
      <w:hyperlink r:id="rId45" w:history="1">
        <w:r w:rsidRPr="000B51AF">
          <w:rPr>
            <w:rStyle w:val="Hyperlink"/>
          </w:rPr>
          <w:t>https://www.gov.uk/government/organisations/disclosure-and-barring-service/about</w:t>
        </w:r>
      </w:hyperlink>
      <w:r>
        <w:t xml:space="preserve"> </w:t>
      </w:r>
    </w:p>
  </w:footnote>
  <w:footnote w:id="47">
    <w:p w14:paraId="08DD8534" w14:textId="168BECAE" w:rsidR="00A63DE0" w:rsidRDefault="00A63DE0">
      <w:pPr>
        <w:pStyle w:val="FootnoteText"/>
      </w:pPr>
      <w:r>
        <w:rPr>
          <w:rStyle w:val="FootnoteReference"/>
        </w:rPr>
        <w:footnoteRef/>
      </w:r>
      <w:r>
        <w:t xml:space="preserve"> </w:t>
      </w:r>
      <w:hyperlink r:id="rId46" w:history="1">
        <w:r w:rsidRPr="000B51AF">
          <w:rPr>
            <w:rStyle w:val="Hyperlink"/>
          </w:rPr>
          <w:t>http://www.essexsab.org.uk/professionals/guidance-policies-protocols/</w:t>
        </w:r>
      </w:hyperlink>
      <w:r>
        <w:t xml:space="preserve"> </w:t>
      </w:r>
    </w:p>
  </w:footnote>
  <w:footnote w:id="48">
    <w:p w14:paraId="5F7249F8" w14:textId="2668C8B8" w:rsidR="00A63DE0" w:rsidRDefault="00A63DE0">
      <w:pPr>
        <w:pStyle w:val="FootnoteText"/>
      </w:pPr>
      <w:r>
        <w:rPr>
          <w:rStyle w:val="FootnoteReference"/>
        </w:rPr>
        <w:footnoteRef/>
      </w:r>
      <w:r>
        <w:t xml:space="preserve"> </w:t>
      </w:r>
      <w:hyperlink r:id="rId47" w:history="1">
        <w:r w:rsidRPr="000B51AF">
          <w:rPr>
            <w:rStyle w:val="Hyperlink"/>
          </w:rPr>
          <w:t>http://www.legislation.gov.uk/ukpga/1999/23/contents</w:t>
        </w:r>
      </w:hyperlink>
      <w:r>
        <w:t xml:space="preserve"> </w:t>
      </w:r>
    </w:p>
  </w:footnote>
  <w:footnote w:id="49">
    <w:p w14:paraId="1C0B82E3" w14:textId="1ECEE0F0" w:rsidR="00A63DE0" w:rsidRDefault="00A63DE0">
      <w:pPr>
        <w:pStyle w:val="FootnoteText"/>
      </w:pPr>
      <w:r>
        <w:rPr>
          <w:rStyle w:val="FootnoteReference"/>
        </w:rPr>
        <w:footnoteRef/>
      </w:r>
      <w:r>
        <w:t xml:space="preserve"> </w:t>
      </w:r>
      <w:hyperlink r:id="rId48" w:history="1">
        <w:r w:rsidRPr="000B51AF">
          <w:rPr>
            <w:rStyle w:val="Hyperlink"/>
          </w:rPr>
          <w:t>https://www.gov.uk/guidance/police-and-criminal-evidence-act-1984-pace-codes-of-practice</w:t>
        </w:r>
      </w:hyperlink>
      <w:r>
        <w:t xml:space="preserve"> </w:t>
      </w:r>
    </w:p>
  </w:footnote>
  <w:footnote w:id="50">
    <w:p w14:paraId="7CD414F8" w14:textId="77777777" w:rsidR="002F398C" w:rsidRDefault="002F398C" w:rsidP="002F398C">
      <w:pPr>
        <w:pStyle w:val="FootnoteText"/>
      </w:pPr>
      <w:r>
        <w:rPr>
          <w:rStyle w:val="FootnoteReference"/>
        </w:rPr>
        <w:footnoteRef/>
      </w:r>
      <w:r>
        <w:t xml:space="preserve"> </w:t>
      </w:r>
      <w:hyperlink r:id="rId49" w:history="1">
        <w:r w:rsidRPr="000B51AF">
          <w:rPr>
            <w:rStyle w:val="Hyperlink"/>
          </w:rPr>
          <w:t>http://www.legislation.gov.uk/ukpga/2014/23/contents/enacted</w:t>
        </w:r>
      </w:hyperlink>
      <w:r>
        <w:t xml:space="preserve"> </w:t>
      </w:r>
    </w:p>
  </w:footnote>
  <w:footnote w:id="51">
    <w:p w14:paraId="6F356441" w14:textId="77777777" w:rsidR="002F398C" w:rsidRDefault="002F398C" w:rsidP="002F398C">
      <w:pPr>
        <w:pStyle w:val="FootnoteText"/>
      </w:pPr>
      <w:r>
        <w:rPr>
          <w:rStyle w:val="FootnoteReference"/>
        </w:rPr>
        <w:footnoteRef/>
      </w:r>
      <w:r>
        <w:t xml:space="preserve"> </w:t>
      </w:r>
      <w:hyperlink r:id="rId50" w:history="1">
        <w:r w:rsidRPr="000B51AF">
          <w:rPr>
            <w:rStyle w:val="Hyperlink"/>
          </w:rPr>
          <w:t>http://www.legislation.gov.uk/ukpga/2014/6/contents/enacted</w:t>
        </w:r>
      </w:hyperlink>
      <w:r>
        <w:t xml:space="preserve"> </w:t>
      </w:r>
    </w:p>
  </w:footnote>
  <w:footnote w:id="52">
    <w:p w14:paraId="5850A1D3" w14:textId="77777777" w:rsidR="002F398C" w:rsidRDefault="002F398C" w:rsidP="002F398C">
      <w:pPr>
        <w:pStyle w:val="FootnoteText"/>
      </w:pPr>
      <w:r>
        <w:rPr>
          <w:rStyle w:val="FootnoteReference"/>
        </w:rPr>
        <w:footnoteRef/>
      </w:r>
      <w:r>
        <w:t xml:space="preserve"> </w:t>
      </w:r>
      <w:hyperlink r:id="rId51" w:history="1">
        <w:r w:rsidRPr="000B51AF">
          <w:rPr>
            <w:rStyle w:val="Hyperlink"/>
          </w:rPr>
          <w:t>http://www.legislation.gov.uk/ukpga/2014/6/contents/enacted</w:t>
        </w:r>
      </w:hyperlink>
      <w:r>
        <w:t xml:space="preserve"> </w:t>
      </w:r>
    </w:p>
  </w:footnote>
  <w:footnote w:id="53">
    <w:p w14:paraId="78396BBB" w14:textId="77777777" w:rsidR="002F398C" w:rsidRDefault="002F398C" w:rsidP="002F398C">
      <w:pPr>
        <w:pStyle w:val="FootnoteText"/>
      </w:pPr>
      <w:r>
        <w:rPr>
          <w:rStyle w:val="FootnoteReference"/>
        </w:rPr>
        <w:footnoteRef/>
      </w:r>
      <w:r>
        <w:t xml:space="preserve"> </w:t>
      </w:r>
      <w:hyperlink r:id="rId52" w:history="1">
        <w:r w:rsidRPr="000B51AF">
          <w:rPr>
            <w:rStyle w:val="Hyperlink"/>
          </w:rPr>
          <w:t>https://www.escb.co.uk/working-with-children/safeguarding-policies/</w:t>
        </w:r>
      </w:hyperlink>
      <w:r>
        <w:t xml:space="preserve"> </w:t>
      </w:r>
    </w:p>
  </w:footnote>
  <w:footnote w:id="54">
    <w:p w14:paraId="66CB49F5" w14:textId="71A3AB35" w:rsidR="008C0C68" w:rsidRDefault="008C0C68">
      <w:pPr>
        <w:pStyle w:val="FootnoteText"/>
      </w:pPr>
      <w:r>
        <w:rPr>
          <w:rStyle w:val="FootnoteReference"/>
        </w:rPr>
        <w:footnoteRef/>
      </w:r>
      <w:r>
        <w:t xml:space="preserve"> </w:t>
      </w:r>
      <w:hyperlink r:id="rId53" w:history="1">
        <w:r w:rsidRPr="000B51AF">
          <w:rPr>
            <w:rStyle w:val="Hyperlink"/>
          </w:rPr>
          <w:t>http://www.essexsab.org.uk/professionals/guidance-policies-protocols/</w:t>
        </w:r>
      </w:hyperlink>
      <w:r>
        <w:t xml:space="preserve"> </w:t>
      </w:r>
    </w:p>
  </w:footnote>
  <w:footnote w:id="55">
    <w:p w14:paraId="134280CE" w14:textId="11408A0A" w:rsidR="00B05857" w:rsidRDefault="00B05857">
      <w:pPr>
        <w:pStyle w:val="FootnoteText"/>
      </w:pPr>
      <w:r>
        <w:rPr>
          <w:rStyle w:val="FootnoteReference"/>
        </w:rPr>
        <w:footnoteRef/>
      </w:r>
      <w:r>
        <w:t xml:space="preserve"> </w:t>
      </w:r>
      <w:hyperlink r:id="rId54" w:history="1">
        <w:r w:rsidRPr="000B51AF">
          <w:rPr>
            <w:rStyle w:val="Hyperlink"/>
          </w:rPr>
          <w:t>https://setdab.org/</w:t>
        </w:r>
      </w:hyperlink>
      <w:r>
        <w:t xml:space="preserve"> </w:t>
      </w:r>
    </w:p>
  </w:footnote>
  <w:footnote w:id="56">
    <w:p w14:paraId="64595774" w14:textId="4B237444" w:rsidR="00B05857" w:rsidRDefault="00B05857">
      <w:pPr>
        <w:pStyle w:val="FootnoteText"/>
      </w:pPr>
      <w:r>
        <w:rPr>
          <w:rStyle w:val="FootnoteReference"/>
        </w:rPr>
        <w:footnoteRef/>
      </w:r>
      <w:r>
        <w:t xml:space="preserve"> </w:t>
      </w:r>
      <w:hyperlink r:id="rId55" w:history="1">
        <w:r w:rsidRPr="000B51AF">
          <w:rPr>
            <w:rStyle w:val="Hyperlink"/>
          </w:rPr>
          <w:t>https://www.gov.uk/stop-forced-marriage</w:t>
        </w:r>
      </w:hyperlink>
      <w:r>
        <w:t xml:space="preserve"> </w:t>
      </w:r>
    </w:p>
  </w:footnote>
  <w:footnote w:id="57">
    <w:p w14:paraId="42837139" w14:textId="64AF95EC" w:rsidR="00B05857" w:rsidRDefault="00B05857">
      <w:pPr>
        <w:pStyle w:val="FootnoteText"/>
      </w:pPr>
      <w:r>
        <w:rPr>
          <w:rStyle w:val="FootnoteReference"/>
        </w:rPr>
        <w:footnoteRef/>
      </w:r>
      <w:r>
        <w:t xml:space="preserve"> </w:t>
      </w:r>
      <w:hyperlink r:id="rId56" w:anchor="pageref19491" w:history="1">
        <w:r w:rsidRPr="000B51AF">
          <w:rPr>
            <w:rStyle w:val="Hyperlink"/>
          </w:rPr>
          <w:t>https://www.nspcc.org.uk/preventing-abuse/child-abuse-and-neglect/female-genital-mutilation-fgm/#pageref19491</w:t>
        </w:r>
      </w:hyperlink>
      <w:r>
        <w:t xml:space="preserve"> </w:t>
      </w:r>
    </w:p>
  </w:footnote>
  <w:footnote w:id="58">
    <w:p w14:paraId="455497BE" w14:textId="246CE9F7" w:rsidR="00B05857" w:rsidRDefault="00B05857">
      <w:pPr>
        <w:pStyle w:val="FootnoteText"/>
      </w:pPr>
      <w:r>
        <w:rPr>
          <w:rStyle w:val="FootnoteReference"/>
        </w:rPr>
        <w:footnoteRef/>
      </w:r>
      <w:r>
        <w:t xml:space="preserve"> </w:t>
      </w:r>
      <w:hyperlink r:id="rId57" w:history="1">
        <w:r w:rsidRPr="000B51AF">
          <w:rPr>
            <w:rStyle w:val="Hyperlink"/>
          </w:rPr>
          <w:t>http://www.who.int/en/news-room/fact-sheets/detail/female-genital-mutilation</w:t>
        </w:r>
      </w:hyperlink>
      <w:r>
        <w:t xml:space="preserve"> </w:t>
      </w:r>
    </w:p>
  </w:footnote>
  <w:footnote w:id="59">
    <w:p w14:paraId="1D21B47E" w14:textId="0AE1C642" w:rsidR="00F05295" w:rsidRDefault="00F05295">
      <w:pPr>
        <w:pStyle w:val="FootnoteText"/>
      </w:pPr>
      <w:r>
        <w:rPr>
          <w:rStyle w:val="FootnoteReference"/>
        </w:rPr>
        <w:footnoteRef/>
      </w:r>
      <w:r>
        <w:t xml:space="preserve"> </w:t>
      </w:r>
      <w:hyperlink r:id="rId58" w:history="1">
        <w:r w:rsidRPr="000B51AF">
          <w:rPr>
            <w:rStyle w:val="Hyperlink"/>
          </w:rPr>
          <w:t>http://www.synergyessex.org.uk/</w:t>
        </w:r>
      </w:hyperlink>
      <w:r>
        <w:t xml:space="preserve"> </w:t>
      </w:r>
    </w:p>
  </w:footnote>
  <w:footnote w:id="60">
    <w:p w14:paraId="4C52B4CB" w14:textId="0AA087DF" w:rsidR="00B05857" w:rsidRDefault="00B05857">
      <w:pPr>
        <w:pStyle w:val="FootnoteText"/>
      </w:pPr>
      <w:r>
        <w:rPr>
          <w:rStyle w:val="FootnoteReference"/>
        </w:rPr>
        <w:footnoteRef/>
      </w:r>
      <w:r>
        <w:t xml:space="preserve"> </w:t>
      </w:r>
      <w:hyperlink r:id="rId59" w:history="1">
        <w:r w:rsidRPr="000B51AF">
          <w:rPr>
            <w:rStyle w:val="Hyperlink"/>
          </w:rPr>
          <w:t>http://www.essexsab.org.uk/professionals/guidance-policies-protocols/</w:t>
        </w:r>
      </w:hyperlink>
      <w:r>
        <w:t xml:space="preserve"> </w:t>
      </w:r>
    </w:p>
  </w:footnote>
  <w:footnote w:id="61">
    <w:p w14:paraId="33897FCF" w14:textId="13121103" w:rsidR="00440F38" w:rsidRDefault="00440F38">
      <w:pPr>
        <w:pStyle w:val="FootnoteText"/>
      </w:pPr>
      <w:r>
        <w:rPr>
          <w:rStyle w:val="FootnoteReference"/>
        </w:rPr>
        <w:footnoteRef/>
      </w:r>
      <w:r>
        <w:t xml:space="preserve"> </w:t>
      </w:r>
      <w:hyperlink r:id="rId60" w:history="1">
        <w:r w:rsidRPr="000B51AF">
          <w:rPr>
            <w:rStyle w:val="Hyperlink"/>
          </w:rPr>
          <w:t>http://www.essexsab.org.uk/professionals/guidance-policies-protocols/</w:t>
        </w:r>
      </w:hyperlink>
      <w:r>
        <w:t xml:space="preserve"> </w:t>
      </w:r>
    </w:p>
  </w:footnote>
  <w:footnote w:id="62">
    <w:p w14:paraId="7B02E5A9" w14:textId="77777777" w:rsidR="00F35EE9" w:rsidRPr="00F35EE9" w:rsidRDefault="00F35EE9" w:rsidP="00F35EE9">
      <w:pPr>
        <w:spacing w:after="0"/>
        <w:rPr>
          <w:highlight w:val="yellow"/>
        </w:rPr>
      </w:pPr>
      <w:r>
        <w:rPr>
          <w:rStyle w:val="FootnoteReference"/>
        </w:rPr>
        <w:footnoteRef/>
      </w:r>
      <w:r>
        <w:t xml:space="preserve"> </w:t>
      </w:r>
      <w:hyperlink r:id="rId61" w:history="1">
        <w:r w:rsidRPr="00F35EE9">
          <w:rPr>
            <w:rStyle w:val="Hyperlink"/>
            <w:sz w:val="20"/>
            <w:szCs w:val="20"/>
          </w:rPr>
          <w:t>https://www.essexsab.org.uk/media/2709/adass-self-neglect-2020.pdf</w:t>
        </w:r>
      </w:hyperlink>
      <w:r w:rsidRPr="00F35EE9">
        <w:t xml:space="preserve"> </w:t>
      </w:r>
    </w:p>
    <w:p w14:paraId="5C09DF9D" w14:textId="3D45617B" w:rsidR="00F35EE9" w:rsidRDefault="00F35EE9">
      <w:pPr>
        <w:pStyle w:val="FootnoteText"/>
      </w:pPr>
      <w:r>
        <w:t xml:space="preserve"> </w:t>
      </w:r>
    </w:p>
  </w:footnote>
  <w:footnote w:id="63">
    <w:p w14:paraId="655CABCB" w14:textId="77777777" w:rsidR="0005607B" w:rsidRDefault="0005607B" w:rsidP="0005607B">
      <w:pPr>
        <w:pStyle w:val="FootnoteText"/>
      </w:pPr>
      <w:r>
        <w:rPr>
          <w:rStyle w:val="FootnoteReference"/>
        </w:rPr>
        <w:footnoteRef/>
      </w:r>
      <w:r>
        <w:t xml:space="preserve"> </w:t>
      </w:r>
      <w:hyperlink r:id="rId62" w:history="1">
        <w:r w:rsidRPr="000B51AF">
          <w:rPr>
            <w:rStyle w:val="Hyperlink"/>
          </w:rPr>
          <w:t>http://www.essexsab.org.uk/professionals/guidance-policies-protocols/</w:t>
        </w:r>
      </w:hyperlink>
      <w:r>
        <w:t xml:space="preserve"> </w:t>
      </w:r>
    </w:p>
  </w:footnote>
  <w:footnote w:id="64">
    <w:p w14:paraId="4C6F230C" w14:textId="3BABB4AE" w:rsidR="00B05857" w:rsidRDefault="00B05857">
      <w:pPr>
        <w:pStyle w:val="FootnoteText"/>
      </w:pPr>
      <w:r>
        <w:rPr>
          <w:rStyle w:val="FootnoteReference"/>
        </w:rPr>
        <w:footnoteRef/>
      </w:r>
      <w:r>
        <w:t xml:space="preserve"> </w:t>
      </w:r>
      <w:hyperlink r:id="rId63" w:history="1">
        <w:r w:rsidRPr="000B51AF">
          <w:rPr>
            <w:rStyle w:val="Hyperlink"/>
          </w:rPr>
          <w:t>https://www.cqc.org.uk/sites/default/files/20150331_100501_v6_00_guidance_on_statutory_notifications_ASC_%20IH_PDC_PA_Reg_Persons.pdf</w:t>
        </w:r>
      </w:hyperlink>
      <w:r>
        <w:t xml:space="preserve"> </w:t>
      </w:r>
    </w:p>
  </w:footnote>
  <w:footnote w:id="65">
    <w:p w14:paraId="19EE943D" w14:textId="64C29125" w:rsidR="00F05295" w:rsidRDefault="00F05295">
      <w:pPr>
        <w:pStyle w:val="FootnoteText"/>
      </w:pPr>
      <w:r>
        <w:rPr>
          <w:rStyle w:val="FootnoteReference"/>
        </w:rPr>
        <w:footnoteRef/>
      </w:r>
      <w:r>
        <w:t xml:space="preserve"> </w:t>
      </w:r>
      <w:hyperlink r:id="rId64" w:history="1">
        <w:r w:rsidR="00715C8F" w:rsidRPr="00D16C67">
          <w:rPr>
            <w:rStyle w:val="Hyperlink"/>
          </w:rPr>
          <w:t>https://setdab.org/resource/multi-agency-risk-assessment-conference-marac/</w:t>
        </w:r>
      </w:hyperlink>
      <w:r w:rsidR="00715C8F">
        <w:t xml:space="preserve"> </w:t>
      </w:r>
    </w:p>
  </w:footnote>
  <w:footnote w:id="66">
    <w:p w14:paraId="700E31B2" w14:textId="17ACFDBC" w:rsidR="00F05295" w:rsidRDefault="00F05295">
      <w:pPr>
        <w:pStyle w:val="FootnoteText"/>
      </w:pPr>
      <w:r>
        <w:rPr>
          <w:rStyle w:val="FootnoteReference"/>
        </w:rPr>
        <w:footnoteRef/>
      </w:r>
      <w:r>
        <w:t xml:space="preserve"> </w:t>
      </w:r>
      <w:hyperlink r:id="rId65" w:history="1">
        <w:r w:rsidRPr="000B51AF">
          <w:rPr>
            <w:rStyle w:val="Hyperlink"/>
          </w:rPr>
          <w:t>http://www.setdab.org/</w:t>
        </w:r>
      </w:hyperlink>
      <w:r>
        <w:t xml:space="preserve"> </w:t>
      </w:r>
    </w:p>
  </w:footnote>
  <w:footnote w:id="67">
    <w:p w14:paraId="68CA3E81" w14:textId="09EAFB09" w:rsidR="00F05295" w:rsidRDefault="00F05295">
      <w:pPr>
        <w:pStyle w:val="FootnoteText"/>
      </w:pPr>
      <w:r>
        <w:rPr>
          <w:rStyle w:val="FootnoteReference"/>
        </w:rPr>
        <w:footnoteRef/>
      </w:r>
      <w:r>
        <w:t xml:space="preserve"> </w:t>
      </w:r>
      <w:hyperlink r:id="rId66" w:history="1">
        <w:r w:rsidR="00715C8F">
          <w:rPr>
            <w:rStyle w:val="Hyperlink"/>
          </w:rPr>
          <w:t>Multi-Agency Risk Assessment Conference (MARAC) - Referral Form - Southend and Thurrock Domestic Abuse Partnership (setdab.org)</w:t>
        </w:r>
      </w:hyperlink>
    </w:p>
  </w:footnote>
  <w:footnote w:id="68">
    <w:p w14:paraId="0ABD238D" w14:textId="68061A9C" w:rsidR="005F181D" w:rsidRDefault="005F181D">
      <w:pPr>
        <w:pStyle w:val="FootnoteText"/>
      </w:pPr>
      <w:r>
        <w:rPr>
          <w:rStyle w:val="FootnoteReference"/>
        </w:rPr>
        <w:footnoteRef/>
      </w:r>
      <w:r>
        <w:t xml:space="preserve"> </w:t>
      </w:r>
      <w:hyperlink r:id="rId67" w:history="1">
        <w:r w:rsidRPr="000B51AF">
          <w:rPr>
            <w:rStyle w:val="Hyperlink"/>
          </w:rPr>
          <w:t>http://www.legislation.gov.uk/ukpga/2014/23/part/1/crossheading/safeguarding-adults-at-risk-of-abuse-or-neglect/enacted</w:t>
        </w:r>
      </w:hyperlink>
      <w:r>
        <w:t xml:space="preserve"> </w:t>
      </w:r>
    </w:p>
  </w:footnote>
  <w:footnote w:id="69">
    <w:p w14:paraId="6F255A01" w14:textId="38733A57" w:rsidR="008C0C68" w:rsidRDefault="008C0C68">
      <w:pPr>
        <w:pStyle w:val="FootnoteText"/>
      </w:pPr>
      <w:r>
        <w:rPr>
          <w:rStyle w:val="FootnoteReference"/>
        </w:rPr>
        <w:footnoteRef/>
      </w:r>
      <w:r>
        <w:t xml:space="preserve"> </w:t>
      </w:r>
      <w:hyperlink r:id="rId68" w:history="1">
        <w:r w:rsidRPr="000B51AF">
          <w:rPr>
            <w:rStyle w:val="Hyperlink"/>
          </w:rPr>
          <w:t>https://www.gov.uk/government/publications/care-act-statutory-guidance/care-and-support-statutory-guidance</w:t>
        </w:r>
      </w:hyperlink>
      <w:r>
        <w:t xml:space="preserve"> </w:t>
      </w:r>
    </w:p>
  </w:footnote>
  <w:footnote w:id="70">
    <w:p w14:paraId="6D7B0A42" w14:textId="70058858" w:rsidR="00FF0114" w:rsidRDefault="00FF0114">
      <w:pPr>
        <w:pStyle w:val="FootnoteText"/>
      </w:pPr>
      <w:r>
        <w:rPr>
          <w:rStyle w:val="FootnoteReference"/>
        </w:rPr>
        <w:footnoteRef/>
      </w:r>
      <w:r>
        <w:t xml:space="preserve"> </w:t>
      </w:r>
      <w:hyperlink r:id="rId69" w:history="1">
        <w:r w:rsidRPr="000B51AF">
          <w:rPr>
            <w:rStyle w:val="Hyperlink"/>
          </w:rPr>
          <w:t>http://www.legislation.gov.uk/ukpga/1998/23/contents</w:t>
        </w:r>
      </w:hyperlink>
      <w:r>
        <w:t xml:space="preserve"> </w:t>
      </w:r>
    </w:p>
  </w:footnote>
  <w:footnote w:id="71">
    <w:p w14:paraId="00F86F70" w14:textId="4E37214E" w:rsidR="00FF0114" w:rsidRDefault="00FF0114">
      <w:pPr>
        <w:pStyle w:val="FootnoteText"/>
      </w:pPr>
      <w:r>
        <w:rPr>
          <w:rStyle w:val="FootnoteReference"/>
        </w:rPr>
        <w:footnoteRef/>
      </w:r>
      <w:r>
        <w:t xml:space="preserve"> </w:t>
      </w:r>
      <w:hyperlink r:id="rId70" w:history="1">
        <w:r w:rsidRPr="000B51AF">
          <w:rPr>
            <w:rStyle w:val="Hyperlink"/>
          </w:rPr>
          <w:t>https://protect-advice.org.uk/</w:t>
        </w:r>
      </w:hyperlink>
      <w:r>
        <w:t xml:space="preserve"> </w:t>
      </w:r>
    </w:p>
  </w:footnote>
  <w:footnote w:id="72">
    <w:p w14:paraId="64C86962" w14:textId="0EB1DB3A" w:rsidR="007001DF" w:rsidRDefault="007001DF">
      <w:pPr>
        <w:pStyle w:val="FootnoteText"/>
      </w:pPr>
      <w:r>
        <w:rPr>
          <w:rStyle w:val="FootnoteReference"/>
        </w:rPr>
        <w:footnoteRef/>
      </w:r>
      <w:r>
        <w:t xml:space="preserve"> </w:t>
      </w:r>
      <w:hyperlink r:id="rId71" w:history="1">
        <w:r w:rsidRPr="000B51AF">
          <w:rPr>
            <w:rStyle w:val="Hyperlink"/>
          </w:rPr>
          <w:t>https://www.adass.org.uk/media/5414/adass-guidance-inter-authority-safeguarding-arrangements-june-2016.pdf</w:t>
        </w:r>
      </w:hyperlink>
      <w:r>
        <w:t xml:space="preserve"> </w:t>
      </w:r>
    </w:p>
  </w:footnote>
  <w:footnote w:id="73">
    <w:p w14:paraId="705781FE" w14:textId="5E8EB234" w:rsidR="00037C68" w:rsidRDefault="00037C68">
      <w:pPr>
        <w:pStyle w:val="FootnoteText"/>
      </w:pPr>
      <w:r>
        <w:rPr>
          <w:rStyle w:val="FootnoteReference"/>
        </w:rPr>
        <w:footnoteRef/>
      </w:r>
      <w:r>
        <w:t xml:space="preserve"> </w:t>
      </w:r>
      <w:hyperlink r:id="rId72" w:history="1">
        <w:r w:rsidRPr="00614A35">
          <w:rPr>
            <w:rStyle w:val="Hyperlink"/>
          </w:rPr>
          <w:t>https://www.scie.org.uk/care-act-2014/safeguarding-adults/sharing-information/</w:t>
        </w:r>
      </w:hyperlink>
      <w:r>
        <w:t xml:space="preserve"> </w:t>
      </w:r>
    </w:p>
  </w:footnote>
  <w:footnote w:id="74">
    <w:p w14:paraId="4C9DD4D8" w14:textId="735372E9" w:rsidR="00037C68" w:rsidRDefault="00037C68">
      <w:pPr>
        <w:pStyle w:val="FootnoteText"/>
      </w:pPr>
      <w:r>
        <w:rPr>
          <w:rStyle w:val="FootnoteReference"/>
        </w:rPr>
        <w:footnoteRef/>
      </w:r>
      <w:r>
        <w:t xml:space="preserve"> </w:t>
      </w:r>
      <w:hyperlink r:id="rId73" w:history="1">
        <w:r w:rsidRPr="00614A35">
          <w:rPr>
            <w:rStyle w:val="Hyperlink"/>
          </w:rPr>
          <w:t>https://ico.org.uk/for-organisations/resources-and-support/pdb/</w:t>
        </w:r>
      </w:hyperlink>
      <w:r>
        <w:t xml:space="preserve"> </w:t>
      </w:r>
    </w:p>
  </w:footnote>
  <w:footnote w:id="75">
    <w:p w14:paraId="5A8A1AFB" w14:textId="1C20562A" w:rsidR="00037C68" w:rsidRDefault="00037C68">
      <w:pPr>
        <w:pStyle w:val="FootnoteText"/>
      </w:pPr>
      <w:r>
        <w:rPr>
          <w:rStyle w:val="FootnoteReference"/>
        </w:rPr>
        <w:footnoteRef/>
      </w:r>
      <w:r>
        <w:t xml:space="preserve"> </w:t>
      </w:r>
      <w:hyperlink r:id="rId74" w:history="1">
        <w:r w:rsidRPr="00614A35">
          <w:rPr>
            <w:rStyle w:val="Hyperlink"/>
          </w:rPr>
          <w:t>https://www.scie.org.uk/safeguarding/adults/practice/sharing-information</w:t>
        </w:r>
      </w:hyperlink>
      <w:r>
        <w:t xml:space="preserve"> </w:t>
      </w:r>
    </w:p>
  </w:footnote>
  <w:footnote w:id="76">
    <w:p w14:paraId="66B46D27" w14:textId="2E792D05" w:rsidR="00037C68" w:rsidRDefault="00037C68">
      <w:pPr>
        <w:pStyle w:val="FootnoteText"/>
      </w:pPr>
      <w:r>
        <w:rPr>
          <w:rStyle w:val="FootnoteReference"/>
        </w:rPr>
        <w:footnoteRef/>
      </w:r>
      <w:r>
        <w:t xml:space="preserve"> </w:t>
      </w:r>
      <w:hyperlink r:id="rId75" w:history="1">
        <w:r w:rsidRPr="00614A35">
          <w:rPr>
            <w:rStyle w:val="Hyperlink"/>
          </w:rPr>
          <w:t>https://ico.org.uk/for-organisations/guide-to-the-general-data-protection-regulation-gdpr/</w:t>
        </w:r>
      </w:hyperlink>
      <w:r>
        <w:t xml:space="preserve"> </w:t>
      </w:r>
    </w:p>
  </w:footnote>
  <w:footnote w:id="77">
    <w:p w14:paraId="7944E6FE" w14:textId="6CC21189" w:rsidR="00037C68" w:rsidRDefault="00037C68">
      <w:pPr>
        <w:pStyle w:val="FootnoteText"/>
      </w:pPr>
      <w:r>
        <w:rPr>
          <w:rStyle w:val="FootnoteReference"/>
        </w:rPr>
        <w:footnoteRef/>
      </w:r>
      <w:r>
        <w:t xml:space="preserve"> </w:t>
      </w:r>
      <w:hyperlink r:id="rId76" w:history="1">
        <w:r w:rsidRPr="00614A35">
          <w:rPr>
            <w:rStyle w:val="Hyperlink"/>
          </w:rPr>
          <w:t>https://www.gov.uk/government/uploads/system/uploads/attachment_data/file/224660/Mental_Capacity_Act_code_of_practice.pdf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FFA43" w14:textId="77777777" w:rsidR="00C72A1E" w:rsidRDefault="00C72A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3CFF" w14:textId="77777777" w:rsidR="00C72A1E" w:rsidRDefault="00C72A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1EE3B" w14:textId="77777777" w:rsidR="00C72A1E" w:rsidRDefault="00C72A1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E7B2" w14:textId="77777777" w:rsidR="00C72A1E" w:rsidRDefault="00C72A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5FA"/>
    <w:multiLevelType w:val="hybridMultilevel"/>
    <w:tmpl w:val="FA867BF0"/>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1" w15:restartNumberingAfterBreak="0">
    <w:nsid w:val="00BF4954"/>
    <w:multiLevelType w:val="hybridMultilevel"/>
    <w:tmpl w:val="B21417DE"/>
    <w:lvl w:ilvl="0" w:tplc="21261F08">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C3D68D1A">
      <w:numFmt w:val="bullet"/>
      <w:lvlText w:val="•"/>
      <w:lvlJc w:val="left"/>
      <w:pPr>
        <w:tabs>
          <w:tab w:val="num" w:pos="2160"/>
        </w:tabs>
        <w:ind w:left="2160" w:hanging="360"/>
      </w:pPr>
      <w:rPr>
        <w:rFonts w:ascii="Times New Roman" w:hAnsi="Times New Roman" w:hint="default"/>
      </w:rPr>
    </w:lvl>
    <w:lvl w:ilvl="3" w:tplc="B31A8D16" w:tentative="1">
      <w:start w:val="1"/>
      <w:numFmt w:val="bullet"/>
      <w:lvlText w:val="•"/>
      <w:lvlJc w:val="left"/>
      <w:pPr>
        <w:tabs>
          <w:tab w:val="num" w:pos="2880"/>
        </w:tabs>
        <w:ind w:left="2880" w:hanging="360"/>
      </w:pPr>
      <w:rPr>
        <w:rFonts w:ascii="Times New Roman" w:hAnsi="Times New Roman" w:hint="default"/>
      </w:rPr>
    </w:lvl>
    <w:lvl w:ilvl="4" w:tplc="2DC64EF8" w:tentative="1">
      <w:start w:val="1"/>
      <w:numFmt w:val="bullet"/>
      <w:lvlText w:val="•"/>
      <w:lvlJc w:val="left"/>
      <w:pPr>
        <w:tabs>
          <w:tab w:val="num" w:pos="3600"/>
        </w:tabs>
        <w:ind w:left="3600" w:hanging="360"/>
      </w:pPr>
      <w:rPr>
        <w:rFonts w:ascii="Times New Roman" w:hAnsi="Times New Roman" w:hint="default"/>
      </w:rPr>
    </w:lvl>
    <w:lvl w:ilvl="5" w:tplc="05249060" w:tentative="1">
      <w:start w:val="1"/>
      <w:numFmt w:val="bullet"/>
      <w:lvlText w:val="•"/>
      <w:lvlJc w:val="left"/>
      <w:pPr>
        <w:tabs>
          <w:tab w:val="num" w:pos="4320"/>
        </w:tabs>
        <w:ind w:left="4320" w:hanging="360"/>
      </w:pPr>
      <w:rPr>
        <w:rFonts w:ascii="Times New Roman" w:hAnsi="Times New Roman" w:hint="default"/>
      </w:rPr>
    </w:lvl>
    <w:lvl w:ilvl="6" w:tplc="3E964BBE" w:tentative="1">
      <w:start w:val="1"/>
      <w:numFmt w:val="bullet"/>
      <w:lvlText w:val="•"/>
      <w:lvlJc w:val="left"/>
      <w:pPr>
        <w:tabs>
          <w:tab w:val="num" w:pos="5040"/>
        </w:tabs>
        <w:ind w:left="5040" w:hanging="360"/>
      </w:pPr>
      <w:rPr>
        <w:rFonts w:ascii="Times New Roman" w:hAnsi="Times New Roman" w:hint="default"/>
      </w:rPr>
    </w:lvl>
    <w:lvl w:ilvl="7" w:tplc="3C645180" w:tentative="1">
      <w:start w:val="1"/>
      <w:numFmt w:val="bullet"/>
      <w:lvlText w:val="•"/>
      <w:lvlJc w:val="left"/>
      <w:pPr>
        <w:tabs>
          <w:tab w:val="num" w:pos="5760"/>
        </w:tabs>
        <w:ind w:left="5760" w:hanging="360"/>
      </w:pPr>
      <w:rPr>
        <w:rFonts w:ascii="Times New Roman" w:hAnsi="Times New Roman" w:hint="default"/>
      </w:rPr>
    </w:lvl>
    <w:lvl w:ilvl="8" w:tplc="12A8318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13201C5"/>
    <w:multiLevelType w:val="hybridMultilevel"/>
    <w:tmpl w:val="2DCC62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302116A"/>
    <w:multiLevelType w:val="hybridMultilevel"/>
    <w:tmpl w:val="8AEC23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3A92C85"/>
    <w:multiLevelType w:val="hybridMultilevel"/>
    <w:tmpl w:val="4FF86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0A30D3"/>
    <w:multiLevelType w:val="hybridMultilevel"/>
    <w:tmpl w:val="7B18C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7A49A6"/>
    <w:multiLevelType w:val="hybridMultilevel"/>
    <w:tmpl w:val="6B2A97B6"/>
    <w:lvl w:ilvl="0" w:tplc="08090001">
      <w:start w:val="1"/>
      <w:numFmt w:val="bullet"/>
      <w:lvlText w:val=""/>
      <w:lvlJc w:val="left"/>
      <w:pPr>
        <w:tabs>
          <w:tab w:val="num" w:pos="720"/>
        </w:tabs>
        <w:ind w:left="720" w:hanging="360"/>
      </w:pPr>
      <w:rPr>
        <w:rFonts w:ascii="Symbol" w:hAnsi="Symbol" w:hint="default"/>
      </w:rPr>
    </w:lvl>
    <w:lvl w:ilvl="1" w:tplc="B1A0E754" w:tentative="1">
      <w:start w:val="1"/>
      <w:numFmt w:val="bullet"/>
      <w:lvlText w:val="•"/>
      <w:lvlJc w:val="left"/>
      <w:pPr>
        <w:tabs>
          <w:tab w:val="num" w:pos="1440"/>
        </w:tabs>
        <w:ind w:left="1440" w:hanging="360"/>
      </w:pPr>
      <w:rPr>
        <w:rFonts w:ascii="Times New Roman" w:hAnsi="Times New Roman" w:hint="default"/>
      </w:rPr>
    </w:lvl>
    <w:lvl w:ilvl="2" w:tplc="4986FCE6" w:tentative="1">
      <w:start w:val="1"/>
      <w:numFmt w:val="bullet"/>
      <w:lvlText w:val="•"/>
      <w:lvlJc w:val="left"/>
      <w:pPr>
        <w:tabs>
          <w:tab w:val="num" w:pos="2160"/>
        </w:tabs>
        <w:ind w:left="2160" w:hanging="360"/>
      </w:pPr>
      <w:rPr>
        <w:rFonts w:ascii="Times New Roman" w:hAnsi="Times New Roman" w:hint="default"/>
      </w:rPr>
    </w:lvl>
    <w:lvl w:ilvl="3" w:tplc="AF689F66" w:tentative="1">
      <w:start w:val="1"/>
      <w:numFmt w:val="bullet"/>
      <w:lvlText w:val="•"/>
      <w:lvlJc w:val="left"/>
      <w:pPr>
        <w:tabs>
          <w:tab w:val="num" w:pos="2880"/>
        </w:tabs>
        <w:ind w:left="2880" w:hanging="360"/>
      </w:pPr>
      <w:rPr>
        <w:rFonts w:ascii="Times New Roman" w:hAnsi="Times New Roman" w:hint="default"/>
      </w:rPr>
    </w:lvl>
    <w:lvl w:ilvl="4" w:tplc="95709090" w:tentative="1">
      <w:start w:val="1"/>
      <w:numFmt w:val="bullet"/>
      <w:lvlText w:val="•"/>
      <w:lvlJc w:val="left"/>
      <w:pPr>
        <w:tabs>
          <w:tab w:val="num" w:pos="3600"/>
        </w:tabs>
        <w:ind w:left="3600" w:hanging="360"/>
      </w:pPr>
      <w:rPr>
        <w:rFonts w:ascii="Times New Roman" w:hAnsi="Times New Roman" w:hint="default"/>
      </w:rPr>
    </w:lvl>
    <w:lvl w:ilvl="5" w:tplc="47BEA836" w:tentative="1">
      <w:start w:val="1"/>
      <w:numFmt w:val="bullet"/>
      <w:lvlText w:val="•"/>
      <w:lvlJc w:val="left"/>
      <w:pPr>
        <w:tabs>
          <w:tab w:val="num" w:pos="4320"/>
        </w:tabs>
        <w:ind w:left="4320" w:hanging="360"/>
      </w:pPr>
      <w:rPr>
        <w:rFonts w:ascii="Times New Roman" w:hAnsi="Times New Roman" w:hint="default"/>
      </w:rPr>
    </w:lvl>
    <w:lvl w:ilvl="6" w:tplc="8D6E4822" w:tentative="1">
      <w:start w:val="1"/>
      <w:numFmt w:val="bullet"/>
      <w:lvlText w:val="•"/>
      <w:lvlJc w:val="left"/>
      <w:pPr>
        <w:tabs>
          <w:tab w:val="num" w:pos="5040"/>
        </w:tabs>
        <w:ind w:left="5040" w:hanging="360"/>
      </w:pPr>
      <w:rPr>
        <w:rFonts w:ascii="Times New Roman" w:hAnsi="Times New Roman" w:hint="default"/>
      </w:rPr>
    </w:lvl>
    <w:lvl w:ilvl="7" w:tplc="A24CC7A8" w:tentative="1">
      <w:start w:val="1"/>
      <w:numFmt w:val="bullet"/>
      <w:lvlText w:val="•"/>
      <w:lvlJc w:val="left"/>
      <w:pPr>
        <w:tabs>
          <w:tab w:val="num" w:pos="5760"/>
        </w:tabs>
        <w:ind w:left="5760" w:hanging="360"/>
      </w:pPr>
      <w:rPr>
        <w:rFonts w:ascii="Times New Roman" w:hAnsi="Times New Roman" w:hint="default"/>
      </w:rPr>
    </w:lvl>
    <w:lvl w:ilvl="8" w:tplc="12EAF97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5B643DA"/>
    <w:multiLevelType w:val="hybridMultilevel"/>
    <w:tmpl w:val="78AA9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3A495B"/>
    <w:multiLevelType w:val="hybridMultilevel"/>
    <w:tmpl w:val="E4A42242"/>
    <w:lvl w:ilvl="0" w:tplc="0809000F">
      <w:start w:val="1"/>
      <w:numFmt w:val="decimal"/>
      <w:lvlText w:val="%1."/>
      <w:lvlJc w:val="left"/>
      <w:pPr>
        <w:ind w:left="1080" w:hanging="360"/>
      </w:p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0C2F0A40"/>
    <w:multiLevelType w:val="hybridMultilevel"/>
    <w:tmpl w:val="DDBE5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677046"/>
    <w:multiLevelType w:val="hybridMultilevel"/>
    <w:tmpl w:val="E85E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017361"/>
    <w:multiLevelType w:val="hybridMultilevel"/>
    <w:tmpl w:val="49FA4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882B02"/>
    <w:multiLevelType w:val="hybridMultilevel"/>
    <w:tmpl w:val="3EFCD59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10C169C9"/>
    <w:multiLevelType w:val="hybridMultilevel"/>
    <w:tmpl w:val="3E50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65606B"/>
    <w:multiLevelType w:val="hybridMultilevel"/>
    <w:tmpl w:val="5546E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C51757"/>
    <w:multiLevelType w:val="hybridMultilevel"/>
    <w:tmpl w:val="409E5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6F5E96"/>
    <w:multiLevelType w:val="hybridMultilevel"/>
    <w:tmpl w:val="F4529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CC2A34"/>
    <w:multiLevelType w:val="hybridMultilevel"/>
    <w:tmpl w:val="54BC2D5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80C439D"/>
    <w:multiLevelType w:val="hybridMultilevel"/>
    <w:tmpl w:val="3438CA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8442051"/>
    <w:multiLevelType w:val="multilevel"/>
    <w:tmpl w:val="E1B4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54106E"/>
    <w:multiLevelType w:val="hybridMultilevel"/>
    <w:tmpl w:val="E7402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62295B"/>
    <w:multiLevelType w:val="multilevel"/>
    <w:tmpl w:val="6038B6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FE5BD1"/>
    <w:multiLevelType w:val="hybridMultilevel"/>
    <w:tmpl w:val="4E880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682F7B"/>
    <w:multiLevelType w:val="multilevel"/>
    <w:tmpl w:val="7DE2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681184"/>
    <w:multiLevelType w:val="hybridMultilevel"/>
    <w:tmpl w:val="3954D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046A37"/>
    <w:multiLevelType w:val="hybridMultilevel"/>
    <w:tmpl w:val="3C6C6282"/>
    <w:lvl w:ilvl="0" w:tplc="08090001">
      <w:start w:val="1"/>
      <w:numFmt w:val="bullet"/>
      <w:lvlText w:val=""/>
      <w:lvlJc w:val="left"/>
      <w:pPr>
        <w:tabs>
          <w:tab w:val="num" w:pos="720"/>
        </w:tabs>
        <w:ind w:left="720" w:hanging="360"/>
      </w:pPr>
      <w:rPr>
        <w:rFonts w:ascii="Symbol" w:hAnsi="Symbol" w:hint="default"/>
      </w:rPr>
    </w:lvl>
    <w:lvl w:ilvl="1" w:tplc="A6EC4CF4" w:tentative="1">
      <w:start w:val="1"/>
      <w:numFmt w:val="bullet"/>
      <w:lvlText w:val="•"/>
      <w:lvlJc w:val="left"/>
      <w:pPr>
        <w:tabs>
          <w:tab w:val="num" w:pos="1440"/>
        </w:tabs>
        <w:ind w:left="1440" w:hanging="360"/>
      </w:pPr>
      <w:rPr>
        <w:rFonts w:ascii="Times New Roman" w:hAnsi="Times New Roman" w:hint="default"/>
      </w:rPr>
    </w:lvl>
    <w:lvl w:ilvl="2" w:tplc="A14EC028" w:tentative="1">
      <w:start w:val="1"/>
      <w:numFmt w:val="bullet"/>
      <w:lvlText w:val="•"/>
      <w:lvlJc w:val="left"/>
      <w:pPr>
        <w:tabs>
          <w:tab w:val="num" w:pos="2160"/>
        </w:tabs>
        <w:ind w:left="2160" w:hanging="360"/>
      </w:pPr>
      <w:rPr>
        <w:rFonts w:ascii="Times New Roman" w:hAnsi="Times New Roman" w:hint="default"/>
      </w:rPr>
    </w:lvl>
    <w:lvl w:ilvl="3" w:tplc="41DAAF44" w:tentative="1">
      <w:start w:val="1"/>
      <w:numFmt w:val="bullet"/>
      <w:lvlText w:val="•"/>
      <w:lvlJc w:val="left"/>
      <w:pPr>
        <w:tabs>
          <w:tab w:val="num" w:pos="2880"/>
        </w:tabs>
        <w:ind w:left="2880" w:hanging="360"/>
      </w:pPr>
      <w:rPr>
        <w:rFonts w:ascii="Times New Roman" w:hAnsi="Times New Roman" w:hint="default"/>
      </w:rPr>
    </w:lvl>
    <w:lvl w:ilvl="4" w:tplc="352644D8" w:tentative="1">
      <w:start w:val="1"/>
      <w:numFmt w:val="bullet"/>
      <w:lvlText w:val="•"/>
      <w:lvlJc w:val="left"/>
      <w:pPr>
        <w:tabs>
          <w:tab w:val="num" w:pos="3600"/>
        </w:tabs>
        <w:ind w:left="3600" w:hanging="360"/>
      </w:pPr>
      <w:rPr>
        <w:rFonts w:ascii="Times New Roman" w:hAnsi="Times New Roman" w:hint="default"/>
      </w:rPr>
    </w:lvl>
    <w:lvl w:ilvl="5" w:tplc="9AF40390" w:tentative="1">
      <w:start w:val="1"/>
      <w:numFmt w:val="bullet"/>
      <w:lvlText w:val="•"/>
      <w:lvlJc w:val="left"/>
      <w:pPr>
        <w:tabs>
          <w:tab w:val="num" w:pos="4320"/>
        </w:tabs>
        <w:ind w:left="4320" w:hanging="360"/>
      </w:pPr>
      <w:rPr>
        <w:rFonts w:ascii="Times New Roman" w:hAnsi="Times New Roman" w:hint="default"/>
      </w:rPr>
    </w:lvl>
    <w:lvl w:ilvl="6" w:tplc="1F7C334E" w:tentative="1">
      <w:start w:val="1"/>
      <w:numFmt w:val="bullet"/>
      <w:lvlText w:val="•"/>
      <w:lvlJc w:val="left"/>
      <w:pPr>
        <w:tabs>
          <w:tab w:val="num" w:pos="5040"/>
        </w:tabs>
        <w:ind w:left="5040" w:hanging="360"/>
      </w:pPr>
      <w:rPr>
        <w:rFonts w:ascii="Times New Roman" w:hAnsi="Times New Roman" w:hint="default"/>
      </w:rPr>
    </w:lvl>
    <w:lvl w:ilvl="7" w:tplc="B9B4B360" w:tentative="1">
      <w:start w:val="1"/>
      <w:numFmt w:val="bullet"/>
      <w:lvlText w:val="•"/>
      <w:lvlJc w:val="left"/>
      <w:pPr>
        <w:tabs>
          <w:tab w:val="num" w:pos="5760"/>
        </w:tabs>
        <w:ind w:left="5760" w:hanging="360"/>
      </w:pPr>
      <w:rPr>
        <w:rFonts w:ascii="Times New Roman" w:hAnsi="Times New Roman" w:hint="default"/>
      </w:rPr>
    </w:lvl>
    <w:lvl w:ilvl="8" w:tplc="037ACEF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1CF529E3"/>
    <w:multiLevelType w:val="hybridMultilevel"/>
    <w:tmpl w:val="42D661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3A5FD3"/>
    <w:multiLevelType w:val="hybridMultilevel"/>
    <w:tmpl w:val="EFF07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DAB5FEF"/>
    <w:multiLevelType w:val="hybridMultilevel"/>
    <w:tmpl w:val="1DDC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E433727"/>
    <w:multiLevelType w:val="hybridMultilevel"/>
    <w:tmpl w:val="03E49698"/>
    <w:lvl w:ilvl="0" w:tplc="0809001B">
      <w:start w:val="1"/>
      <w:numFmt w:val="lowerRoman"/>
      <w:lvlText w:val="%1."/>
      <w:lvlJc w:val="righ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1ECD58B8"/>
    <w:multiLevelType w:val="hybridMultilevel"/>
    <w:tmpl w:val="BE1820F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1EFC5302"/>
    <w:multiLevelType w:val="hybridMultilevel"/>
    <w:tmpl w:val="5D20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416355"/>
    <w:multiLevelType w:val="hybridMultilevel"/>
    <w:tmpl w:val="1A3E3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1847020"/>
    <w:multiLevelType w:val="hybridMultilevel"/>
    <w:tmpl w:val="B83E9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2D198C"/>
    <w:multiLevelType w:val="multilevel"/>
    <w:tmpl w:val="881CF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4FB6FD9"/>
    <w:multiLevelType w:val="hybridMultilevel"/>
    <w:tmpl w:val="72B4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906022D"/>
    <w:multiLevelType w:val="hybridMultilevel"/>
    <w:tmpl w:val="6A6C4CAE"/>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37" w15:restartNumberingAfterBreak="0">
    <w:nsid w:val="29BE144C"/>
    <w:multiLevelType w:val="multilevel"/>
    <w:tmpl w:val="A9B6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3F6AD5"/>
    <w:multiLevelType w:val="hybridMultilevel"/>
    <w:tmpl w:val="99C49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2A720161"/>
    <w:multiLevelType w:val="hybridMultilevel"/>
    <w:tmpl w:val="32E4B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B5511ED"/>
    <w:multiLevelType w:val="hybridMultilevel"/>
    <w:tmpl w:val="C650A56C"/>
    <w:lvl w:ilvl="0" w:tplc="EA28978C">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AC62A3DE" w:tentative="1">
      <w:start w:val="1"/>
      <w:numFmt w:val="bullet"/>
      <w:lvlText w:val="•"/>
      <w:lvlJc w:val="left"/>
      <w:pPr>
        <w:tabs>
          <w:tab w:val="num" w:pos="2160"/>
        </w:tabs>
        <w:ind w:left="2160" w:hanging="360"/>
      </w:pPr>
      <w:rPr>
        <w:rFonts w:ascii="Times New Roman" w:hAnsi="Times New Roman" w:hint="default"/>
      </w:rPr>
    </w:lvl>
    <w:lvl w:ilvl="3" w:tplc="F94682A2" w:tentative="1">
      <w:start w:val="1"/>
      <w:numFmt w:val="bullet"/>
      <w:lvlText w:val="•"/>
      <w:lvlJc w:val="left"/>
      <w:pPr>
        <w:tabs>
          <w:tab w:val="num" w:pos="2880"/>
        </w:tabs>
        <w:ind w:left="2880" w:hanging="360"/>
      </w:pPr>
      <w:rPr>
        <w:rFonts w:ascii="Times New Roman" w:hAnsi="Times New Roman" w:hint="default"/>
      </w:rPr>
    </w:lvl>
    <w:lvl w:ilvl="4" w:tplc="F8103020" w:tentative="1">
      <w:start w:val="1"/>
      <w:numFmt w:val="bullet"/>
      <w:lvlText w:val="•"/>
      <w:lvlJc w:val="left"/>
      <w:pPr>
        <w:tabs>
          <w:tab w:val="num" w:pos="3600"/>
        </w:tabs>
        <w:ind w:left="3600" w:hanging="360"/>
      </w:pPr>
      <w:rPr>
        <w:rFonts w:ascii="Times New Roman" w:hAnsi="Times New Roman" w:hint="default"/>
      </w:rPr>
    </w:lvl>
    <w:lvl w:ilvl="5" w:tplc="B4BE9044" w:tentative="1">
      <w:start w:val="1"/>
      <w:numFmt w:val="bullet"/>
      <w:lvlText w:val="•"/>
      <w:lvlJc w:val="left"/>
      <w:pPr>
        <w:tabs>
          <w:tab w:val="num" w:pos="4320"/>
        </w:tabs>
        <w:ind w:left="4320" w:hanging="360"/>
      </w:pPr>
      <w:rPr>
        <w:rFonts w:ascii="Times New Roman" w:hAnsi="Times New Roman" w:hint="default"/>
      </w:rPr>
    </w:lvl>
    <w:lvl w:ilvl="6" w:tplc="13A02342" w:tentative="1">
      <w:start w:val="1"/>
      <w:numFmt w:val="bullet"/>
      <w:lvlText w:val="•"/>
      <w:lvlJc w:val="left"/>
      <w:pPr>
        <w:tabs>
          <w:tab w:val="num" w:pos="5040"/>
        </w:tabs>
        <w:ind w:left="5040" w:hanging="360"/>
      </w:pPr>
      <w:rPr>
        <w:rFonts w:ascii="Times New Roman" w:hAnsi="Times New Roman" w:hint="default"/>
      </w:rPr>
    </w:lvl>
    <w:lvl w:ilvl="7" w:tplc="FAA4E9EE" w:tentative="1">
      <w:start w:val="1"/>
      <w:numFmt w:val="bullet"/>
      <w:lvlText w:val="•"/>
      <w:lvlJc w:val="left"/>
      <w:pPr>
        <w:tabs>
          <w:tab w:val="num" w:pos="5760"/>
        </w:tabs>
        <w:ind w:left="5760" w:hanging="360"/>
      </w:pPr>
      <w:rPr>
        <w:rFonts w:ascii="Times New Roman" w:hAnsi="Times New Roman" w:hint="default"/>
      </w:rPr>
    </w:lvl>
    <w:lvl w:ilvl="8" w:tplc="D6AE6E7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2D670D95"/>
    <w:multiLevelType w:val="hybridMultilevel"/>
    <w:tmpl w:val="752EC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E5D61B3"/>
    <w:multiLevelType w:val="hybridMultilevel"/>
    <w:tmpl w:val="BCBAD54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B18CCA5C" w:tentative="1">
      <w:start w:val="1"/>
      <w:numFmt w:val="bullet"/>
      <w:lvlText w:val="•"/>
      <w:lvlJc w:val="left"/>
      <w:pPr>
        <w:tabs>
          <w:tab w:val="num" w:pos="2160"/>
        </w:tabs>
        <w:ind w:left="2160" w:hanging="360"/>
      </w:pPr>
      <w:rPr>
        <w:rFonts w:ascii="Times New Roman" w:hAnsi="Times New Roman" w:hint="default"/>
      </w:rPr>
    </w:lvl>
    <w:lvl w:ilvl="3" w:tplc="E3CEF92A" w:tentative="1">
      <w:start w:val="1"/>
      <w:numFmt w:val="bullet"/>
      <w:lvlText w:val="•"/>
      <w:lvlJc w:val="left"/>
      <w:pPr>
        <w:tabs>
          <w:tab w:val="num" w:pos="2880"/>
        </w:tabs>
        <w:ind w:left="2880" w:hanging="360"/>
      </w:pPr>
      <w:rPr>
        <w:rFonts w:ascii="Times New Roman" w:hAnsi="Times New Roman" w:hint="default"/>
      </w:rPr>
    </w:lvl>
    <w:lvl w:ilvl="4" w:tplc="5C9A1000" w:tentative="1">
      <w:start w:val="1"/>
      <w:numFmt w:val="bullet"/>
      <w:lvlText w:val="•"/>
      <w:lvlJc w:val="left"/>
      <w:pPr>
        <w:tabs>
          <w:tab w:val="num" w:pos="3600"/>
        </w:tabs>
        <w:ind w:left="3600" w:hanging="360"/>
      </w:pPr>
      <w:rPr>
        <w:rFonts w:ascii="Times New Roman" w:hAnsi="Times New Roman" w:hint="default"/>
      </w:rPr>
    </w:lvl>
    <w:lvl w:ilvl="5" w:tplc="51F6BD8C" w:tentative="1">
      <w:start w:val="1"/>
      <w:numFmt w:val="bullet"/>
      <w:lvlText w:val="•"/>
      <w:lvlJc w:val="left"/>
      <w:pPr>
        <w:tabs>
          <w:tab w:val="num" w:pos="4320"/>
        </w:tabs>
        <w:ind w:left="4320" w:hanging="360"/>
      </w:pPr>
      <w:rPr>
        <w:rFonts w:ascii="Times New Roman" w:hAnsi="Times New Roman" w:hint="default"/>
      </w:rPr>
    </w:lvl>
    <w:lvl w:ilvl="6" w:tplc="49246F3A" w:tentative="1">
      <w:start w:val="1"/>
      <w:numFmt w:val="bullet"/>
      <w:lvlText w:val="•"/>
      <w:lvlJc w:val="left"/>
      <w:pPr>
        <w:tabs>
          <w:tab w:val="num" w:pos="5040"/>
        </w:tabs>
        <w:ind w:left="5040" w:hanging="360"/>
      </w:pPr>
      <w:rPr>
        <w:rFonts w:ascii="Times New Roman" w:hAnsi="Times New Roman" w:hint="default"/>
      </w:rPr>
    </w:lvl>
    <w:lvl w:ilvl="7" w:tplc="65EC6BCE" w:tentative="1">
      <w:start w:val="1"/>
      <w:numFmt w:val="bullet"/>
      <w:lvlText w:val="•"/>
      <w:lvlJc w:val="left"/>
      <w:pPr>
        <w:tabs>
          <w:tab w:val="num" w:pos="5760"/>
        </w:tabs>
        <w:ind w:left="5760" w:hanging="360"/>
      </w:pPr>
      <w:rPr>
        <w:rFonts w:ascii="Times New Roman" w:hAnsi="Times New Roman" w:hint="default"/>
      </w:rPr>
    </w:lvl>
    <w:lvl w:ilvl="8" w:tplc="56B48A5E"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2F422F53"/>
    <w:multiLevelType w:val="hybridMultilevel"/>
    <w:tmpl w:val="6D84CA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30ED36C0"/>
    <w:multiLevelType w:val="hybridMultilevel"/>
    <w:tmpl w:val="2A460FCC"/>
    <w:lvl w:ilvl="0" w:tplc="7E22590E">
      <w:start w:val="1"/>
      <w:numFmt w:val="bullet"/>
      <w:lvlText w:val=""/>
      <w:lvlJc w:val="left"/>
      <w:pPr>
        <w:ind w:left="1194" w:hanging="360"/>
      </w:pPr>
      <w:rPr>
        <w:rFonts w:ascii="Symbol" w:hAnsi="Symbol" w:hint="default"/>
        <w:u w:color="000000" w:themeColor="text1"/>
      </w:rPr>
    </w:lvl>
    <w:lvl w:ilvl="1" w:tplc="08090003" w:tentative="1">
      <w:start w:val="1"/>
      <w:numFmt w:val="bullet"/>
      <w:lvlText w:val="o"/>
      <w:lvlJc w:val="left"/>
      <w:pPr>
        <w:ind w:left="1914" w:hanging="360"/>
      </w:pPr>
      <w:rPr>
        <w:rFonts w:ascii="Courier New" w:hAnsi="Courier New" w:cs="Courier New" w:hint="default"/>
      </w:rPr>
    </w:lvl>
    <w:lvl w:ilvl="2" w:tplc="08090005" w:tentative="1">
      <w:start w:val="1"/>
      <w:numFmt w:val="bullet"/>
      <w:lvlText w:val=""/>
      <w:lvlJc w:val="left"/>
      <w:pPr>
        <w:ind w:left="2634" w:hanging="360"/>
      </w:pPr>
      <w:rPr>
        <w:rFonts w:ascii="Wingdings" w:hAnsi="Wingdings" w:hint="default"/>
      </w:rPr>
    </w:lvl>
    <w:lvl w:ilvl="3" w:tplc="08090001" w:tentative="1">
      <w:start w:val="1"/>
      <w:numFmt w:val="bullet"/>
      <w:lvlText w:val=""/>
      <w:lvlJc w:val="left"/>
      <w:pPr>
        <w:ind w:left="3354" w:hanging="360"/>
      </w:pPr>
      <w:rPr>
        <w:rFonts w:ascii="Symbol" w:hAnsi="Symbol" w:hint="default"/>
      </w:rPr>
    </w:lvl>
    <w:lvl w:ilvl="4" w:tplc="08090003" w:tentative="1">
      <w:start w:val="1"/>
      <w:numFmt w:val="bullet"/>
      <w:lvlText w:val="o"/>
      <w:lvlJc w:val="left"/>
      <w:pPr>
        <w:ind w:left="4074" w:hanging="360"/>
      </w:pPr>
      <w:rPr>
        <w:rFonts w:ascii="Courier New" w:hAnsi="Courier New" w:cs="Courier New" w:hint="default"/>
      </w:rPr>
    </w:lvl>
    <w:lvl w:ilvl="5" w:tplc="08090005" w:tentative="1">
      <w:start w:val="1"/>
      <w:numFmt w:val="bullet"/>
      <w:lvlText w:val=""/>
      <w:lvlJc w:val="left"/>
      <w:pPr>
        <w:ind w:left="4794" w:hanging="360"/>
      </w:pPr>
      <w:rPr>
        <w:rFonts w:ascii="Wingdings" w:hAnsi="Wingdings" w:hint="default"/>
      </w:rPr>
    </w:lvl>
    <w:lvl w:ilvl="6" w:tplc="08090001" w:tentative="1">
      <w:start w:val="1"/>
      <w:numFmt w:val="bullet"/>
      <w:lvlText w:val=""/>
      <w:lvlJc w:val="left"/>
      <w:pPr>
        <w:ind w:left="5514" w:hanging="360"/>
      </w:pPr>
      <w:rPr>
        <w:rFonts w:ascii="Symbol" w:hAnsi="Symbol" w:hint="default"/>
      </w:rPr>
    </w:lvl>
    <w:lvl w:ilvl="7" w:tplc="08090003" w:tentative="1">
      <w:start w:val="1"/>
      <w:numFmt w:val="bullet"/>
      <w:lvlText w:val="o"/>
      <w:lvlJc w:val="left"/>
      <w:pPr>
        <w:ind w:left="6234" w:hanging="360"/>
      </w:pPr>
      <w:rPr>
        <w:rFonts w:ascii="Courier New" w:hAnsi="Courier New" w:cs="Courier New" w:hint="default"/>
      </w:rPr>
    </w:lvl>
    <w:lvl w:ilvl="8" w:tplc="08090005" w:tentative="1">
      <w:start w:val="1"/>
      <w:numFmt w:val="bullet"/>
      <w:lvlText w:val=""/>
      <w:lvlJc w:val="left"/>
      <w:pPr>
        <w:ind w:left="6954" w:hanging="360"/>
      </w:pPr>
      <w:rPr>
        <w:rFonts w:ascii="Wingdings" w:hAnsi="Wingdings" w:hint="default"/>
      </w:rPr>
    </w:lvl>
  </w:abstractNum>
  <w:abstractNum w:abstractNumId="45" w15:restartNumberingAfterBreak="0">
    <w:nsid w:val="31037A4C"/>
    <w:multiLevelType w:val="multilevel"/>
    <w:tmpl w:val="2A3815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140330F"/>
    <w:multiLevelType w:val="hybridMultilevel"/>
    <w:tmpl w:val="E65C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52102DC"/>
    <w:multiLevelType w:val="hybridMultilevel"/>
    <w:tmpl w:val="CFA0C2D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8" w15:restartNumberingAfterBreak="0">
    <w:nsid w:val="37CE1063"/>
    <w:multiLevelType w:val="hybridMultilevel"/>
    <w:tmpl w:val="A7BC511C"/>
    <w:lvl w:ilvl="0" w:tplc="08090001">
      <w:start w:val="1"/>
      <w:numFmt w:val="bullet"/>
      <w:lvlText w:val=""/>
      <w:lvlJc w:val="left"/>
      <w:pPr>
        <w:tabs>
          <w:tab w:val="num" w:pos="720"/>
        </w:tabs>
        <w:ind w:left="720" w:hanging="360"/>
      </w:pPr>
      <w:rPr>
        <w:rFonts w:ascii="Symbol" w:hAnsi="Symbol" w:hint="default"/>
      </w:rPr>
    </w:lvl>
    <w:lvl w:ilvl="1" w:tplc="A6EC4CF4" w:tentative="1">
      <w:start w:val="1"/>
      <w:numFmt w:val="bullet"/>
      <w:lvlText w:val="•"/>
      <w:lvlJc w:val="left"/>
      <w:pPr>
        <w:tabs>
          <w:tab w:val="num" w:pos="1440"/>
        </w:tabs>
        <w:ind w:left="1440" w:hanging="360"/>
      </w:pPr>
      <w:rPr>
        <w:rFonts w:ascii="Times New Roman" w:hAnsi="Times New Roman" w:hint="default"/>
      </w:rPr>
    </w:lvl>
    <w:lvl w:ilvl="2" w:tplc="A14EC028" w:tentative="1">
      <w:start w:val="1"/>
      <w:numFmt w:val="bullet"/>
      <w:lvlText w:val="•"/>
      <w:lvlJc w:val="left"/>
      <w:pPr>
        <w:tabs>
          <w:tab w:val="num" w:pos="2160"/>
        </w:tabs>
        <w:ind w:left="2160" w:hanging="360"/>
      </w:pPr>
      <w:rPr>
        <w:rFonts w:ascii="Times New Roman" w:hAnsi="Times New Roman" w:hint="default"/>
      </w:rPr>
    </w:lvl>
    <w:lvl w:ilvl="3" w:tplc="41DAAF44" w:tentative="1">
      <w:start w:val="1"/>
      <w:numFmt w:val="bullet"/>
      <w:lvlText w:val="•"/>
      <w:lvlJc w:val="left"/>
      <w:pPr>
        <w:tabs>
          <w:tab w:val="num" w:pos="2880"/>
        </w:tabs>
        <w:ind w:left="2880" w:hanging="360"/>
      </w:pPr>
      <w:rPr>
        <w:rFonts w:ascii="Times New Roman" w:hAnsi="Times New Roman" w:hint="default"/>
      </w:rPr>
    </w:lvl>
    <w:lvl w:ilvl="4" w:tplc="352644D8" w:tentative="1">
      <w:start w:val="1"/>
      <w:numFmt w:val="bullet"/>
      <w:lvlText w:val="•"/>
      <w:lvlJc w:val="left"/>
      <w:pPr>
        <w:tabs>
          <w:tab w:val="num" w:pos="3600"/>
        </w:tabs>
        <w:ind w:left="3600" w:hanging="360"/>
      </w:pPr>
      <w:rPr>
        <w:rFonts w:ascii="Times New Roman" w:hAnsi="Times New Roman" w:hint="default"/>
      </w:rPr>
    </w:lvl>
    <w:lvl w:ilvl="5" w:tplc="9AF40390" w:tentative="1">
      <w:start w:val="1"/>
      <w:numFmt w:val="bullet"/>
      <w:lvlText w:val="•"/>
      <w:lvlJc w:val="left"/>
      <w:pPr>
        <w:tabs>
          <w:tab w:val="num" w:pos="4320"/>
        </w:tabs>
        <w:ind w:left="4320" w:hanging="360"/>
      </w:pPr>
      <w:rPr>
        <w:rFonts w:ascii="Times New Roman" w:hAnsi="Times New Roman" w:hint="default"/>
      </w:rPr>
    </w:lvl>
    <w:lvl w:ilvl="6" w:tplc="1F7C334E" w:tentative="1">
      <w:start w:val="1"/>
      <w:numFmt w:val="bullet"/>
      <w:lvlText w:val="•"/>
      <w:lvlJc w:val="left"/>
      <w:pPr>
        <w:tabs>
          <w:tab w:val="num" w:pos="5040"/>
        </w:tabs>
        <w:ind w:left="5040" w:hanging="360"/>
      </w:pPr>
      <w:rPr>
        <w:rFonts w:ascii="Times New Roman" w:hAnsi="Times New Roman" w:hint="default"/>
      </w:rPr>
    </w:lvl>
    <w:lvl w:ilvl="7" w:tplc="B9B4B360" w:tentative="1">
      <w:start w:val="1"/>
      <w:numFmt w:val="bullet"/>
      <w:lvlText w:val="•"/>
      <w:lvlJc w:val="left"/>
      <w:pPr>
        <w:tabs>
          <w:tab w:val="num" w:pos="5760"/>
        </w:tabs>
        <w:ind w:left="5760" w:hanging="360"/>
      </w:pPr>
      <w:rPr>
        <w:rFonts w:ascii="Times New Roman" w:hAnsi="Times New Roman" w:hint="default"/>
      </w:rPr>
    </w:lvl>
    <w:lvl w:ilvl="8" w:tplc="037ACEF0"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3A700C53"/>
    <w:multiLevelType w:val="hybridMultilevel"/>
    <w:tmpl w:val="DEB09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E6494A"/>
    <w:multiLevelType w:val="multilevel"/>
    <w:tmpl w:val="D33EAEAA"/>
    <w:lvl w:ilvl="0">
      <w:start w:val="1"/>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3AF919AE"/>
    <w:multiLevelType w:val="hybridMultilevel"/>
    <w:tmpl w:val="B9E03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AFB65A3"/>
    <w:multiLevelType w:val="hybridMultilevel"/>
    <w:tmpl w:val="B5C498E8"/>
    <w:lvl w:ilvl="0" w:tplc="08090001">
      <w:start w:val="1"/>
      <w:numFmt w:val="bullet"/>
      <w:lvlText w:val=""/>
      <w:lvlJc w:val="left"/>
      <w:pPr>
        <w:tabs>
          <w:tab w:val="num" w:pos="720"/>
        </w:tabs>
        <w:ind w:left="720" w:hanging="360"/>
      </w:pPr>
      <w:rPr>
        <w:rFonts w:ascii="Symbol" w:hAnsi="Symbol" w:hint="default"/>
      </w:rPr>
    </w:lvl>
    <w:lvl w:ilvl="1" w:tplc="BE206116">
      <w:numFmt w:val="bullet"/>
      <w:lvlText w:val="•"/>
      <w:lvlJc w:val="left"/>
      <w:pPr>
        <w:tabs>
          <w:tab w:val="num" w:pos="1440"/>
        </w:tabs>
        <w:ind w:left="1440" w:hanging="360"/>
      </w:pPr>
      <w:rPr>
        <w:rFonts w:ascii="Times New Roman" w:hAnsi="Times New Roman" w:hint="default"/>
      </w:rPr>
    </w:lvl>
    <w:lvl w:ilvl="2" w:tplc="EA5664A8" w:tentative="1">
      <w:start w:val="1"/>
      <w:numFmt w:val="bullet"/>
      <w:lvlText w:val="•"/>
      <w:lvlJc w:val="left"/>
      <w:pPr>
        <w:tabs>
          <w:tab w:val="num" w:pos="2160"/>
        </w:tabs>
        <w:ind w:left="2160" w:hanging="360"/>
      </w:pPr>
      <w:rPr>
        <w:rFonts w:ascii="Times New Roman" w:hAnsi="Times New Roman" w:hint="default"/>
      </w:rPr>
    </w:lvl>
    <w:lvl w:ilvl="3" w:tplc="DA00BB9E" w:tentative="1">
      <w:start w:val="1"/>
      <w:numFmt w:val="bullet"/>
      <w:lvlText w:val="•"/>
      <w:lvlJc w:val="left"/>
      <w:pPr>
        <w:tabs>
          <w:tab w:val="num" w:pos="2880"/>
        </w:tabs>
        <w:ind w:left="2880" w:hanging="360"/>
      </w:pPr>
      <w:rPr>
        <w:rFonts w:ascii="Times New Roman" w:hAnsi="Times New Roman" w:hint="default"/>
      </w:rPr>
    </w:lvl>
    <w:lvl w:ilvl="4" w:tplc="28303630" w:tentative="1">
      <w:start w:val="1"/>
      <w:numFmt w:val="bullet"/>
      <w:lvlText w:val="•"/>
      <w:lvlJc w:val="left"/>
      <w:pPr>
        <w:tabs>
          <w:tab w:val="num" w:pos="3600"/>
        </w:tabs>
        <w:ind w:left="3600" w:hanging="360"/>
      </w:pPr>
      <w:rPr>
        <w:rFonts w:ascii="Times New Roman" w:hAnsi="Times New Roman" w:hint="default"/>
      </w:rPr>
    </w:lvl>
    <w:lvl w:ilvl="5" w:tplc="1D1633F2" w:tentative="1">
      <w:start w:val="1"/>
      <w:numFmt w:val="bullet"/>
      <w:lvlText w:val="•"/>
      <w:lvlJc w:val="left"/>
      <w:pPr>
        <w:tabs>
          <w:tab w:val="num" w:pos="4320"/>
        </w:tabs>
        <w:ind w:left="4320" w:hanging="360"/>
      </w:pPr>
      <w:rPr>
        <w:rFonts w:ascii="Times New Roman" w:hAnsi="Times New Roman" w:hint="default"/>
      </w:rPr>
    </w:lvl>
    <w:lvl w:ilvl="6" w:tplc="17928564" w:tentative="1">
      <w:start w:val="1"/>
      <w:numFmt w:val="bullet"/>
      <w:lvlText w:val="•"/>
      <w:lvlJc w:val="left"/>
      <w:pPr>
        <w:tabs>
          <w:tab w:val="num" w:pos="5040"/>
        </w:tabs>
        <w:ind w:left="5040" w:hanging="360"/>
      </w:pPr>
      <w:rPr>
        <w:rFonts w:ascii="Times New Roman" w:hAnsi="Times New Roman" w:hint="default"/>
      </w:rPr>
    </w:lvl>
    <w:lvl w:ilvl="7" w:tplc="BB86B652" w:tentative="1">
      <w:start w:val="1"/>
      <w:numFmt w:val="bullet"/>
      <w:lvlText w:val="•"/>
      <w:lvlJc w:val="left"/>
      <w:pPr>
        <w:tabs>
          <w:tab w:val="num" w:pos="5760"/>
        </w:tabs>
        <w:ind w:left="5760" w:hanging="360"/>
      </w:pPr>
      <w:rPr>
        <w:rFonts w:ascii="Times New Roman" w:hAnsi="Times New Roman" w:hint="default"/>
      </w:rPr>
    </w:lvl>
    <w:lvl w:ilvl="8" w:tplc="0A6E9D50"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3D5237CD"/>
    <w:multiLevelType w:val="hybridMultilevel"/>
    <w:tmpl w:val="C6F06A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3D9668ED"/>
    <w:multiLevelType w:val="hybridMultilevel"/>
    <w:tmpl w:val="377ABF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5" w15:restartNumberingAfterBreak="0">
    <w:nsid w:val="3D99496E"/>
    <w:multiLevelType w:val="hybridMultilevel"/>
    <w:tmpl w:val="962A4112"/>
    <w:lvl w:ilvl="0" w:tplc="21261F08">
      <w:start w:val="1"/>
      <w:numFmt w:val="bullet"/>
      <w:lvlText w:val="•"/>
      <w:lvlJc w:val="left"/>
      <w:pPr>
        <w:tabs>
          <w:tab w:val="num" w:pos="720"/>
        </w:tabs>
        <w:ind w:left="720" w:hanging="360"/>
      </w:pPr>
      <w:rPr>
        <w:rFonts w:ascii="Times New Roman" w:hAnsi="Times New Roman" w:hint="default"/>
      </w:rPr>
    </w:lvl>
    <w:lvl w:ilvl="1" w:tplc="C3A63E06">
      <w:numFmt w:val="bullet"/>
      <w:lvlText w:val="•"/>
      <w:lvlJc w:val="left"/>
      <w:pPr>
        <w:tabs>
          <w:tab w:val="num" w:pos="1440"/>
        </w:tabs>
        <w:ind w:left="1440" w:hanging="360"/>
      </w:pPr>
      <w:rPr>
        <w:rFonts w:ascii="Times New Roman" w:hAnsi="Times New Roman" w:hint="default"/>
      </w:rPr>
    </w:lvl>
    <w:lvl w:ilvl="2" w:tplc="08090003">
      <w:start w:val="1"/>
      <w:numFmt w:val="bullet"/>
      <w:lvlText w:val="o"/>
      <w:lvlJc w:val="left"/>
      <w:pPr>
        <w:tabs>
          <w:tab w:val="num" w:pos="2160"/>
        </w:tabs>
        <w:ind w:left="2160" w:hanging="360"/>
      </w:pPr>
      <w:rPr>
        <w:rFonts w:ascii="Courier New" w:hAnsi="Courier New" w:cs="Courier New" w:hint="default"/>
      </w:rPr>
    </w:lvl>
    <w:lvl w:ilvl="3" w:tplc="B31A8D16" w:tentative="1">
      <w:start w:val="1"/>
      <w:numFmt w:val="bullet"/>
      <w:lvlText w:val="•"/>
      <w:lvlJc w:val="left"/>
      <w:pPr>
        <w:tabs>
          <w:tab w:val="num" w:pos="2880"/>
        </w:tabs>
        <w:ind w:left="2880" w:hanging="360"/>
      </w:pPr>
      <w:rPr>
        <w:rFonts w:ascii="Times New Roman" w:hAnsi="Times New Roman" w:hint="default"/>
      </w:rPr>
    </w:lvl>
    <w:lvl w:ilvl="4" w:tplc="2DC64EF8" w:tentative="1">
      <w:start w:val="1"/>
      <w:numFmt w:val="bullet"/>
      <w:lvlText w:val="•"/>
      <w:lvlJc w:val="left"/>
      <w:pPr>
        <w:tabs>
          <w:tab w:val="num" w:pos="3600"/>
        </w:tabs>
        <w:ind w:left="3600" w:hanging="360"/>
      </w:pPr>
      <w:rPr>
        <w:rFonts w:ascii="Times New Roman" w:hAnsi="Times New Roman" w:hint="default"/>
      </w:rPr>
    </w:lvl>
    <w:lvl w:ilvl="5" w:tplc="05249060" w:tentative="1">
      <w:start w:val="1"/>
      <w:numFmt w:val="bullet"/>
      <w:lvlText w:val="•"/>
      <w:lvlJc w:val="left"/>
      <w:pPr>
        <w:tabs>
          <w:tab w:val="num" w:pos="4320"/>
        </w:tabs>
        <w:ind w:left="4320" w:hanging="360"/>
      </w:pPr>
      <w:rPr>
        <w:rFonts w:ascii="Times New Roman" w:hAnsi="Times New Roman" w:hint="default"/>
      </w:rPr>
    </w:lvl>
    <w:lvl w:ilvl="6" w:tplc="3E964BBE" w:tentative="1">
      <w:start w:val="1"/>
      <w:numFmt w:val="bullet"/>
      <w:lvlText w:val="•"/>
      <w:lvlJc w:val="left"/>
      <w:pPr>
        <w:tabs>
          <w:tab w:val="num" w:pos="5040"/>
        </w:tabs>
        <w:ind w:left="5040" w:hanging="360"/>
      </w:pPr>
      <w:rPr>
        <w:rFonts w:ascii="Times New Roman" w:hAnsi="Times New Roman" w:hint="default"/>
      </w:rPr>
    </w:lvl>
    <w:lvl w:ilvl="7" w:tplc="3C645180" w:tentative="1">
      <w:start w:val="1"/>
      <w:numFmt w:val="bullet"/>
      <w:lvlText w:val="•"/>
      <w:lvlJc w:val="left"/>
      <w:pPr>
        <w:tabs>
          <w:tab w:val="num" w:pos="5760"/>
        </w:tabs>
        <w:ind w:left="5760" w:hanging="360"/>
      </w:pPr>
      <w:rPr>
        <w:rFonts w:ascii="Times New Roman" w:hAnsi="Times New Roman" w:hint="default"/>
      </w:rPr>
    </w:lvl>
    <w:lvl w:ilvl="8" w:tplc="12A83180"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3FA6750B"/>
    <w:multiLevelType w:val="hybridMultilevel"/>
    <w:tmpl w:val="11A2CE3C"/>
    <w:lvl w:ilvl="0" w:tplc="08090001">
      <w:start w:val="1"/>
      <w:numFmt w:val="bullet"/>
      <w:lvlText w:val=""/>
      <w:lvlJc w:val="left"/>
      <w:pPr>
        <w:tabs>
          <w:tab w:val="num" w:pos="720"/>
        </w:tabs>
        <w:ind w:left="720" w:hanging="360"/>
      </w:pPr>
      <w:rPr>
        <w:rFonts w:ascii="Symbol" w:hAnsi="Symbol" w:hint="default"/>
      </w:rPr>
    </w:lvl>
    <w:lvl w:ilvl="1" w:tplc="A6EC4CF4" w:tentative="1">
      <w:start w:val="1"/>
      <w:numFmt w:val="bullet"/>
      <w:lvlText w:val="•"/>
      <w:lvlJc w:val="left"/>
      <w:pPr>
        <w:tabs>
          <w:tab w:val="num" w:pos="1440"/>
        </w:tabs>
        <w:ind w:left="1440" w:hanging="360"/>
      </w:pPr>
      <w:rPr>
        <w:rFonts w:ascii="Times New Roman" w:hAnsi="Times New Roman" w:hint="default"/>
      </w:rPr>
    </w:lvl>
    <w:lvl w:ilvl="2" w:tplc="A14EC028" w:tentative="1">
      <w:start w:val="1"/>
      <w:numFmt w:val="bullet"/>
      <w:lvlText w:val="•"/>
      <w:lvlJc w:val="left"/>
      <w:pPr>
        <w:tabs>
          <w:tab w:val="num" w:pos="2160"/>
        </w:tabs>
        <w:ind w:left="2160" w:hanging="360"/>
      </w:pPr>
      <w:rPr>
        <w:rFonts w:ascii="Times New Roman" w:hAnsi="Times New Roman" w:hint="default"/>
      </w:rPr>
    </w:lvl>
    <w:lvl w:ilvl="3" w:tplc="41DAAF44" w:tentative="1">
      <w:start w:val="1"/>
      <w:numFmt w:val="bullet"/>
      <w:lvlText w:val="•"/>
      <w:lvlJc w:val="left"/>
      <w:pPr>
        <w:tabs>
          <w:tab w:val="num" w:pos="2880"/>
        </w:tabs>
        <w:ind w:left="2880" w:hanging="360"/>
      </w:pPr>
      <w:rPr>
        <w:rFonts w:ascii="Times New Roman" w:hAnsi="Times New Roman" w:hint="default"/>
      </w:rPr>
    </w:lvl>
    <w:lvl w:ilvl="4" w:tplc="352644D8" w:tentative="1">
      <w:start w:val="1"/>
      <w:numFmt w:val="bullet"/>
      <w:lvlText w:val="•"/>
      <w:lvlJc w:val="left"/>
      <w:pPr>
        <w:tabs>
          <w:tab w:val="num" w:pos="3600"/>
        </w:tabs>
        <w:ind w:left="3600" w:hanging="360"/>
      </w:pPr>
      <w:rPr>
        <w:rFonts w:ascii="Times New Roman" w:hAnsi="Times New Roman" w:hint="default"/>
      </w:rPr>
    </w:lvl>
    <w:lvl w:ilvl="5" w:tplc="9AF40390" w:tentative="1">
      <w:start w:val="1"/>
      <w:numFmt w:val="bullet"/>
      <w:lvlText w:val="•"/>
      <w:lvlJc w:val="left"/>
      <w:pPr>
        <w:tabs>
          <w:tab w:val="num" w:pos="4320"/>
        </w:tabs>
        <w:ind w:left="4320" w:hanging="360"/>
      </w:pPr>
      <w:rPr>
        <w:rFonts w:ascii="Times New Roman" w:hAnsi="Times New Roman" w:hint="default"/>
      </w:rPr>
    </w:lvl>
    <w:lvl w:ilvl="6" w:tplc="1F7C334E" w:tentative="1">
      <w:start w:val="1"/>
      <w:numFmt w:val="bullet"/>
      <w:lvlText w:val="•"/>
      <w:lvlJc w:val="left"/>
      <w:pPr>
        <w:tabs>
          <w:tab w:val="num" w:pos="5040"/>
        </w:tabs>
        <w:ind w:left="5040" w:hanging="360"/>
      </w:pPr>
      <w:rPr>
        <w:rFonts w:ascii="Times New Roman" w:hAnsi="Times New Roman" w:hint="default"/>
      </w:rPr>
    </w:lvl>
    <w:lvl w:ilvl="7" w:tplc="B9B4B360" w:tentative="1">
      <w:start w:val="1"/>
      <w:numFmt w:val="bullet"/>
      <w:lvlText w:val="•"/>
      <w:lvlJc w:val="left"/>
      <w:pPr>
        <w:tabs>
          <w:tab w:val="num" w:pos="5760"/>
        </w:tabs>
        <w:ind w:left="5760" w:hanging="360"/>
      </w:pPr>
      <w:rPr>
        <w:rFonts w:ascii="Times New Roman" w:hAnsi="Times New Roman" w:hint="default"/>
      </w:rPr>
    </w:lvl>
    <w:lvl w:ilvl="8" w:tplc="037ACEF0"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406A673C"/>
    <w:multiLevelType w:val="hybridMultilevel"/>
    <w:tmpl w:val="62CA3F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40DF7A0F"/>
    <w:multiLevelType w:val="hybridMultilevel"/>
    <w:tmpl w:val="A8AE9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4042332"/>
    <w:multiLevelType w:val="hybridMultilevel"/>
    <w:tmpl w:val="CB700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4510ED5"/>
    <w:multiLevelType w:val="hybridMultilevel"/>
    <w:tmpl w:val="C128959C"/>
    <w:lvl w:ilvl="0" w:tplc="1A50C2C4">
      <w:start w:val="1"/>
      <w:numFmt w:val="decimal"/>
      <w:lvlText w:val="%1."/>
      <w:lvlJc w:val="left"/>
      <w:pPr>
        <w:ind w:left="502"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52279F1"/>
    <w:multiLevelType w:val="hybridMultilevel"/>
    <w:tmpl w:val="B888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54E7E26"/>
    <w:multiLevelType w:val="hybridMultilevel"/>
    <w:tmpl w:val="B6406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69B6CA7"/>
    <w:multiLevelType w:val="hybridMultilevel"/>
    <w:tmpl w:val="0206086A"/>
    <w:lvl w:ilvl="0" w:tplc="08090001">
      <w:start w:val="1"/>
      <w:numFmt w:val="bullet"/>
      <w:lvlText w:val=""/>
      <w:lvlJc w:val="left"/>
      <w:pPr>
        <w:ind w:left="2204"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4" w15:restartNumberingAfterBreak="0">
    <w:nsid w:val="47263B3C"/>
    <w:multiLevelType w:val="multilevel"/>
    <w:tmpl w:val="5220FDE2"/>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49F50086"/>
    <w:multiLevelType w:val="hybridMultilevel"/>
    <w:tmpl w:val="7E2A6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A3A58AB"/>
    <w:multiLevelType w:val="hybridMultilevel"/>
    <w:tmpl w:val="BD2CB020"/>
    <w:lvl w:ilvl="0" w:tplc="5AA61F88">
      <w:start w:val="1"/>
      <w:numFmt w:val="bullet"/>
      <w:lvlText w:val="•"/>
      <w:lvlJc w:val="left"/>
      <w:pPr>
        <w:tabs>
          <w:tab w:val="num" w:pos="720"/>
        </w:tabs>
        <w:ind w:left="720" w:hanging="360"/>
      </w:pPr>
      <w:rPr>
        <w:rFonts w:ascii="Times New Roman" w:hAnsi="Times New Roman" w:hint="default"/>
      </w:rPr>
    </w:lvl>
    <w:lvl w:ilvl="1" w:tplc="29F8771A">
      <w:numFmt w:val="bullet"/>
      <w:lvlText w:val="•"/>
      <w:lvlJc w:val="left"/>
      <w:pPr>
        <w:tabs>
          <w:tab w:val="num" w:pos="1440"/>
        </w:tabs>
        <w:ind w:left="1440" w:hanging="360"/>
      </w:pPr>
      <w:rPr>
        <w:rFonts w:ascii="+mn-lt" w:hAnsi="+mn-lt" w:hint="default"/>
      </w:rPr>
    </w:lvl>
    <w:lvl w:ilvl="2" w:tplc="87C87128" w:tentative="1">
      <w:start w:val="1"/>
      <w:numFmt w:val="bullet"/>
      <w:lvlText w:val="•"/>
      <w:lvlJc w:val="left"/>
      <w:pPr>
        <w:tabs>
          <w:tab w:val="num" w:pos="2160"/>
        </w:tabs>
        <w:ind w:left="2160" w:hanging="360"/>
      </w:pPr>
      <w:rPr>
        <w:rFonts w:ascii="Times New Roman" w:hAnsi="Times New Roman" w:hint="default"/>
      </w:rPr>
    </w:lvl>
    <w:lvl w:ilvl="3" w:tplc="99667290" w:tentative="1">
      <w:start w:val="1"/>
      <w:numFmt w:val="bullet"/>
      <w:lvlText w:val="•"/>
      <w:lvlJc w:val="left"/>
      <w:pPr>
        <w:tabs>
          <w:tab w:val="num" w:pos="2880"/>
        </w:tabs>
        <w:ind w:left="2880" w:hanging="360"/>
      </w:pPr>
      <w:rPr>
        <w:rFonts w:ascii="Times New Roman" w:hAnsi="Times New Roman" w:hint="default"/>
      </w:rPr>
    </w:lvl>
    <w:lvl w:ilvl="4" w:tplc="A0681C4C" w:tentative="1">
      <w:start w:val="1"/>
      <w:numFmt w:val="bullet"/>
      <w:lvlText w:val="•"/>
      <w:lvlJc w:val="left"/>
      <w:pPr>
        <w:tabs>
          <w:tab w:val="num" w:pos="3600"/>
        </w:tabs>
        <w:ind w:left="3600" w:hanging="360"/>
      </w:pPr>
      <w:rPr>
        <w:rFonts w:ascii="Times New Roman" w:hAnsi="Times New Roman" w:hint="default"/>
      </w:rPr>
    </w:lvl>
    <w:lvl w:ilvl="5" w:tplc="F3000184" w:tentative="1">
      <w:start w:val="1"/>
      <w:numFmt w:val="bullet"/>
      <w:lvlText w:val="•"/>
      <w:lvlJc w:val="left"/>
      <w:pPr>
        <w:tabs>
          <w:tab w:val="num" w:pos="4320"/>
        </w:tabs>
        <w:ind w:left="4320" w:hanging="360"/>
      </w:pPr>
      <w:rPr>
        <w:rFonts w:ascii="Times New Roman" w:hAnsi="Times New Roman" w:hint="default"/>
      </w:rPr>
    </w:lvl>
    <w:lvl w:ilvl="6" w:tplc="713EE18E" w:tentative="1">
      <w:start w:val="1"/>
      <w:numFmt w:val="bullet"/>
      <w:lvlText w:val="•"/>
      <w:lvlJc w:val="left"/>
      <w:pPr>
        <w:tabs>
          <w:tab w:val="num" w:pos="5040"/>
        </w:tabs>
        <w:ind w:left="5040" w:hanging="360"/>
      </w:pPr>
      <w:rPr>
        <w:rFonts w:ascii="Times New Roman" w:hAnsi="Times New Roman" w:hint="default"/>
      </w:rPr>
    </w:lvl>
    <w:lvl w:ilvl="7" w:tplc="7F94EF98" w:tentative="1">
      <w:start w:val="1"/>
      <w:numFmt w:val="bullet"/>
      <w:lvlText w:val="•"/>
      <w:lvlJc w:val="left"/>
      <w:pPr>
        <w:tabs>
          <w:tab w:val="num" w:pos="5760"/>
        </w:tabs>
        <w:ind w:left="5760" w:hanging="360"/>
      </w:pPr>
      <w:rPr>
        <w:rFonts w:ascii="Times New Roman" w:hAnsi="Times New Roman" w:hint="default"/>
      </w:rPr>
    </w:lvl>
    <w:lvl w:ilvl="8" w:tplc="215295B4"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4AB41644"/>
    <w:multiLevelType w:val="multilevel"/>
    <w:tmpl w:val="BDF4EA6A"/>
    <w:lvl w:ilvl="0">
      <w:start w:val="2"/>
      <w:numFmt w:val="decimal"/>
      <w:lvlText w:val="%1."/>
      <w:lvlJc w:val="left"/>
      <w:pPr>
        <w:ind w:left="480" w:hanging="480"/>
      </w:pPr>
      <w:rPr>
        <w:rFonts w:hint="default"/>
        <w:color w:val="365F91" w:themeColor="accent1" w:themeShade="BF"/>
      </w:rPr>
    </w:lvl>
    <w:lvl w:ilvl="1">
      <w:start w:val="4"/>
      <w:numFmt w:val="decimal"/>
      <w:lvlText w:val="%1.%2."/>
      <w:lvlJc w:val="left"/>
      <w:pPr>
        <w:ind w:left="720" w:hanging="720"/>
      </w:pPr>
      <w:rPr>
        <w:rFonts w:hint="default"/>
        <w:color w:val="365F91" w:themeColor="accent1" w:themeShade="BF"/>
      </w:rPr>
    </w:lvl>
    <w:lvl w:ilvl="2">
      <w:start w:val="1"/>
      <w:numFmt w:val="decimal"/>
      <w:lvlText w:val="%1.%2.%3."/>
      <w:lvlJc w:val="left"/>
      <w:pPr>
        <w:ind w:left="720" w:hanging="720"/>
      </w:pPr>
      <w:rPr>
        <w:rFonts w:hint="default"/>
        <w:color w:val="365F91" w:themeColor="accent1" w:themeShade="BF"/>
      </w:rPr>
    </w:lvl>
    <w:lvl w:ilvl="3">
      <w:start w:val="1"/>
      <w:numFmt w:val="decimal"/>
      <w:lvlText w:val="%1.%2.%3.%4."/>
      <w:lvlJc w:val="left"/>
      <w:pPr>
        <w:ind w:left="1080" w:hanging="1080"/>
      </w:pPr>
      <w:rPr>
        <w:rFonts w:hint="default"/>
        <w:color w:val="365F91" w:themeColor="accent1" w:themeShade="BF"/>
      </w:rPr>
    </w:lvl>
    <w:lvl w:ilvl="4">
      <w:start w:val="1"/>
      <w:numFmt w:val="decimal"/>
      <w:lvlText w:val="%1.%2.%3.%4.%5."/>
      <w:lvlJc w:val="left"/>
      <w:pPr>
        <w:ind w:left="1440" w:hanging="1440"/>
      </w:pPr>
      <w:rPr>
        <w:rFonts w:hint="default"/>
        <w:color w:val="365F91" w:themeColor="accent1" w:themeShade="BF"/>
      </w:rPr>
    </w:lvl>
    <w:lvl w:ilvl="5">
      <w:start w:val="1"/>
      <w:numFmt w:val="decimal"/>
      <w:lvlText w:val="%1.%2.%3.%4.%5.%6."/>
      <w:lvlJc w:val="left"/>
      <w:pPr>
        <w:ind w:left="1440" w:hanging="1440"/>
      </w:pPr>
      <w:rPr>
        <w:rFonts w:hint="default"/>
        <w:color w:val="365F91" w:themeColor="accent1" w:themeShade="BF"/>
      </w:rPr>
    </w:lvl>
    <w:lvl w:ilvl="6">
      <w:start w:val="1"/>
      <w:numFmt w:val="decimal"/>
      <w:lvlText w:val="%1.%2.%3.%4.%5.%6.%7."/>
      <w:lvlJc w:val="left"/>
      <w:pPr>
        <w:ind w:left="1800" w:hanging="1800"/>
      </w:pPr>
      <w:rPr>
        <w:rFonts w:hint="default"/>
        <w:color w:val="365F91" w:themeColor="accent1" w:themeShade="BF"/>
      </w:rPr>
    </w:lvl>
    <w:lvl w:ilvl="7">
      <w:start w:val="1"/>
      <w:numFmt w:val="decimal"/>
      <w:lvlText w:val="%1.%2.%3.%4.%5.%6.%7.%8."/>
      <w:lvlJc w:val="left"/>
      <w:pPr>
        <w:ind w:left="2160" w:hanging="2160"/>
      </w:pPr>
      <w:rPr>
        <w:rFonts w:hint="default"/>
        <w:color w:val="365F91" w:themeColor="accent1" w:themeShade="BF"/>
      </w:rPr>
    </w:lvl>
    <w:lvl w:ilvl="8">
      <w:start w:val="1"/>
      <w:numFmt w:val="decimal"/>
      <w:lvlText w:val="%1.%2.%3.%4.%5.%6.%7.%8.%9."/>
      <w:lvlJc w:val="left"/>
      <w:pPr>
        <w:ind w:left="2160" w:hanging="2160"/>
      </w:pPr>
      <w:rPr>
        <w:rFonts w:hint="default"/>
        <w:color w:val="365F91" w:themeColor="accent1" w:themeShade="BF"/>
      </w:rPr>
    </w:lvl>
  </w:abstractNum>
  <w:abstractNum w:abstractNumId="68" w15:restartNumberingAfterBreak="0">
    <w:nsid w:val="4AE02FA9"/>
    <w:multiLevelType w:val="hybridMultilevel"/>
    <w:tmpl w:val="67E42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4B6643CF"/>
    <w:multiLevelType w:val="hybridMultilevel"/>
    <w:tmpl w:val="1FC882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4CBB63C0"/>
    <w:multiLevelType w:val="hybridMultilevel"/>
    <w:tmpl w:val="0B9A5D6E"/>
    <w:lvl w:ilvl="0" w:tplc="C49637FE">
      <w:start w:val="1"/>
      <w:numFmt w:val="bullet"/>
      <w:lvlText w:val="•"/>
      <w:lvlJc w:val="left"/>
      <w:pPr>
        <w:tabs>
          <w:tab w:val="num" w:pos="720"/>
        </w:tabs>
        <w:ind w:left="720" w:hanging="360"/>
      </w:pPr>
      <w:rPr>
        <w:rFonts w:ascii="Arial" w:hAnsi="Arial" w:hint="default"/>
      </w:rPr>
    </w:lvl>
    <w:lvl w:ilvl="1" w:tplc="56127EA6" w:tentative="1">
      <w:start w:val="1"/>
      <w:numFmt w:val="bullet"/>
      <w:lvlText w:val="•"/>
      <w:lvlJc w:val="left"/>
      <w:pPr>
        <w:tabs>
          <w:tab w:val="num" w:pos="1440"/>
        </w:tabs>
        <w:ind w:left="1440" w:hanging="360"/>
      </w:pPr>
      <w:rPr>
        <w:rFonts w:ascii="Arial" w:hAnsi="Arial" w:hint="default"/>
      </w:rPr>
    </w:lvl>
    <w:lvl w:ilvl="2" w:tplc="3084C502" w:tentative="1">
      <w:start w:val="1"/>
      <w:numFmt w:val="bullet"/>
      <w:lvlText w:val="•"/>
      <w:lvlJc w:val="left"/>
      <w:pPr>
        <w:tabs>
          <w:tab w:val="num" w:pos="2160"/>
        </w:tabs>
        <w:ind w:left="2160" w:hanging="360"/>
      </w:pPr>
      <w:rPr>
        <w:rFonts w:ascii="Arial" w:hAnsi="Arial" w:hint="default"/>
      </w:rPr>
    </w:lvl>
    <w:lvl w:ilvl="3" w:tplc="5DF298C0" w:tentative="1">
      <w:start w:val="1"/>
      <w:numFmt w:val="bullet"/>
      <w:lvlText w:val="•"/>
      <w:lvlJc w:val="left"/>
      <w:pPr>
        <w:tabs>
          <w:tab w:val="num" w:pos="2880"/>
        </w:tabs>
        <w:ind w:left="2880" w:hanging="360"/>
      </w:pPr>
      <w:rPr>
        <w:rFonts w:ascii="Arial" w:hAnsi="Arial" w:hint="default"/>
      </w:rPr>
    </w:lvl>
    <w:lvl w:ilvl="4" w:tplc="96EED656" w:tentative="1">
      <w:start w:val="1"/>
      <w:numFmt w:val="bullet"/>
      <w:lvlText w:val="•"/>
      <w:lvlJc w:val="left"/>
      <w:pPr>
        <w:tabs>
          <w:tab w:val="num" w:pos="3600"/>
        </w:tabs>
        <w:ind w:left="3600" w:hanging="360"/>
      </w:pPr>
      <w:rPr>
        <w:rFonts w:ascii="Arial" w:hAnsi="Arial" w:hint="default"/>
      </w:rPr>
    </w:lvl>
    <w:lvl w:ilvl="5" w:tplc="5B5C2DE4" w:tentative="1">
      <w:start w:val="1"/>
      <w:numFmt w:val="bullet"/>
      <w:lvlText w:val="•"/>
      <w:lvlJc w:val="left"/>
      <w:pPr>
        <w:tabs>
          <w:tab w:val="num" w:pos="4320"/>
        </w:tabs>
        <w:ind w:left="4320" w:hanging="360"/>
      </w:pPr>
      <w:rPr>
        <w:rFonts w:ascii="Arial" w:hAnsi="Arial" w:hint="default"/>
      </w:rPr>
    </w:lvl>
    <w:lvl w:ilvl="6" w:tplc="ECDC3E18" w:tentative="1">
      <w:start w:val="1"/>
      <w:numFmt w:val="bullet"/>
      <w:lvlText w:val="•"/>
      <w:lvlJc w:val="left"/>
      <w:pPr>
        <w:tabs>
          <w:tab w:val="num" w:pos="5040"/>
        </w:tabs>
        <w:ind w:left="5040" w:hanging="360"/>
      </w:pPr>
      <w:rPr>
        <w:rFonts w:ascii="Arial" w:hAnsi="Arial" w:hint="default"/>
      </w:rPr>
    </w:lvl>
    <w:lvl w:ilvl="7" w:tplc="A7E81CF0" w:tentative="1">
      <w:start w:val="1"/>
      <w:numFmt w:val="bullet"/>
      <w:lvlText w:val="•"/>
      <w:lvlJc w:val="left"/>
      <w:pPr>
        <w:tabs>
          <w:tab w:val="num" w:pos="5760"/>
        </w:tabs>
        <w:ind w:left="5760" w:hanging="360"/>
      </w:pPr>
      <w:rPr>
        <w:rFonts w:ascii="Arial" w:hAnsi="Arial" w:hint="default"/>
      </w:rPr>
    </w:lvl>
    <w:lvl w:ilvl="8" w:tplc="9000C75C"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4F604B4E"/>
    <w:multiLevelType w:val="hybridMultilevel"/>
    <w:tmpl w:val="73A2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0CD1524"/>
    <w:multiLevelType w:val="hybridMultilevel"/>
    <w:tmpl w:val="62361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2BD6EF4"/>
    <w:multiLevelType w:val="hybridMultilevel"/>
    <w:tmpl w:val="C41CF7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3C75350"/>
    <w:multiLevelType w:val="hybridMultilevel"/>
    <w:tmpl w:val="F7F87C6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5" w15:restartNumberingAfterBreak="0">
    <w:nsid w:val="56BC3500"/>
    <w:multiLevelType w:val="multilevel"/>
    <w:tmpl w:val="0684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70100DE"/>
    <w:multiLevelType w:val="hybridMultilevel"/>
    <w:tmpl w:val="03E4B7E4"/>
    <w:lvl w:ilvl="0" w:tplc="7E22590E">
      <w:start w:val="1"/>
      <w:numFmt w:val="bullet"/>
      <w:lvlText w:val=""/>
      <w:lvlJc w:val="left"/>
      <w:pPr>
        <w:ind w:left="833" w:hanging="360"/>
      </w:pPr>
      <w:rPr>
        <w:rFonts w:ascii="Symbol" w:hAnsi="Symbol" w:hint="default"/>
        <w:strike/>
        <w:w w:val="100"/>
        <w:u w:color="000000" w:themeColor="text1"/>
        <w:lang w:val="en-US" w:eastAsia="en-US" w:bidi="ar-SA"/>
      </w:rPr>
    </w:lvl>
    <w:lvl w:ilvl="1" w:tplc="FFFFFFFF">
      <w:numFmt w:val="bullet"/>
      <w:lvlText w:val="o"/>
      <w:lvlJc w:val="left"/>
      <w:pPr>
        <w:ind w:left="1554" w:hanging="360"/>
      </w:pPr>
      <w:rPr>
        <w:rFonts w:ascii="Courier New" w:eastAsia="Courier New" w:hAnsi="Courier New" w:cs="Courier New" w:hint="default"/>
        <w:w w:val="100"/>
        <w:sz w:val="24"/>
        <w:szCs w:val="24"/>
        <w:lang w:val="en-US" w:eastAsia="en-US" w:bidi="ar-SA"/>
      </w:rPr>
    </w:lvl>
    <w:lvl w:ilvl="2" w:tplc="FFFFFFFF">
      <w:numFmt w:val="bullet"/>
      <w:lvlText w:val="•"/>
      <w:lvlJc w:val="left"/>
      <w:pPr>
        <w:ind w:left="2511" w:hanging="360"/>
      </w:pPr>
      <w:rPr>
        <w:rFonts w:hint="default"/>
        <w:lang w:val="en-US" w:eastAsia="en-US" w:bidi="ar-SA"/>
      </w:rPr>
    </w:lvl>
    <w:lvl w:ilvl="3" w:tplc="FFFFFFFF">
      <w:numFmt w:val="bullet"/>
      <w:lvlText w:val="•"/>
      <w:lvlJc w:val="left"/>
      <w:pPr>
        <w:ind w:left="3463" w:hanging="360"/>
      </w:pPr>
      <w:rPr>
        <w:rFonts w:hint="default"/>
        <w:lang w:val="en-US" w:eastAsia="en-US" w:bidi="ar-SA"/>
      </w:rPr>
    </w:lvl>
    <w:lvl w:ilvl="4" w:tplc="FFFFFFFF">
      <w:numFmt w:val="bullet"/>
      <w:lvlText w:val="•"/>
      <w:lvlJc w:val="left"/>
      <w:pPr>
        <w:ind w:left="4415" w:hanging="360"/>
      </w:pPr>
      <w:rPr>
        <w:rFonts w:hint="default"/>
        <w:lang w:val="en-US" w:eastAsia="en-US" w:bidi="ar-SA"/>
      </w:rPr>
    </w:lvl>
    <w:lvl w:ilvl="5" w:tplc="FFFFFFFF">
      <w:numFmt w:val="bullet"/>
      <w:lvlText w:val="•"/>
      <w:lvlJc w:val="left"/>
      <w:pPr>
        <w:ind w:left="5367" w:hanging="360"/>
      </w:pPr>
      <w:rPr>
        <w:rFonts w:hint="default"/>
        <w:lang w:val="en-US" w:eastAsia="en-US" w:bidi="ar-SA"/>
      </w:rPr>
    </w:lvl>
    <w:lvl w:ilvl="6" w:tplc="FFFFFFFF">
      <w:numFmt w:val="bullet"/>
      <w:lvlText w:val="•"/>
      <w:lvlJc w:val="left"/>
      <w:pPr>
        <w:ind w:left="6319" w:hanging="360"/>
      </w:pPr>
      <w:rPr>
        <w:rFonts w:hint="default"/>
        <w:lang w:val="en-US" w:eastAsia="en-US" w:bidi="ar-SA"/>
      </w:rPr>
    </w:lvl>
    <w:lvl w:ilvl="7" w:tplc="FFFFFFFF">
      <w:numFmt w:val="bullet"/>
      <w:lvlText w:val="•"/>
      <w:lvlJc w:val="left"/>
      <w:pPr>
        <w:ind w:left="7270" w:hanging="360"/>
      </w:pPr>
      <w:rPr>
        <w:rFonts w:hint="default"/>
        <w:lang w:val="en-US" w:eastAsia="en-US" w:bidi="ar-SA"/>
      </w:rPr>
    </w:lvl>
    <w:lvl w:ilvl="8" w:tplc="FFFFFFFF">
      <w:numFmt w:val="bullet"/>
      <w:lvlText w:val="•"/>
      <w:lvlJc w:val="left"/>
      <w:pPr>
        <w:ind w:left="8222" w:hanging="360"/>
      </w:pPr>
      <w:rPr>
        <w:rFonts w:hint="default"/>
        <w:lang w:val="en-US" w:eastAsia="en-US" w:bidi="ar-SA"/>
      </w:rPr>
    </w:lvl>
  </w:abstractNum>
  <w:abstractNum w:abstractNumId="77" w15:restartNumberingAfterBreak="0">
    <w:nsid w:val="57F9266B"/>
    <w:multiLevelType w:val="hybridMultilevel"/>
    <w:tmpl w:val="006A4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59113B0B"/>
    <w:multiLevelType w:val="hybridMultilevel"/>
    <w:tmpl w:val="BF1C3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99D2046"/>
    <w:multiLevelType w:val="hybridMultilevel"/>
    <w:tmpl w:val="CF60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9AD0672"/>
    <w:multiLevelType w:val="hybridMultilevel"/>
    <w:tmpl w:val="D2FA8170"/>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81" w15:restartNumberingAfterBreak="0">
    <w:nsid w:val="5A5376AB"/>
    <w:multiLevelType w:val="multilevel"/>
    <w:tmpl w:val="B8AC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C18458B"/>
    <w:multiLevelType w:val="multilevel"/>
    <w:tmpl w:val="4016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D3627C1"/>
    <w:multiLevelType w:val="multilevel"/>
    <w:tmpl w:val="A88C8EE2"/>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5D59603C"/>
    <w:multiLevelType w:val="multilevel"/>
    <w:tmpl w:val="6EF644F2"/>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5E1D36BF"/>
    <w:multiLevelType w:val="hybridMultilevel"/>
    <w:tmpl w:val="DB76DF1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E2E5071"/>
    <w:multiLevelType w:val="hybridMultilevel"/>
    <w:tmpl w:val="7C44C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F157607"/>
    <w:multiLevelType w:val="hybridMultilevel"/>
    <w:tmpl w:val="5D029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F5F009C"/>
    <w:multiLevelType w:val="hybridMultilevel"/>
    <w:tmpl w:val="2FE8293E"/>
    <w:lvl w:ilvl="0" w:tplc="7E22590E">
      <w:start w:val="1"/>
      <w:numFmt w:val="bullet"/>
      <w:lvlText w:val=""/>
      <w:lvlJc w:val="left"/>
      <w:pPr>
        <w:ind w:left="834" w:hanging="360"/>
      </w:pPr>
      <w:rPr>
        <w:rFonts w:ascii="Symbol" w:hAnsi="Symbol" w:hint="default"/>
        <w:w w:val="100"/>
        <w:u w:color="000000" w:themeColor="text1"/>
        <w:lang w:val="en-US" w:eastAsia="en-US" w:bidi="ar-SA"/>
      </w:rPr>
    </w:lvl>
    <w:lvl w:ilvl="1" w:tplc="FFFFFFFF">
      <w:numFmt w:val="bullet"/>
      <w:lvlText w:val="•"/>
      <w:lvlJc w:val="left"/>
      <w:pPr>
        <w:ind w:left="1768" w:hanging="360"/>
      </w:pPr>
      <w:rPr>
        <w:rFonts w:hint="default"/>
        <w:lang w:val="en-US" w:eastAsia="en-US" w:bidi="ar-SA"/>
      </w:rPr>
    </w:lvl>
    <w:lvl w:ilvl="2" w:tplc="FFFFFFFF">
      <w:numFmt w:val="bullet"/>
      <w:lvlText w:val="•"/>
      <w:lvlJc w:val="left"/>
      <w:pPr>
        <w:ind w:left="2697" w:hanging="360"/>
      </w:pPr>
      <w:rPr>
        <w:rFonts w:hint="default"/>
        <w:lang w:val="en-US" w:eastAsia="en-US" w:bidi="ar-SA"/>
      </w:rPr>
    </w:lvl>
    <w:lvl w:ilvl="3" w:tplc="FFFFFFFF">
      <w:numFmt w:val="bullet"/>
      <w:lvlText w:val="•"/>
      <w:lvlJc w:val="left"/>
      <w:pPr>
        <w:ind w:left="3625" w:hanging="360"/>
      </w:pPr>
      <w:rPr>
        <w:rFonts w:hint="default"/>
        <w:lang w:val="en-US" w:eastAsia="en-US" w:bidi="ar-SA"/>
      </w:rPr>
    </w:lvl>
    <w:lvl w:ilvl="4" w:tplc="FFFFFFFF">
      <w:numFmt w:val="bullet"/>
      <w:lvlText w:val="•"/>
      <w:lvlJc w:val="left"/>
      <w:pPr>
        <w:ind w:left="4554" w:hanging="360"/>
      </w:pPr>
      <w:rPr>
        <w:rFonts w:hint="default"/>
        <w:lang w:val="en-US" w:eastAsia="en-US" w:bidi="ar-SA"/>
      </w:rPr>
    </w:lvl>
    <w:lvl w:ilvl="5" w:tplc="FFFFFFFF">
      <w:numFmt w:val="bullet"/>
      <w:lvlText w:val="•"/>
      <w:lvlJc w:val="left"/>
      <w:pPr>
        <w:ind w:left="5483" w:hanging="360"/>
      </w:pPr>
      <w:rPr>
        <w:rFonts w:hint="default"/>
        <w:lang w:val="en-US" w:eastAsia="en-US" w:bidi="ar-SA"/>
      </w:rPr>
    </w:lvl>
    <w:lvl w:ilvl="6" w:tplc="FFFFFFFF">
      <w:numFmt w:val="bullet"/>
      <w:lvlText w:val="•"/>
      <w:lvlJc w:val="left"/>
      <w:pPr>
        <w:ind w:left="6411" w:hanging="360"/>
      </w:pPr>
      <w:rPr>
        <w:rFonts w:hint="default"/>
        <w:lang w:val="en-US" w:eastAsia="en-US" w:bidi="ar-SA"/>
      </w:rPr>
    </w:lvl>
    <w:lvl w:ilvl="7" w:tplc="FFFFFFFF">
      <w:numFmt w:val="bullet"/>
      <w:lvlText w:val="•"/>
      <w:lvlJc w:val="left"/>
      <w:pPr>
        <w:ind w:left="7340" w:hanging="360"/>
      </w:pPr>
      <w:rPr>
        <w:rFonts w:hint="default"/>
        <w:lang w:val="en-US" w:eastAsia="en-US" w:bidi="ar-SA"/>
      </w:rPr>
    </w:lvl>
    <w:lvl w:ilvl="8" w:tplc="FFFFFFFF">
      <w:numFmt w:val="bullet"/>
      <w:lvlText w:val="•"/>
      <w:lvlJc w:val="left"/>
      <w:pPr>
        <w:ind w:left="8269" w:hanging="360"/>
      </w:pPr>
      <w:rPr>
        <w:rFonts w:hint="default"/>
        <w:lang w:val="en-US" w:eastAsia="en-US" w:bidi="ar-SA"/>
      </w:rPr>
    </w:lvl>
  </w:abstractNum>
  <w:abstractNum w:abstractNumId="89" w15:restartNumberingAfterBreak="0">
    <w:nsid w:val="607E0BE1"/>
    <w:multiLevelType w:val="multilevel"/>
    <w:tmpl w:val="B5A02A2C"/>
    <w:lvl w:ilvl="0">
      <w:start w:val="3"/>
      <w:numFmt w:val="decimal"/>
      <w:lvlText w:val="%1."/>
      <w:lvlJc w:val="left"/>
      <w:pPr>
        <w:ind w:left="650" w:hanging="650"/>
      </w:pPr>
      <w:rPr>
        <w:rFonts w:hint="default"/>
      </w:rPr>
    </w:lvl>
    <w:lvl w:ilvl="1">
      <w:start w:val="2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60975934"/>
    <w:multiLevelType w:val="hybridMultilevel"/>
    <w:tmpl w:val="B5B8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29B21A6"/>
    <w:multiLevelType w:val="hybridMultilevel"/>
    <w:tmpl w:val="2FDA1F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53C72E4"/>
    <w:multiLevelType w:val="hybridMultilevel"/>
    <w:tmpl w:val="DB70E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5610075"/>
    <w:multiLevelType w:val="hybridMultilevel"/>
    <w:tmpl w:val="A6E2A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5C7445C"/>
    <w:multiLevelType w:val="hybridMultilevel"/>
    <w:tmpl w:val="7C88DF0A"/>
    <w:lvl w:ilvl="0" w:tplc="08090001">
      <w:start w:val="1"/>
      <w:numFmt w:val="bullet"/>
      <w:lvlText w:val=""/>
      <w:lvlJc w:val="left"/>
      <w:pPr>
        <w:tabs>
          <w:tab w:val="num" w:pos="720"/>
        </w:tabs>
        <w:ind w:left="720" w:hanging="360"/>
      </w:pPr>
      <w:rPr>
        <w:rFonts w:ascii="Symbol" w:hAnsi="Symbol" w:hint="default"/>
      </w:rPr>
    </w:lvl>
    <w:lvl w:ilvl="1" w:tplc="27EA8986" w:tentative="1">
      <w:start w:val="1"/>
      <w:numFmt w:val="bullet"/>
      <w:lvlText w:val="•"/>
      <w:lvlJc w:val="left"/>
      <w:pPr>
        <w:tabs>
          <w:tab w:val="num" w:pos="1440"/>
        </w:tabs>
        <w:ind w:left="1440" w:hanging="360"/>
      </w:pPr>
      <w:rPr>
        <w:rFonts w:ascii="Times New Roman" w:hAnsi="Times New Roman" w:hint="default"/>
      </w:rPr>
    </w:lvl>
    <w:lvl w:ilvl="2" w:tplc="6A049698" w:tentative="1">
      <w:start w:val="1"/>
      <w:numFmt w:val="bullet"/>
      <w:lvlText w:val="•"/>
      <w:lvlJc w:val="left"/>
      <w:pPr>
        <w:tabs>
          <w:tab w:val="num" w:pos="2160"/>
        </w:tabs>
        <w:ind w:left="2160" w:hanging="360"/>
      </w:pPr>
      <w:rPr>
        <w:rFonts w:ascii="Times New Roman" w:hAnsi="Times New Roman" w:hint="default"/>
      </w:rPr>
    </w:lvl>
    <w:lvl w:ilvl="3" w:tplc="CCEE4BAE" w:tentative="1">
      <w:start w:val="1"/>
      <w:numFmt w:val="bullet"/>
      <w:lvlText w:val="•"/>
      <w:lvlJc w:val="left"/>
      <w:pPr>
        <w:tabs>
          <w:tab w:val="num" w:pos="2880"/>
        </w:tabs>
        <w:ind w:left="2880" w:hanging="360"/>
      </w:pPr>
      <w:rPr>
        <w:rFonts w:ascii="Times New Roman" w:hAnsi="Times New Roman" w:hint="default"/>
      </w:rPr>
    </w:lvl>
    <w:lvl w:ilvl="4" w:tplc="DB9ECF44" w:tentative="1">
      <w:start w:val="1"/>
      <w:numFmt w:val="bullet"/>
      <w:lvlText w:val="•"/>
      <w:lvlJc w:val="left"/>
      <w:pPr>
        <w:tabs>
          <w:tab w:val="num" w:pos="3600"/>
        </w:tabs>
        <w:ind w:left="3600" w:hanging="360"/>
      </w:pPr>
      <w:rPr>
        <w:rFonts w:ascii="Times New Roman" w:hAnsi="Times New Roman" w:hint="default"/>
      </w:rPr>
    </w:lvl>
    <w:lvl w:ilvl="5" w:tplc="E5966CCE" w:tentative="1">
      <w:start w:val="1"/>
      <w:numFmt w:val="bullet"/>
      <w:lvlText w:val="•"/>
      <w:lvlJc w:val="left"/>
      <w:pPr>
        <w:tabs>
          <w:tab w:val="num" w:pos="4320"/>
        </w:tabs>
        <w:ind w:left="4320" w:hanging="360"/>
      </w:pPr>
      <w:rPr>
        <w:rFonts w:ascii="Times New Roman" w:hAnsi="Times New Roman" w:hint="default"/>
      </w:rPr>
    </w:lvl>
    <w:lvl w:ilvl="6" w:tplc="905A4046" w:tentative="1">
      <w:start w:val="1"/>
      <w:numFmt w:val="bullet"/>
      <w:lvlText w:val="•"/>
      <w:lvlJc w:val="left"/>
      <w:pPr>
        <w:tabs>
          <w:tab w:val="num" w:pos="5040"/>
        </w:tabs>
        <w:ind w:left="5040" w:hanging="360"/>
      </w:pPr>
      <w:rPr>
        <w:rFonts w:ascii="Times New Roman" w:hAnsi="Times New Roman" w:hint="default"/>
      </w:rPr>
    </w:lvl>
    <w:lvl w:ilvl="7" w:tplc="0C883248" w:tentative="1">
      <w:start w:val="1"/>
      <w:numFmt w:val="bullet"/>
      <w:lvlText w:val="•"/>
      <w:lvlJc w:val="left"/>
      <w:pPr>
        <w:tabs>
          <w:tab w:val="num" w:pos="5760"/>
        </w:tabs>
        <w:ind w:left="5760" w:hanging="360"/>
      </w:pPr>
      <w:rPr>
        <w:rFonts w:ascii="Times New Roman" w:hAnsi="Times New Roman" w:hint="default"/>
      </w:rPr>
    </w:lvl>
    <w:lvl w:ilvl="8" w:tplc="64FEFDA6" w:tentative="1">
      <w:start w:val="1"/>
      <w:numFmt w:val="bullet"/>
      <w:lvlText w:val="•"/>
      <w:lvlJc w:val="left"/>
      <w:pPr>
        <w:tabs>
          <w:tab w:val="num" w:pos="6480"/>
        </w:tabs>
        <w:ind w:left="6480" w:hanging="360"/>
      </w:pPr>
      <w:rPr>
        <w:rFonts w:ascii="Times New Roman" w:hAnsi="Times New Roman" w:hint="default"/>
      </w:rPr>
    </w:lvl>
  </w:abstractNum>
  <w:abstractNum w:abstractNumId="95" w15:restartNumberingAfterBreak="0">
    <w:nsid w:val="668553B2"/>
    <w:multiLevelType w:val="hybridMultilevel"/>
    <w:tmpl w:val="29F4F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6CC7298"/>
    <w:multiLevelType w:val="hybridMultilevel"/>
    <w:tmpl w:val="0A70E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8FE1CF5"/>
    <w:multiLevelType w:val="hybridMultilevel"/>
    <w:tmpl w:val="18409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C3447D7"/>
    <w:multiLevelType w:val="hybridMultilevel"/>
    <w:tmpl w:val="5D40BBAE"/>
    <w:lvl w:ilvl="0" w:tplc="08090001">
      <w:start w:val="1"/>
      <w:numFmt w:val="bullet"/>
      <w:lvlText w:val=""/>
      <w:lvlJc w:val="left"/>
      <w:pPr>
        <w:ind w:left="720" w:hanging="360"/>
      </w:pPr>
      <w:rPr>
        <w:rFonts w:ascii="Symbol" w:hAnsi="Symbol" w:hint="default"/>
      </w:rPr>
    </w:lvl>
    <w:lvl w:ilvl="1" w:tplc="8BA0F6C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D2447BA"/>
    <w:multiLevelType w:val="hybridMultilevel"/>
    <w:tmpl w:val="0D92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DC90AE4"/>
    <w:multiLevelType w:val="hybridMultilevel"/>
    <w:tmpl w:val="D0B40A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E157349"/>
    <w:multiLevelType w:val="hybridMultilevel"/>
    <w:tmpl w:val="27AAF670"/>
    <w:lvl w:ilvl="0" w:tplc="08090001">
      <w:start w:val="1"/>
      <w:numFmt w:val="bullet"/>
      <w:lvlText w:val=""/>
      <w:lvlJc w:val="left"/>
      <w:pPr>
        <w:ind w:left="1091" w:hanging="360"/>
      </w:pPr>
      <w:rPr>
        <w:rFonts w:ascii="Symbol" w:hAnsi="Symbol" w:hint="default"/>
      </w:rPr>
    </w:lvl>
    <w:lvl w:ilvl="1" w:tplc="08090003" w:tentative="1">
      <w:start w:val="1"/>
      <w:numFmt w:val="bullet"/>
      <w:lvlText w:val="o"/>
      <w:lvlJc w:val="left"/>
      <w:pPr>
        <w:ind w:left="1811" w:hanging="360"/>
      </w:pPr>
      <w:rPr>
        <w:rFonts w:ascii="Courier New" w:hAnsi="Courier New" w:cs="Courier New" w:hint="default"/>
      </w:rPr>
    </w:lvl>
    <w:lvl w:ilvl="2" w:tplc="08090005" w:tentative="1">
      <w:start w:val="1"/>
      <w:numFmt w:val="bullet"/>
      <w:lvlText w:val=""/>
      <w:lvlJc w:val="left"/>
      <w:pPr>
        <w:ind w:left="2531" w:hanging="360"/>
      </w:pPr>
      <w:rPr>
        <w:rFonts w:ascii="Wingdings" w:hAnsi="Wingdings" w:hint="default"/>
      </w:rPr>
    </w:lvl>
    <w:lvl w:ilvl="3" w:tplc="08090001" w:tentative="1">
      <w:start w:val="1"/>
      <w:numFmt w:val="bullet"/>
      <w:lvlText w:val=""/>
      <w:lvlJc w:val="left"/>
      <w:pPr>
        <w:ind w:left="3251" w:hanging="360"/>
      </w:pPr>
      <w:rPr>
        <w:rFonts w:ascii="Symbol" w:hAnsi="Symbol" w:hint="default"/>
      </w:rPr>
    </w:lvl>
    <w:lvl w:ilvl="4" w:tplc="08090003" w:tentative="1">
      <w:start w:val="1"/>
      <w:numFmt w:val="bullet"/>
      <w:lvlText w:val="o"/>
      <w:lvlJc w:val="left"/>
      <w:pPr>
        <w:ind w:left="3971" w:hanging="360"/>
      </w:pPr>
      <w:rPr>
        <w:rFonts w:ascii="Courier New" w:hAnsi="Courier New" w:cs="Courier New" w:hint="default"/>
      </w:rPr>
    </w:lvl>
    <w:lvl w:ilvl="5" w:tplc="08090005" w:tentative="1">
      <w:start w:val="1"/>
      <w:numFmt w:val="bullet"/>
      <w:lvlText w:val=""/>
      <w:lvlJc w:val="left"/>
      <w:pPr>
        <w:ind w:left="4691" w:hanging="360"/>
      </w:pPr>
      <w:rPr>
        <w:rFonts w:ascii="Wingdings" w:hAnsi="Wingdings" w:hint="default"/>
      </w:rPr>
    </w:lvl>
    <w:lvl w:ilvl="6" w:tplc="08090001" w:tentative="1">
      <w:start w:val="1"/>
      <w:numFmt w:val="bullet"/>
      <w:lvlText w:val=""/>
      <w:lvlJc w:val="left"/>
      <w:pPr>
        <w:ind w:left="5411" w:hanging="360"/>
      </w:pPr>
      <w:rPr>
        <w:rFonts w:ascii="Symbol" w:hAnsi="Symbol" w:hint="default"/>
      </w:rPr>
    </w:lvl>
    <w:lvl w:ilvl="7" w:tplc="08090003" w:tentative="1">
      <w:start w:val="1"/>
      <w:numFmt w:val="bullet"/>
      <w:lvlText w:val="o"/>
      <w:lvlJc w:val="left"/>
      <w:pPr>
        <w:ind w:left="6131" w:hanging="360"/>
      </w:pPr>
      <w:rPr>
        <w:rFonts w:ascii="Courier New" w:hAnsi="Courier New" w:cs="Courier New" w:hint="default"/>
      </w:rPr>
    </w:lvl>
    <w:lvl w:ilvl="8" w:tplc="08090005" w:tentative="1">
      <w:start w:val="1"/>
      <w:numFmt w:val="bullet"/>
      <w:lvlText w:val=""/>
      <w:lvlJc w:val="left"/>
      <w:pPr>
        <w:ind w:left="6851" w:hanging="360"/>
      </w:pPr>
      <w:rPr>
        <w:rFonts w:ascii="Wingdings" w:hAnsi="Wingdings" w:hint="default"/>
      </w:rPr>
    </w:lvl>
  </w:abstractNum>
  <w:abstractNum w:abstractNumId="102" w15:restartNumberingAfterBreak="0">
    <w:nsid w:val="6F487FD1"/>
    <w:multiLevelType w:val="multilevel"/>
    <w:tmpl w:val="6CDCA0E0"/>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color w:val="1F497D" w:themeColor="text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703B4C09"/>
    <w:multiLevelType w:val="hybridMultilevel"/>
    <w:tmpl w:val="843A1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0B6485A"/>
    <w:multiLevelType w:val="hybridMultilevel"/>
    <w:tmpl w:val="EED62532"/>
    <w:lvl w:ilvl="0" w:tplc="6A827F2C">
      <w:start w:val="1"/>
      <w:numFmt w:val="bullet"/>
      <w:lvlText w:val="•"/>
      <w:lvlJc w:val="left"/>
      <w:pPr>
        <w:tabs>
          <w:tab w:val="num" w:pos="720"/>
        </w:tabs>
        <w:ind w:left="720" w:hanging="360"/>
      </w:pPr>
      <w:rPr>
        <w:rFonts w:ascii="Times New Roman" w:hAnsi="Times New Roman" w:hint="default"/>
      </w:rPr>
    </w:lvl>
    <w:lvl w:ilvl="1" w:tplc="5D447060" w:tentative="1">
      <w:start w:val="1"/>
      <w:numFmt w:val="bullet"/>
      <w:lvlText w:val="•"/>
      <w:lvlJc w:val="left"/>
      <w:pPr>
        <w:tabs>
          <w:tab w:val="num" w:pos="1440"/>
        </w:tabs>
        <w:ind w:left="1440" w:hanging="360"/>
      </w:pPr>
      <w:rPr>
        <w:rFonts w:ascii="Times New Roman" w:hAnsi="Times New Roman" w:hint="default"/>
      </w:rPr>
    </w:lvl>
    <w:lvl w:ilvl="2" w:tplc="99C46924" w:tentative="1">
      <w:start w:val="1"/>
      <w:numFmt w:val="bullet"/>
      <w:lvlText w:val="•"/>
      <w:lvlJc w:val="left"/>
      <w:pPr>
        <w:tabs>
          <w:tab w:val="num" w:pos="2160"/>
        </w:tabs>
        <w:ind w:left="2160" w:hanging="360"/>
      </w:pPr>
      <w:rPr>
        <w:rFonts w:ascii="Times New Roman" w:hAnsi="Times New Roman" w:hint="default"/>
      </w:rPr>
    </w:lvl>
    <w:lvl w:ilvl="3" w:tplc="1AD6E196" w:tentative="1">
      <w:start w:val="1"/>
      <w:numFmt w:val="bullet"/>
      <w:lvlText w:val="•"/>
      <w:lvlJc w:val="left"/>
      <w:pPr>
        <w:tabs>
          <w:tab w:val="num" w:pos="2880"/>
        </w:tabs>
        <w:ind w:left="2880" w:hanging="360"/>
      </w:pPr>
      <w:rPr>
        <w:rFonts w:ascii="Times New Roman" w:hAnsi="Times New Roman" w:hint="default"/>
      </w:rPr>
    </w:lvl>
    <w:lvl w:ilvl="4" w:tplc="E220A04E" w:tentative="1">
      <w:start w:val="1"/>
      <w:numFmt w:val="bullet"/>
      <w:lvlText w:val="•"/>
      <w:lvlJc w:val="left"/>
      <w:pPr>
        <w:tabs>
          <w:tab w:val="num" w:pos="3600"/>
        </w:tabs>
        <w:ind w:left="3600" w:hanging="360"/>
      </w:pPr>
      <w:rPr>
        <w:rFonts w:ascii="Times New Roman" w:hAnsi="Times New Roman" w:hint="default"/>
      </w:rPr>
    </w:lvl>
    <w:lvl w:ilvl="5" w:tplc="3AF41572" w:tentative="1">
      <w:start w:val="1"/>
      <w:numFmt w:val="bullet"/>
      <w:lvlText w:val="•"/>
      <w:lvlJc w:val="left"/>
      <w:pPr>
        <w:tabs>
          <w:tab w:val="num" w:pos="4320"/>
        </w:tabs>
        <w:ind w:left="4320" w:hanging="360"/>
      </w:pPr>
      <w:rPr>
        <w:rFonts w:ascii="Times New Roman" w:hAnsi="Times New Roman" w:hint="default"/>
      </w:rPr>
    </w:lvl>
    <w:lvl w:ilvl="6" w:tplc="F4B42594" w:tentative="1">
      <w:start w:val="1"/>
      <w:numFmt w:val="bullet"/>
      <w:lvlText w:val="•"/>
      <w:lvlJc w:val="left"/>
      <w:pPr>
        <w:tabs>
          <w:tab w:val="num" w:pos="5040"/>
        </w:tabs>
        <w:ind w:left="5040" w:hanging="360"/>
      </w:pPr>
      <w:rPr>
        <w:rFonts w:ascii="Times New Roman" w:hAnsi="Times New Roman" w:hint="default"/>
      </w:rPr>
    </w:lvl>
    <w:lvl w:ilvl="7" w:tplc="0882D630" w:tentative="1">
      <w:start w:val="1"/>
      <w:numFmt w:val="bullet"/>
      <w:lvlText w:val="•"/>
      <w:lvlJc w:val="left"/>
      <w:pPr>
        <w:tabs>
          <w:tab w:val="num" w:pos="5760"/>
        </w:tabs>
        <w:ind w:left="5760" w:hanging="360"/>
      </w:pPr>
      <w:rPr>
        <w:rFonts w:ascii="Times New Roman" w:hAnsi="Times New Roman" w:hint="default"/>
      </w:rPr>
    </w:lvl>
    <w:lvl w:ilvl="8" w:tplc="6BB68D86" w:tentative="1">
      <w:start w:val="1"/>
      <w:numFmt w:val="bullet"/>
      <w:lvlText w:val="•"/>
      <w:lvlJc w:val="left"/>
      <w:pPr>
        <w:tabs>
          <w:tab w:val="num" w:pos="6480"/>
        </w:tabs>
        <w:ind w:left="6480" w:hanging="360"/>
      </w:pPr>
      <w:rPr>
        <w:rFonts w:ascii="Times New Roman" w:hAnsi="Times New Roman" w:hint="default"/>
      </w:rPr>
    </w:lvl>
  </w:abstractNum>
  <w:abstractNum w:abstractNumId="105" w15:restartNumberingAfterBreak="0">
    <w:nsid w:val="722D6B5F"/>
    <w:multiLevelType w:val="hybridMultilevel"/>
    <w:tmpl w:val="E4E25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25B69A4"/>
    <w:multiLevelType w:val="hybridMultilevel"/>
    <w:tmpl w:val="A1C6C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3DE4DEA"/>
    <w:multiLevelType w:val="hybridMultilevel"/>
    <w:tmpl w:val="959AD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5C72923"/>
    <w:multiLevelType w:val="hybridMultilevel"/>
    <w:tmpl w:val="9980521C"/>
    <w:lvl w:ilvl="0" w:tplc="12D0FAA6">
      <w:start w:val="1"/>
      <w:numFmt w:val="bullet"/>
      <w:lvlText w:val="•"/>
      <w:lvlJc w:val="left"/>
      <w:pPr>
        <w:tabs>
          <w:tab w:val="num" w:pos="720"/>
        </w:tabs>
        <w:ind w:left="720" w:hanging="360"/>
      </w:pPr>
      <w:rPr>
        <w:rFonts w:ascii="Times New Roman" w:hAnsi="Times New Roman" w:hint="default"/>
      </w:rPr>
    </w:lvl>
    <w:lvl w:ilvl="1" w:tplc="08090001">
      <w:start w:val="1"/>
      <w:numFmt w:val="bullet"/>
      <w:lvlText w:val=""/>
      <w:lvlJc w:val="left"/>
      <w:pPr>
        <w:tabs>
          <w:tab w:val="num" w:pos="1440"/>
        </w:tabs>
        <w:ind w:left="1440" w:hanging="360"/>
      </w:pPr>
      <w:rPr>
        <w:rFonts w:ascii="Symbol" w:hAnsi="Symbol" w:hint="default"/>
      </w:rPr>
    </w:lvl>
    <w:lvl w:ilvl="2" w:tplc="B18CCA5C" w:tentative="1">
      <w:start w:val="1"/>
      <w:numFmt w:val="bullet"/>
      <w:lvlText w:val="•"/>
      <w:lvlJc w:val="left"/>
      <w:pPr>
        <w:tabs>
          <w:tab w:val="num" w:pos="2160"/>
        </w:tabs>
        <w:ind w:left="2160" w:hanging="360"/>
      </w:pPr>
      <w:rPr>
        <w:rFonts w:ascii="Times New Roman" w:hAnsi="Times New Roman" w:hint="default"/>
      </w:rPr>
    </w:lvl>
    <w:lvl w:ilvl="3" w:tplc="E3CEF92A" w:tentative="1">
      <w:start w:val="1"/>
      <w:numFmt w:val="bullet"/>
      <w:lvlText w:val="•"/>
      <w:lvlJc w:val="left"/>
      <w:pPr>
        <w:tabs>
          <w:tab w:val="num" w:pos="2880"/>
        </w:tabs>
        <w:ind w:left="2880" w:hanging="360"/>
      </w:pPr>
      <w:rPr>
        <w:rFonts w:ascii="Times New Roman" w:hAnsi="Times New Roman" w:hint="default"/>
      </w:rPr>
    </w:lvl>
    <w:lvl w:ilvl="4" w:tplc="5C9A1000" w:tentative="1">
      <w:start w:val="1"/>
      <w:numFmt w:val="bullet"/>
      <w:lvlText w:val="•"/>
      <w:lvlJc w:val="left"/>
      <w:pPr>
        <w:tabs>
          <w:tab w:val="num" w:pos="3600"/>
        </w:tabs>
        <w:ind w:left="3600" w:hanging="360"/>
      </w:pPr>
      <w:rPr>
        <w:rFonts w:ascii="Times New Roman" w:hAnsi="Times New Roman" w:hint="default"/>
      </w:rPr>
    </w:lvl>
    <w:lvl w:ilvl="5" w:tplc="51F6BD8C" w:tentative="1">
      <w:start w:val="1"/>
      <w:numFmt w:val="bullet"/>
      <w:lvlText w:val="•"/>
      <w:lvlJc w:val="left"/>
      <w:pPr>
        <w:tabs>
          <w:tab w:val="num" w:pos="4320"/>
        </w:tabs>
        <w:ind w:left="4320" w:hanging="360"/>
      </w:pPr>
      <w:rPr>
        <w:rFonts w:ascii="Times New Roman" w:hAnsi="Times New Roman" w:hint="default"/>
      </w:rPr>
    </w:lvl>
    <w:lvl w:ilvl="6" w:tplc="49246F3A" w:tentative="1">
      <w:start w:val="1"/>
      <w:numFmt w:val="bullet"/>
      <w:lvlText w:val="•"/>
      <w:lvlJc w:val="left"/>
      <w:pPr>
        <w:tabs>
          <w:tab w:val="num" w:pos="5040"/>
        </w:tabs>
        <w:ind w:left="5040" w:hanging="360"/>
      </w:pPr>
      <w:rPr>
        <w:rFonts w:ascii="Times New Roman" w:hAnsi="Times New Roman" w:hint="default"/>
      </w:rPr>
    </w:lvl>
    <w:lvl w:ilvl="7" w:tplc="65EC6BCE" w:tentative="1">
      <w:start w:val="1"/>
      <w:numFmt w:val="bullet"/>
      <w:lvlText w:val="•"/>
      <w:lvlJc w:val="left"/>
      <w:pPr>
        <w:tabs>
          <w:tab w:val="num" w:pos="5760"/>
        </w:tabs>
        <w:ind w:left="5760" w:hanging="360"/>
      </w:pPr>
      <w:rPr>
        <w:rFonts w:ascii="Times New Roman" w:hAnsi="Times New Roman" w:hint="default"/>
      </w:rPr>
    </w:lvl>
    <w:lvl w:ilvl="8" w:tplc="56B48A5E" w:tentative="1">
      <w:start w:val="1"/>
      <w:numFmt w:val="bullet"/>
      <w:lvlText w:val="•"/>
      <w:lvlJc w:val="left"/>
      <w:pPr>
        <w:tabs>
          <w:tab w:val="num" w:pos="6480"/>
        </w:tabs>
        <w:ind w:left="6480" w:hanging="360"/>
      </w:pPr>
      <w:rPr>
        <w:rFonts w:ascii="Times New Roman" w:hAnsi="Times New Roman" w:hint="default"/>
      </w:rPr>
    </w:lvl>
  </w:abstractNum>
  <w:abstractNum w:abstractNumId="109" w15:restartNumberingAfterBreak="0">
    <w:nsid w:val="763A6BD6"/>
    <w:multiLevelType w:val="hybridMultilevel"/>
    <w:tmpl w:val="7F880F54"/>
    <w:lvl w:ilvl="0" w:tplc="46521A74">
      <w:numFmt w:val="bullet"/>
      <w:lvlText w:val=""/>
      <w:lvlJc w:val="left"/>
      <w:pPr>
        <w:ind w:left="823" w:hanging="360"/>
      </w:pPr>
      <w:rPr>
        <w:rFonts w:ascii="Symbol" w:eastAsia="Symbol" w:hAnsi="Symbol" w:cs="Symbol" w:hint="default"/>
        <w:w w:val="100"/>
        <w:sz w:val="24"/>
        <w:szCs w:val="24"/>
        <w:lang w:val="en-US" w:eastAsia="en-US" w:bidi="ar-SA"/>
      </w:rPr>
    </w:lvl>
    <w:lvl w:ilvl="1" w:tplc="36D85B66">
      <w:numFmt w:val="bullet"/>
      <w:lvlText w:val="•"/>
      <w:lvlJc w:val="left"/>
      <w:pPr>
        <w:ind w:left="1686" w:hanging="360"/>
      </w:pPr>
      <w:rPr>
        <w:rFonts w:hint="default"/>
        <w:lang w:val="en-US" w:eastAsia="en-US" w:bidi="ar-SA"/>
      </w:rPr>
    </w:lvl>
    <w:lvl w:ilvl="2" w:tplc="BD1C718E">
      <w:numFmt w:val="bullet"/>
      <w:lvlText w:val="•"/>
      <w:lvlJc w:val="left"/>
      <w:pPr>
        <w:ind w:left="2553" w:hanging="360"/>
      </w:pPr>
      <w:rPr>
        <w:rFonts w:hint="default"/>
        <w:lang w:val="en-US" w:eastAsia="en-US" w:bidi="ar-SA"/>
      </w:rPr>
    </w:lvl>
    <w:lvl w:ilvl="3" w:tplc="B7F488F4">
      <w:numFmt w:val="bullet"/>
      <w:lvlText w:val="•"/>
      <w:lvlJc w:val="left"/>
      <w:pPr>
        <w:ind w:left="3420" w:hanging="360"/>
      </w:pPr>
      <w:rPr>
        <w:rFonts w:hint="default"/>
        <w:lang w:val="en-US" w:eastAsia="en-US" w:bidi="ar-SA"/>
      </w:rPr>
    </w:lvl>
    <w:lvl w:ilvl="4" w:tplc="65E6B8C6">
      <w:numFmt w:val="bullet"/>
      <w:lvlText w:val="•"/>
      <w:lvlJc w:val="left"/>
      <w:pPr>
        <w:ind w:left="4287" w:hanging="360"/>
      </w:pPr>
      <w:rPr>
        <w:rFonts w:hint="default"/>
        <w:lang w:val="en-US" w:eastAsia="en-US" w:bidi="ar-SA"/>
      </w:rPr>
    </w:lvl>
    <w:lvl w:ilvl="5" w:tplc="01A8F1A8">
      <w:numFmt w:val="bullet"/>
      <w:lvlText w:val="•"/>
      <w:lvlJc w:val="left"/>
      <w:pPr>
        <w:ind w:left="5154" w:hanging="360"/>
      </w:pPr>
      <w:rPr>
        <w:rFonts w:hint="default"/>
        <w:lang w:val="en-US" w:eastAsia="en-US" w:bidi="ar-SA"/>
      </w:rPr>
    </w:lvl>
    <w:lvl w:ilvl="6" w:tplc="4C167AEA">
      <w:numFmt w:val="bullet"/>
      <w:lvlText w:val="•"/>
      <w:lvlJc w:val="left"/>
      <w:pPr>
        <w:ind w:left="6021" w:hanging="360"/>
      </w:pPr>
      <w:rPr>
        <w:rFonts w:hint="default"/>
        <w:lang w:val="en-US" w:eastAsia="en-US" w:bidi="ar-SA"/>
      </w:rPr>
    </w:lvl>
    <w:lvl w:ilvl="7" w:tplc="E44850A4">
      <w:numFmt w:val="bullet"/>
      <w:lvlText w:val="•"/>
      <w:lvlJc w:val="left"/>
      <w:pPr>
        <w:ind w:left="6888" w:hanging="360"/>
      </w:pPr>
      <w:rPr>
        <w:rFonts w:hint="default"/>
        <w:lang w:val="en-US" w:eastAsia="en-US" w:bidi="ar-SA"/>
      </w:rPr>
    </w:lvl>
    <w:lvl w:ilvl="8" w:tplc="32E28D9A">
      <w:numFmt w:val="bullet"/>
      <w:lvlText w:val="•"/>
      <w:lvlJc w:val="left"/>
      <w:pPr>
        <w:ind w:left="7755" w:hanging="360"/>
      </w:pPr>
      <w:rPr>
        <w:rFonts w:hint="default"/>
        <w:lang w:val="en-US" w:eastAsia="en-US" w:bidi="ar-SA"/>
      </w:rPr>
    </w:lvl>
  </w:abstractNum>
  <w:abstractNum w:abstractNumId="110" w15:restartNumberingAfterBreak="0">
    <w:nsid w:val="780232FC"/>
    <w:multiLevelType w:val="multilevel"/>
    <w:tmpl w:val="52BC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88F659C"/>
    <w:multiLevelType w:val="multilevel"/>
    <w:tmpl w:val="BA0C1832"/>
    <w:lvl w:ilvl="0">
      <w:start w:val="1"/>
      <w:numFmt w:val="decimal"/>
      <w:lvlText w:val="%1."/>
      <w:lvlJc w:val="left"/>
      <w:pPr>
        <w:tabs>
          <w:tab w:val="num" w:pos="720"/>
        </w:tabs>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2" w15:restartNumberingAfterBreak="0">
    <w:nsid w:val="7CB878F4"/>
    <w:multiLevelType w:val="hybridMultilevel"/>
    <w:tmpl w:val="109EE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D4A5026"/>
    <w:multiLevelType w:val="hybridMultilevel"/>
    <w:tmpl w:val="284AF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D55087B"/>
    <w:multiLevelType w:val="hybridMultilevel"/>
    <w:tmpl w:val="24BA5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EAB4B4B"/>
    <w:multiLevelType w:val="multilevel"/>
    <w:tmpl w:val="D2CA4D50"/>
    <w:lvl w:ilvl="0">
      <w:start w:val="1"/>
      <w:numFmt w:val="decimal"/>
      <w:lvlText w:val="%1."/>
      <w:lvlJc w:val="left"/>
      <w:pPr>
        <w:ind w:left="450" w:hanging="45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6" w15:restartNumberingAfterBreak="0">
    <w:nsid w:val="7F8561AD"/>
    <w:multiLevelType w:val="hybridMultilevel"/>
    <w:tmpl w:val="057A96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9038523">
    <w:abstractNumId w:val="13"/>
  </w:num>
  <w:num w:numId="2" w16cid:durableId="307441159">
    <w:abstractNumId w:val="41"/>
  </w:num>
  <w:num w:numId="3" w16cid:durableId="2146044239">
    <w:abstractNumId w:val="98"/>
  </w:num>
  <w:num w:numId="4" w16cid:durableId="1210192908">
    <w:abstractNumId w:val="112"/>
  </w:num>
  <w:num w:numId="5" w16cid:durableId="56712112">
    <w:abstractNumId w:val="27"/>
  </w:num>
  <w:num w:numId="6" w16cid:durableId="354043927">
    <w:abstractNumId w:val="106"/>
  </w:num>
  <w:num w:numId="7" w16cid:durableId="265231965">
    <w:abstractNumId w:val="85"/>
  </w:num>
  <w:num w:numId="8" w16cid:durableId="2137139489">
    <w:abstractNumId w:val="10"/>
  </w:num>
  <w:num w:numId="9" w16cid:durableId="255790077">
    <w:abstractNumId w:val="105"/>
  </w:num>
  <w:num w:numId="10" w16cid:durableId="70549323">
    <w:abstractNumId w:val="79"/>
  </w:num>
  <w:num w:numId="11" w16cid:durableId="1735424648">
    <w:abstractNumId w:val="71"/>
  </w:num>
  <w:num w:numId="12" w16cid:durableId="647248449">
    <w:abstractNumId w:val="78"/>
  </w:num>
  <w:num w:numId="13" w16cid:durableId="1158614631">
    <w:abstractNumId w:val="58"/>
  </w:num>
  <w:num w:numId="14" w16cid:durableId="1157116651">
    <w:abstractNumId w:val="113"/>
  </w:num>
  <w:num w:numId="15" w16cid:durableId="1976182151">
    <w:abstractNumId w:val="32"/>
  </w:num>
  <w:num w:numId="16" w16cid:durableId="2826130">
    <w:abstractNumId w:val="60"/>
  </w:num>
  <w:num w:numId="17" w16cid:durableId="1410735984">
    <w:abstractNumId w:val="12"/>
  </w:num>
  <w:num w:numId="18" w16cid:durableId="1464732859">
    <w:abstractNumId w:val="116"/>
  </w:num>
  <w:num w:numId="19" w16cid:durableId="1446728134">
    <w:abstractNumId w:val="57"/>
  </w:num>
  <w:num w:numId="20" w16cid:durableId="103504619">
    <w:abstractNumId w:val="69"/>
  </w:num>
  <w:num w:numId="21" w16cid:durableId="472214841">
    <w:abstractNumId w:val="8"/>
  </w:num>
  <w:num w:numId="22" w16cid:durableId="1523130712">
    <w:abstractNumId w:val="16"/>
  </w:num>
  <w:num w:numId="23" w16cid:durableId="834224703">
    <w:abstractNumId w:val="115"/>
  </w:num>
  <w:num w:numId="24" w16cid:durableId="688602670">
    <w:abstractNumId w:val="35"/>
  </w:num>
  <w:num w:numId="25" w16cid:durableId="1516455082">
    <w:abstractNumId w:val="37"/>
  </w:num>
  <w:num w:numId="26" w16cid:durableId="312296444">
    <w:abstractNumId w:val="9"/>
  </w:num>
  <w:num w:numId="27" w16cid:durableId="2127263928">
    <w:abstractNumId w:val="7"/>
  </w:num>
  <w:num w:numId="28" w16cid:durableId="321544616">
    <w:abstractNumId w:val="96"/>
  </w:num>
  <w:num w:numId="29" w16cid:durableId="1988433604">
    <w:abstractNumId w:val="49"/>
  </w:num>
  <w:num w:numId="30" w16cid:durableId="1789855219">
    <w:abstractNumId w:val="77"/>
  </w:num>
  <w:num w:numId="31" w16cid:durableId="1086993985">
    <w:abstractNumId w:val="103"/>
  </w:num>
  <w:num w:numId="32" w16cid:durableId="1436056255">
    <w:abstractNumId w:val="65"/>
  </w:num>
  <w:num w:numId="33" w16cid:durableId="1944339182">
    <w:abstractNumId w:val="18"/>
  </w:num>
  <w:num w:numId="34" w16cid:durableId="2055883245">
    <w:abstractNumId w:val="15"/>
  </w:num>
  <w:num w:numId="35" w16cid:durableId="1541552287">
    <w:abstractNumId w:val="91"/>
  </w:num>
  <w:num w:numId="36" w16cid:durableId="1737318474">
    <w:abstractNumId w:val="26"/>
  </w:num>
  <w:num w:numId="37" w16cid:durableId="1952515099">
    <w:abstractNumId w:val="100"/>
  </w:num>
  <w:num w:numId="38" w16cid:durableId="150104614">
    <w:abstractNumId w:val="73"/>
  </w:num>
  <w:num w:numId="39" w16cid:durableId="1571387357">
    <w:abstractNumId w:val="33"/>
  </w:num>
  <w:num w:numId="40" w16cid:durableId="447043600">
    <w:abstractNumId w:val="107"/>
  </w:num>
  <w:num w:numId="41" w16cid:durableId="119305522">
    <w:abstractNumId w:val="21"/>
  </w:num>
  <w:num w:numId="42" w16cid:durableId="1791127930">
    <w:abstractNumId w:val="82"/>
  </w:num>
  <w:num w:numId="43" w16cid:durableId="1552423911">
    <w:abstractNumId w:val="84"/>
  </w:num>
  <w:num w:numId="44" w16cid:durableId="1428454867">
    <w:abstractNumId w:val="46"/>
  </w:num>
  <w:num w:numId="45" w16cid:durableId="1275408574">
    <w:abstractNumId w:val="31"/>
  </w:num>
  <w:num w:numId="46" w16cid:durableId="1963730181">
    <w:abstractNumId w:val="19"/>
  </w:num>
  <w:num w:numId="47" w16cid:durableId="499539197">
    <w:abstractNumId w:val="68"/>
  </w:num>
  <w:num w:numId="48" w16cid:durableId="1443957645">
    <w:abstractNumId w:val="114"/>
  </w:num>
  <w:num w:numId="49" w16cid:durableId="2101751938">
    <w:abstractNumId w:val="99"/>
  </w:num>
  <w:num w:numId="50" w16cid:durableId="2037415208">
    <w:abstractNumId w:val="14"/>
  </w:num>
  <w:num w:numId="51" w16cid:durableId="1100225584">
    <w:abstractNumId w:val="38"/>
  </w:num>
  <w:num w:numId="52" w16cid:durableId="1045526394">
    <w:abstractNumId w:val="97"/>
  </w:num>
  <w:num w:numId="53" w16cid:durableId="203367418">
    <w:abstractNumId w:val="5"/>
  </w:num>
  <w:num w:numId="54" w16cid:durableId="2021738539">
    <w:abstractNumId w:val="22"/>
  </w:num>
  <w:num w:numId="55" w16cid:durableId="513033411">
    <w:abstractNumId w:val="83"/>
  </w:num>
  <w:num w:numId="56" w16cid:durableId="1062605177">
    <w:abstractNumId w:val="74"/>
  </w:num>
  <w:num w:numId="57" w16cid:durableId="508985028">
    <w:abstractNumId w:val="87"/>
  </w:num>
  <w:num w:numId="58" w16cid:durableId="583995295">
    <w:abstractNumId w:val="53"/>
  </w:num>
  <w:num w:numId="59" w16cid:durableId="1539925547">
    <w:abstractNumId w:val="3"/>
  </w:num>
  <w:num w:numId="60" w16cid:durableId="1613708245">
    <w:abstractNumId w:val="25"/>
  </w:num>
  <w:num w:numId="61" w16cid:durableId="881937403">
    <w:abstractNumId w:val="48"/>
  </w:num>
  <w:num w:numId="62" w16cid:durableId="1434470704">
    <w:abstractNumId w:val="56"/>
  </w:num>
  <w:num w:numId="63" w16cid:durableId="1250119828">
    <w:abstractNumId w:val="24"/>
  </w:num>
  <w:num w:numId="64" w16cid:durableId="576130843">
    <w:abstractNumId w:val="93"/>
  </w:num>
  <w:num w:numId="65" w16cid:durableId="2045907696">
    <w:abstractNumId w:val="39"/>
  </w:num>
  <w:num w:numId="66" w16cid:durableId="1427533081">
    <w:abstractNumId w:val="43"/>
  </w:num>
  <w:num w:numId="67" w16cid:durableId="1040477356">
    <w:abstractNumId w:val="63"/>
  </w:num>
  <w:num w:numId="68" w16cid:durableId="1678724694">
    <w:abstractNumId w:val="66"/>
  </w:num>
  <w:num w:numId="69" w16cid:durableId="1073116595">
    <w:abstractNumId w:val="1"/>
  </w:num>
  <w:num w:numId="70" w16cid:durableId="1173423335">
    <w:abstractNumId w:val="23"/>
  </w:num>
  <w:num w:numId="71" w16cid:durableId="1055740610">
    <w:abstractNumId w:val="104"/>
  </w:num>
  <w:num w:numId="72" w16cid:durableId="1103839900">
    <w:abstractNumId w:val="95"/>
  </w:num>
  <w:num w:numId="73" w16cid:durableId="2058316800">
    <w:abstractNumId w:val="72"/>
  </w:num>
  <w:num w:numId="74" w16cid:durableId="1206719372">
    <w:abstractNumId w:val="70"/>
  </w:num>
  <w:num w:numId="75" w16cid:durableId="719476000">
    <w:abstractNumId w:val="54"/>
  </w:num>
  <w:num w:numId="76" w16cid:durableId="1783840094">
    <w:abstractNumId w:val="30"/>
  </w:num>
  <w:num w:numId="77" w16cid:durableId="1973900738">
    <w:abstractNumId w:val="52"/>
  </w:num>
  <w:num w:numId="78" w16cid:durableId="763771232">
    <w:abstractNumId w:val="2"/>
  </w:num>
  <w:num w:numId="79" w16cid:durableId="1336962045">
    <w:abstractNumId w:val="101"/>
  </w:num>
  <w:num w:numId="80" w16cid:durableId="460852110">
    <w:abstractNumId w:val="94"/>
  </w:num>
  <w:num w:numId="81" w16cid:durableId="900752843">
    <w:abstractNumId w:val="59"/>
  </w:num>
  <w:num w:numId="82" w16cid:durableId="782921397">
    <w:abstractNumId w:val="111"/>
  </w:num>
  <w:num w:numId="83" w16cid:durableId="656763058">
    <w:abstractNumId w:val="86"/>
  </w:num>
  <w:num w:numId="84" w16cid:durableId="2002346419">
    <w:abstractNumId w:val="64"/>
  </w:num>
  <w:num w:numId="85" w16cid:durableId="1898735340">
    <w:abstractNumId w:val="40"/>
  </w:num>
  <w:num w:numId="86" w16cid:durableId="1211183440">
    <w:abstractNumId w:val="108"/>
  </w:num>
  <w:num w:numId="87" w16cid:durableId="1970939273">
    <w:abstractNumId w:val="102"/>
  </w:num>
  <w:num w:numId="88" w16cid:durableId="357581544">
    <w:abstractNumId w:val="50"/>
  </w:num>
  <w:num w:numId="89" w16cid:durableId="658191137">
    <w:abstractNumId w:val="4"/>
  </w:num>
  <w:num w:numId="90" w16cid:durableId="1454013112">
    <w:abstractNumId w:val="55"/>
  </w:num>
  <w:num w:numId="91" w16cid:durableId="502742779">
    <w:abstractNumId w:val="6"/>
  </w:num>
  <w:num w:numId="92" w16cid:durableId="1367558641">
    <w:abstractNumId w:val="67"/>
  </w:num>
  <w:num w:numId="93" w16cid:durableId="1852186517">
    <w:abstractNumId w:val="29"/>
  </w:num>
  <w:num w:numId="94" w16cid:durableId="1388725317">
    <w:abstractNumId w:val="42"/>
  </w:num>
  <w:num w:numId="95" w16cid:durableId="1326785904">
    <w:abstractNumId w:val="109"/>
  </w:num>
  <w:num w:numId="96" w16cid:durableId="1470786044">
    <w:abstractNumId w:val="88"/>
  </w:num>
  <w:num w:numId="97" w16cid:durableId="414281405">
    <w:abstractNumId w:val="44"/>
  </w:num>
  <w:num w:numId="98" w16cid:durableId="533619774">
    <w:abstractNumId w:val="80"/>
  </w:num>
  <w:num w:numId="99" w16cid:durableId="2012679038">
    <w:abstractNumId w:val="36"/>
  </w:num>
  <w:num w:numId="100" w16cid:durableId="664698774">
    <w:abstractNumId w:val="0"/>
  </w:num>
  <w:num w:numId="101" w16cid:durableId="124663065">
    <w:abstractNumId w:val="76"/>
  </w:num>
  <w:num w:numId="102" w16cid:durableId="1102648531">
    <w:abstractNumId w:val="47"/>
  </w:num>
  <w:num w:numId="103" w16cid:durableId="9380343">
    <w:abstractNumId w:val="110"/>
  </w:num>
  <w:num w:numId="104" w16cid:durableId="1270242073">
    <w:abstractNumId w:val="81"/>
  </w:num>
  <w:num w:numId="105" w16cid:durableId="1023088570">
    <w:abstractNumId w:val="75"/>
  </w:num>
  <w:num w:numId="106" w16cid:durableId="873469967">
    <w:abstractNumId w:val="34"/>
  </w:num>
  <w:num w:numId="107" w16cid:durableId="641885769">
    <w:abstractNumId w:val="45"/>
  </w:num>
  <w:num w:numId="108" w16cid:durableId="1032262436">
    <w:abstractNumId w:val="89"/>
  </w:num>
  <w:num w:numId="109" w16cid:durableId="1254782733">
    <w:abstractNumId w:val="61"/>
  </w:num>
  <w:num w:numId="110" w16cid:durableId="1482498363">
    <w:abstractNumId w:val="51"/>
  </w:num>
  <w:num w:numId="111" w16cid:durableId="146482185">
    <w:abstractNumId w:val="90"/>
  </w:num>
  <w:num w:numId="112" w16cid:durableId="1260991107">
    <w:abstractNumId w:val="20"/>
  </w:num>
  <w:num w:numId="113" w16cid:durableId="1367177948">
    <w:abstractNumId w:val="17"/>
  </w:num>
  <w:num w:numId="114" w16cid:durableId="1990595734">
    <w:abstractNumId w:val="92"/>
  </w:num>
  <w:num w:numId="115" w16cid:durableId="143132005">
    <w:abstractNumId w:val="28"/>
  </w:num>
  <w:num w:numId="116" w16cid:durableId="1249578978">
    <w:abstractNumId w:val="11"/>
  </w:num>
  <w:num w:numId="117" w16cid:durableId="232668936">
    <w:abstractNumId w:val="6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characterSpacingControl w:val="doNotCompress"/>
  <w:savePreviewPicture/>
  <w:hdrShapeDefaults>
    <o:shapedefaults v:ext="edit" spidmax="2050">
      <o:colormru v:ext="edit" colors="#69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166"/>
    <w:rsid w:val="000021EF"/>
    <w:rsid w:val="00004861"/>
    <w:rsid w:val="000050F8"/>
    <w:rsid w:val="00006838"/>
    <w:rsid w:val="00006EA2"/>
    <w:rsid w:val="000075AF"/>
    <w:rsid w:val="00011DF9"/>
    <w:rsid w:val="00011E5E"/>
    <w:rsid w:val="00013C45"/>
    <w:rsid w:val="000160E3"/>
    <w:rsid w:val="00016A6C"/>
    <w:rsid w:val="00023802"/>
    <w:rsid w:val="00023D21"/>
    <w:rsid w:val="00025F59"/>
    <w:rsid w:val="000277EB"/>
    <w:rsid w:val="00032E98"/>
    <w:rsid w:val="000334B6"/>
    <w:rsid w:val="00034409"/>
    <w:rsid w:val="000362C4"/>
    <w:rsid w:val="000368F9"/>
    <w:rsid w:val="00037C68"/>
    <w:rsid w:val="00037F63"/>
    <w:rsid w:val="00040485"/>
    <w:rsid w:val="00040825"/>
    <w:rsid w:val="00041F09"/>
    <w:rsid w:val="000433DA"/>
    <w:rsid w:val="00043FE0"/>
    <w:rsid w:val="0004656C"/>
    <w:rsid w:val="000522D5"/>
    <w:rsid w:val="0005455E"/>
    <w:rsid w:val="0005607B"/>
    <w:rsid w:val="000570EB"/>
    <w:rsid w:val="00057377"/>
    <w:rsid w:val="000625B3"/>
    <w:rsid w:val="000667D7"/>
    <w:rsid w:val="00067092"/>
    <w:rsid w:val="000706AC"/>
    <w:rsid w:val="000708FE"/>
    <w:rsid w:val="00077D74"/>
    <w:rsid w:val="0008233D"/>
    <w:rsid w:val="00082EA0"/>
    <w:rsid w:val="000865D3"/>
    <w:rsid w:val="00087AD2"/>
    <w:rsid w:val="000911CF"/>
    <w:rsid w:val="0009191C"/>
    <w:rsid w:val="00093DE2"/>
    <w:rsid w:val="000A0AF9"/>
    <w:rsid w:val="000A3548"/>
    <w:rsid w:val="000A3DC6"/>
    <w:rsid w:val="000A52EF"/>
    <w:rsid w:val="000A663B"/>
    <w:rsid w:val="000A7DC1"/>
    <w:rsid w:val="000B0914"/>
    <w:rsid w:val="000B52CD"/>
    <w:rsid w:val="000B7138"/>
    <w:rsid w:val="000C1972"/>
    <w:rsid w:val="000C30F2"/>
    <w:rsid w:val="000C5177"/>
    <w:rsid w:val="000C6EDA"/>
    <w:rsid w:val="000D4E36"/>
    <w:rsid w:val="000D58C1"/>
    <w:rsid w:val="000E4AC3"/>
    <w:rsid w:val="000E74A7"/>
    <w:rsid w:val="000F1037"/>
    <w:rsid w:val="000F2D04"/>
    <w:rsid w:val="000F2E17"/>
    <w:rsid w:val="000F38FA"/>
    <w:rsid w:val="00100801"/>
    <w:rsid w:val="00100949"/>
    <w:rsid w:val="00104537"/>
    <w:rsid w:val="0010498F"/>
    <w:rsid w:val="0011677C"/>
    <w:rsid w:val="00122171"/>
    <w:rsid w:val="001222EA"/>
    <w:rsid w:val="00123375"/>
    <w:rsid w:val="001261D4"/>
    <w:rsid w:val="00132131"/>
    <w:rsid w:val="0013313B"/>
    <w:rsid w:val="0014083D"/>
    <w:rsid w:val="00141459"/>
    <w:rsid w:val="00141D9C"/>
    <w:rsid w:val="00142CA2"/>
    <w:rsid w:val="0014341A"/>
    <w:rsid w:val="00144F68"/>
    <w:rsid w:val="00145540"/>
    <w:rsid w:val="001467B4"/>
    <w:rsid w:val="0015370D"/>
    <w:rsid w:val="00160A50"/>
    <w:rsid w:val="00160DBE"/>
    <w:rsid w:val="0016335B"/>
    <w:rsid w:val="00163703"/>
    <w:rsid w:val="001733DC"/>
    <w:rsid w:val="001743E9"/>
    <w:rsid w:val="00175389"/>
    <w:rsid w:val="00175D01"/>
    <w:rsid w:val="001764E5"/>
    <w:rsid w:val="00176691"/>
    <w:rsid w:val="001774FD"/>
    <w:rsid w:val="00177DEB"/>
    <w:rsid w:val="001810BB"/>
    <w:rsid w:val="00182017"/>
    <w:rsid w:val="00185A05"/>
    <w:rsid w:val="0018753E"/>
    <w:rsid w:val="00192DD0"/>
    <w:rsid w:val="00194155"/>
    <w:rsid w:val="0019498A"/>
    <w:rsid w:val="00195548"/>
    <w:rsid w:val="00195DB1"/>
    <w:rsid w:val="001A08A5"/>
    <w:rsid w:val="001A1094"/>
    <w:rsid w:val="001A1F84"/>
    <w:rsid w:val="001A24A5"/>
    <w:rsid w:val="001A55CE"/>
    <w:rsid w:val="001A7F74"/>
    <w:rsid w:val="001B0643"/>
    <w:rsid w:val="001B0749"/>
    <w:rsid w:val="001B2999"/>
    <w:rsid w:val="001B383D"/>
    <w:rsid w:val="001B471D"/>
    <w:rsid w:val="001B50B2"/>
    <w:rsid w:val="001B5D52"/>
    <w:rsid w:val="001C09B9"/>
    <w:rsid w:val="001C210D"/>
    <w:rsid w:val="001C6976"/>
    <w:rsid w:val="001C6AE8"/>
    <w:rsid w:val="001C7003"/>
    <w:rsid w:val="001D0AE6"/>
    <w:rsid w:val="001D5166"/>
    <w:rsid w:val="001D60E1"/>
    <w:rsid w:val="001D632F"/>
    <w:rsid w:val="001E2BCD"/>
    <w:rsid w:val="001E3E8A"/>
    <w:rsid w:val="001F0ED5"/>
    <w:rsid w:val="001F1932"/>
    <w:rsid w:val="001F2F33"/>
    <w:rsid w:val="001F6D37"/>
    <w:rsid w:val="00200950"/>
    <w:rsid w:val="002026BA"/>
    <w:rsid w:val="002043DE"/>
    <w:rsid w:val="0020505B"/>
    <w:rsid w:val="00205CA6"/>
    <w:rsid w:val="00212335"/>
    <w:rsid w:val="0021579B"/>
    <w:rsid w:val="002233D6"/>
    <w:rsid w:val="002240F6"/>
    <w:rsid w:val="002240F8"/>
    <w:rsid w:val="00224CB5"/>
    <w:rsid w:val="00226EA9"/>
    <w:rsid w:val="00227F09"/>
    <w:rsid w:val="00231451"/>
    <w:rsid w:val="00232071"/>
    <w:rsid w:val="00232465"/>
    <w:rsid w:val="002332FF"/>
    <w:rsid w:val="0023461E"/>
    <w:rsid w:val="00235679"/>
    <w:rsid w:val="00236E42"/>
    <w:rsid w:val="0024032E"/>
    <w:rsid w:val="0024133A"/>
    <w:rsid w:val="00241FEA"/>
    <w:rsid w:val="00246416"/>
    <w:rsid w:val="002469EC"/>
    <w:rsid w:val="00246EDC"/>
    <w:rsid w:val="002519BB"/>
    <w:rsid w:val="002520FE"/>
    <w:rsid w:val="002555D9"/>
    <w:rsid w:val="00260656"/>
    <w:rsid w:val="002606D6"/>
    <w:rsid w:val="002610AE"/>
    <w:rsid w:val="002644EA"/>
    <w:rsid w:val="00265277"/>
    <w:rsid w:val="0026787B"/>
    <w:rsid w:val="00274CA8"/>
    <w:rsid w:val="00275012"/>
    <w:rsid w:val="0027614F"/>
    <w:rsid w:val="002769D2"/>
    <w:rsid w:val="00277BB5"/>
    <w:rsid w:val="002800D8"/>
    <w:rsid w:val="00281C68"/>
    <w:rsid w:val="00282E5F"/>
    <w:rsid w:val="00284EDE"/>
    <w:rsid w:val="00287584"/>
    <w:rsid w:val="00287B7E"/>
    <w:rsid w:val="002909F7"/>
    <w:rsid w:val="00291395"/>
    <w:rsid w:val="002914CC"/>
    <w:rsid w:val="002934ED"/>
    <w:rsid w:val="0029774F"/>
    <w:rsid w:val="002A3151"/>
    <w:rsid w:val="002A3ACA"/>
    <w:rsid w:val="002A5251"/>
    <w:rsid w:val="002A65D0"/>
    <w:rsid w:val="002A7915"/>
    <w:rsid w:val="002B1E78"/>
    <w:rsid w:val="002B740C"/>
    <w:rsid w:val="002B7442"/>
    <w:rsid w:val="002C0008"/>
    <w:rsid w:val="002C0A69"/>
    <w:rsid w:val="002C0BFC"/>
    <w:rsid w:val="002C12C3"/>
    <w:rsid w:val="002C1654"/>
    <w:rsid w:val="002C2075"/>
    <w:rsid w:val="002C31C1"/>
    <w:rsid w:val="002C37EB"/>
    <w:rsid w:val="002C4117"/>
    <w:rsid w:val="002C5B0E"/>
    <w:rsid w:val="002D00B5"/>
    <w:rsid w:val="002D0E3B"/>
    <w:rsid w:val="002D1C6A"/>
    <w:rsid w:val="002D240D"/>
    <w:rsid w:val="002E0DD9"/>
    <w:rsid w:val="002E6C0D"/>
    <w:rsid w:val="002E78DB"/>
    <w:rsid w:val="002E7912"/>
    <w:rsid w:val="002F043B"/>
    <w:rsid w:val="002F3690"/>
    <w:rsid w:val="002F398C"/>
    <w:rsid w:val="002F4C34"/>
    <w:rsid w:val="002F5294"/>
    <w:rsid w:val="002F5D45"/>
    <w:rsid w:val="00302718"/>
    <w:rsid w:val="00304F9A"/>
    <w:rsid w:val="00306B65"/>
    <w:rsid w:val="00307C6A"/>
    <w:rsid w:val="0031052F"/>
    <w:rsid w:val="00310909"/>
    <w:rsid w:val="00310A37"/>
    <w:rsid w:val="00310FA8"/>
    <w:rsid w:val="003131A7"/>
    <w:rsid w:val="00313C31"/>
    <w:rsid w:val="003140E3"/>
    <w:rsid w:val="00314518"/>
    <w:rsid w:val="00315A57"/>
    <w:rsid w:val="00316C30"/>
    <w:rsid w:val="00317C2E"/>
    <w:rsid w:val="0032125F"/>
    <w:rsid w:val="0032340E"/>
    <w:rsid w:val="00330A75"/>
    <w:rsid w:val="00332292"/>
    <w:rsid w:val="003325F7"/>
    <w:rsid w:val="003333D7"/>
    <w:rsid w:val="0033638C"/>
    <w:rsid w:val="003366A9"/>
    <w:rsid w:val="00353873"/>
    <w:rsid w:val="00357654"/>
    <w:rsid w:val="00361664"/>
    <w:rsid w:val="0036434D"/>
    <w:rsid w:val="0037202D"/>
    <w:rsid w:val="003729D5"/>
    <w:rsid w:val="00373B50"/>
    <w:rsid w:val="00374160"/>
    <w:rsid w:val="00375527"/>
    <w:rsid w:val="003770CB"/>
    <w:rsid w:val="00377325"/>
    <w:rsid w:val="0037733B"/>
    <w:rsid w:val="00377E41"/>
    <w:rsid w:val="003803F0"/>
    <w:rsid w:val="003837AC"/>
    <w:rsid w:val="00385087"/>
    <w:rsid w:val="003867A8"/>
    <w:rsid w:val="003868CE"/>
    <w:rsid w:val="003963CD"/>
    <w:rsid w:val="00397E72"/>
    <w:rsid w:val="003A3CCB"/>
    <w:rsid w:val="003A4F34"/>
    <w:rsid w:val="003A6875"/>
    <w:rsid w:val="003A6892"/>
    <w:rsid w:val="003B4D42"/>
    <w:rsid w:val="003B6096"/>
    <w:rsid w:val="003B7334"/>
    <w:rsid w:val="003B7FCB"/>
    <w:rsid w:val="003C2435"/>
    <w:rsid w:val="003C6330"/>
    <w:rsid w:val="003C6401"/>
    <w:rsid w:val="003C650B"/>
    <w:rsid w:val="003D133F"/>
    <w:rsid w:val="003D1690"/>
    <w:rsid w:val="003D19B8"/>
    <w:rsid w:val="003D1D24"/>
    <w:rsid w:val="003D226A"/>
    <w:rsid w:val="003D46D1"/>
    <w:rsid w:val="003D4A8F"/>
    <w:rsid w:val="003D6AC8"/>
    <w:rsid w:val="003E0FC1"/>
    <w:rsid w:val="003E1A73"/>
    <w:rsid w:val="003E236F"/>
    <w:rsid w:val="003E31C3"/>
    <w:rsid w:val="003E4B32"/>
    <w:rsid w:val="003E6CB1"/>
    <w:rsid w:val="003F3073"/>
    <w:rsid w:val="003F4402"/>
    <w:rsid w:val="004005D6"/>
    <w:rsid w:val="0040174A"/>
    <w:rsid w:val="0040232A"/>
    <w:rsid w:val="004052D7"/>
    <w:rsid w:val="00405516"/>
    <w:rsid w:val="004055D4"/>
    <w:rsid w:val="00406646"/>
    <w:rsid w:val="00411C18"/>
    <w:rsid w:val="00412B21"/>
    <w:rsid w:val="00413B7E"/>
    <w:rsid w:val="004166CA"/>
    <w:rsid w:val="004179F4"/>
    <w:rsid w:val="00420D94"/>
    <w:rsid w:val="00421DCA"/>
    <w:rsid w:val="00423B9C"/>
    <w:rsid w:val="00423C60"/>
    <w:rsid w:val="00423DBB"/>
    <w:rsid w:val="00424706"/>
    <w:rsid w:val="004256E6"/>
    <w:rsid w:val="00426936"/>
    <w:rsid w:val="004269C2"/>
    <w:rsid w:val="00432893"/>
    <w:rsid w:val="00433451"/>
    <w:rsid w:val="004338F2"/>
    <w:rsid w:val="004349EC"/>
    <w:rsid w:val="00435019"/>
    <w:rsid w:val="00436887"/>
    <w:rsid w:val="00437DC7"/>
    <w:rsid w:val="00440F38"/>
    <w:rsid w:val="00441397"/>
    <w:rsid w:val="00442521"/>
    <w:rsid w:val="00442F57"/>
    <w:rsid w:val="00450F15"/>
    <w:rsid w:val="00452584"/>
    <w:rsid w:val="004539BE"/>
    <w:rsid w:val="004546DE"/>
    <w:rsid w:val="00455B2C"/>
    <w:rsid w:val="00455CE0"/>
    <w:rsid w:val="00456AF9"/>
    <w:rsid w:val="00456B6F"/>
    <w:rsid w:val="00457730"/>
    <w:rsid w:val="00457AC2"/>
    <w:rsid w:val="00460AA6"/>
    <w:rsid w:val="00461366"/>
    <w:rsid w:val="0046377B"/>
    <w:rsid w:val="00466B81"/>
    <w:rsid w:val="00467350"/>
    <w:rsid w:val="004678E4"/>
    <w:rsid w:val="00470679"/>
    <w:rsid w:val="00471ADA"/>
    <w:rsid w:val="00472179"/>
    <w:rsid w:val="0047323A"/>
    <w:rsid w:val="00477715"/>
    <w:rsid w:val="00477C55"/>
    <w:rsid w:val="00481BBD"/>
    <w:rsid w:val="0048373F"/>
    <w:rsid w:val="0048762E"/>
    <w:rsid w:val="0048770C"/>
    <w:rsid w:val="00487D1D"/>
    <w:rsid w:val="00495113"/>
    <w:rsid w:val="00497B46"/>
    <w:rsid w:val="004A0C8D"/>
    <w:rsid w:val="004A4D2C"/>
    <w:rsid w:val="004A505C"/>
    <w:rsid w:val="004A6019"/>
    <w:rsid w:val="004A7DF4"/>
    <w:rsid w:val="004B0E54"/>
    <w:rsid w:val="004B11C1"/>
    <w:rsid w:val="004B27D8"/>
    <w:rsid w:val="004B3BEF"/>
    <w:rsid w:val="004C0658"/>
    <w:rsid w:val="004C1859"/>
    <w:rsid w:val="004C35AE"/>
    <w:rsid w:val="004C4278"/>
    <w:rsid w:val="004C4CC8"/>
    <w:rsid w:val="004C6DB7"/>
    <w:rsid w:val="004D1266"/>
    <w:rsid w:val="004D1BE7"/>
    <w:rsid w:val="004D2654"/>
    <w:rsid w:val="004D2894"/>
    <w:rsid w:val="004D2DC0"/>
    <w:rsid w:val="004D39EA"/>
    <w:rsid w:val="004D403E"/>
    <w:rsid w:val="004D52C4"/>
    <w:rsid w:val="004D5DAB"/>
    <w:rsid w:val="004E02BF"/>
    <w:rsid w:val="004E19FE"/>
    <w:rsid w:val="004E6341"/>
    <w:rsid w:val="004E6649"/>
    <w:rsid w:val="004E7E7C"/>
    <w:rsid w:val="004F027E"/>
    <w:rsid w:val="004F0EA0"/>
    <w:rsid w:val="004F1967"/>
    <w:rsid w:val="004F1975"/>
    <w:rsid w:val="004F1FF0"/>
    <w:rsid w:val="004F24B1"/>
    <w:rsid w:val="004F25DD"/>
    <w:rsid w:val="004F64B6"/>
    <w:rsid w:val="004F6D30"/>
    <w:rsid w:val="004F7149"/>
    <w:rsid w:val="00500513"/>
    <w:rsid w:val="00500AA5"/>
    <w:rsid w:val="005036C0"/>
    <w:rsid w:val="00504067"/>
    <w:rsid w:val="00504A20"/>
    <w:rsid w:val="00511175"/>
    <w:rsid w:val="005126E1"/>
    <w:rsid w:val="00512DA1"/>
    <w:rsid w:val="00513CBE"/>
    <w:rsid w:val="005157C0"/>
    <w:rsid w:val="00515FA0"/>
    <w:rsid w:val="00517F21"/>
    <w:rsid w:val="00521E1F"/>
    <w:rsid w:val="005230B7"/>
    <w:rsid w:val="00523BDB"/>
    <w:rsid w:val="005271A4"/>
    <w:rsid w:val="00531200"/>
    <w:rsid w:val="00532AFC"/>
    <w:rsid w:val="00540B56"/>
    <w:rsid w:val="00540DA8"/>
    <w:rsid w:val="005435CB"/>
    <w:rsid w:val="005437FF"/>
    <w:rsid w:val="00544A32"/>
    <w:rsid w:val="00546537"/>
    <w:rsid w:val="0055150D"/>
    <w:rsid w:val="00551A69"/>
    <w:rsid w:val="005554D3"/>
    <w:rsid w:val="00555C1A"/>
    <w:rsid w:val="00557E6E"/>
    <w:rsid w:val="00560CBF"/>
    <w:rsid w:val="00560CE8"/>
    <w:rsid w:val="005614E5"/>
    <w:rsid w:val="005618A5"/>
    <w:rsid w:val="00563237"/>
    <w:rsid w:val="005658CD"/>
    <w:rsid w:val="00566701"/>
    <w:rsid w:val="00567D85"/>
    <w:rsid w:val="00570A6E"/>
    <w:rsid w:val="00572A9B"/>
    <w:rsid w:val="00572E96"/>
    <w:rsid w:val="00572F93"/>
    <w:rsid w:val="0057316D"/>
    <w:rsid w:val="005741C1"/>
    <w:rsid w:val="00574A20"/>
    <w:rsid w:val="00576D6F"/>
    <w:rsid w:val="00576E53"/>
    <w:rsid w:val="00577F7B"/>
    <w:rsid w:val="005823CC"/>
    <w:rsid w:val="00583A94"/>
    <w:rsid w:val="00584D79"/>
    <w:rsid w:val="00585B81"/>
    <w:rsid w:val="00590261"/>
    <w:rsid w:val="00592553"/>
    <w:rsid w:val="00592ACB"/>
    <w:rsid w:val="00592B3E"/>
    <w:rsid w:val="005930B6"/>
    <w:rsid w:val="00595C6B"/>
    <w:rsid w:val="00596632"/>
    <w:rsid w:val="0059685E"/>
    <w:rsid w:val="005A2656"/>
    <w:rsid w:val="005A3356"/>
    <w:rsid w:val="005A4F8F"/>
    <w:rsid w:val="005A59AC"/>
    <w:rsid w:val="005A59CB"/>
    <w:rsid w:val="005C0DD1"/>
    <w:rsid w:val="005C1F6B"/>
    <w:rsid w:val="005C3634"/>
    <w:rsid w:val="005C42F6"/>
    <w:rsid w:val="005C688F"/>
    <w:rsid w:val="005C7BF6"/>
    <w:rsid w:val="005D116E"/>
    <w:rsid w:val="005D6077"/>
    <w:rsid w:val="005D6A87"/>
    <w:rsid w:val="005E0965"/>
    <w:rsid w:val="005E098A"/>
    <w:rsid w:val="005E2D62"/>
    <w:rsid w:val="005E36B3"/>
    <w:rsid w:val="005E5C01"/>
    <w:rsid w:val="005F0AE4"/>
    <w:rsid w:val="005F181D"/>
    <w:rsid w:val="005F55E9"/>
    <w:rsid w:val="005F5627"/>
    <w:rsid w:val="005F591F"/>
    <w:rsid w:val="005F5FCD"/>
    <w:rsid w:val="005F6181"/>
    <w:rsid w:val="0060090F"/>
    <w:rsid w:val="00602248"/>
    <w:rsid w:val="006036E2"/>
    <w:rsid w:val="0060383A"/>
    <w:rsid w:val="006076F5"/>
    <w:rsid w:val="00611600"/>
    <w:rsid w:val="00614A2E"/>
    <w:rsid w:val="00615C57"/>
    <w:rsid w:val="0062420F"/>
    <w:rsid w:val="00630AB2"/>
    <w:rsid w:val="00631B53"/>
    <w:rsid w:val="00632249"/>
    <w:rsid w:val="00632E63"/>
    <w:rsid w:val="0063381A"/>
    <w:rsid w:val="00645CCE"/>
    <w:rsid w:val="00651EDC"/>
    <w:rsid w:val="00652DAD"/>
    <w:rsid w:val="00655669"/>
    <w:rsid w:val="00655EF5"/>
    <w:rsid w:val="0065774D"/>
    <w:rsid w:val="00657CF4"/>
    <w:rsid w:val="0066018C"/>
    <w:rsid w:val="00660F1C"/>
    <w:rsid w:val="00661CB7"/>
    <w:rsid w:val="00661E2E"/>
    <w:rsid w:val="00662F57"/>
    <w:rsid w:val="00670774"/>
    <w:rsid w:val="00672613"/>
    <w:rsid w:val="006733FE"/>
    <w:rsid w:val="0067381B"/>
    <w:rsid w:val="00674A9A"/>
    <w:rsid w:val="0067717A"/>
    <w:rsid w:val="006804EA"/>
    <w:rsid w:val="006811D4"/>
    <w:rsid w:val="00681C12"/>
    <w:rsid w:val="00684108"/>
    <w:rsid w:val="006849E1"/>
    <w:rsid w:val="006855AF"/>
    <w:rsid w:val="00692580"/>
    <w:rsid w:val="0069558C"/>
    <w:rsid w:val="0069762B"/>
    <w:rsid w:val="006A168E"/>
    <w:rsid w:val="006A7F30"/>
    <w:rsid w:val="006B119B"/>
    <w:rsid w:val="006B2EDE"/>
    <w:rsid w:val="006B4A4C"/>
    <w:rsid w:val="006B57F0"/>
    <w:rsid w:val="006C2278"/>
    <w:rsid w:val="006C26DD"/>
    <w:rsid w:val="006C27D7"/>
    <w:rsid w:val="006C2A4C"/>
    <w:rsid w:val="006D1DC5"/>
    <w:rsid w:val="006E080C"/>
    <w:rsid w:val="006E24A6"/>
    <w:rsid w:val="006E24F5"/>
    <w:rsid w:val="006E39E7"/>
    <w:rsid w:val="006F0004"/>
    <w:rsid w:val="006F08B0"/>
    <w:rsid w:val="006F0985"/>
    <w:rsid w:val="006F26AE"/>
    <w:rsid w:val="006F3C4B"/>
    <w:rsid w:val="006F4104"/>
    <w:rsid w:val="007001DF"/>
    <w:rsid w:val="00703D6C"/>
    <w:rsid w:val="00703E11"/>
    <w:rsid w:val="00705BE9"/>
    <w:rsid w:val="00706127"/>
    <w:rsid w:val="00711161"/>
    <w:rsid w:val="00714960"/>
    <w:rsid w:val="007155A7"/>
    <w:rsid w:val="007156BF"/>
    <w:rsid w:val="00715C8F"/>
    <w:rsid w:val="00716CBD"/>
    <w:rsid w:val="0071720D"/>
    <w:rsid w:val="00717B2C"/>
    <w:rsid w:val="00724A05"/>
    <w:rsid w:val="007313C9"/>
    <w:rsid w:val="007351BF"/>
    <w:rsid w:val="007366CF"/>
    <w:rsid w:val="00740F13"/>
    <w:rsid w:val="00744767"/>
    <w:rsid w:val="007447C2"/>
    <w:rsid w:val="007472B4"/>
    <w:rsid w:val="00751890"/>
    <w:rsid w:val="0075219A"/>
    <w:rsid w:val="00756AFA"/>
    <w:rsid w:val="007615CD"/>
    <w:rsid w:val="007626F7"/>
    <w:rsid w:val="007641B7"/>
    <w:rsid w:val="00764529"/>
    <w:rsid w:val="0076746D"/>
    <w:rsid w:val="00770686"/>
    <w:rsid w:val="00771660"/>
    <w:rsid w:val="0077238A"/>
    <w:rsid w:val="00772ABB"/>
    <w:rsid w:val="0077389D"/>
    <w:rsid w:val="007739A0"/>
    <w:rsid w:val="00781E25"/>
    <w:rsid w:val="00782F81"/>
    <w:rsid w:val="0078476F"/>
    <w:rsid w:val="00790317"/>
    <w:rsid w:val="00790344"/>
    <w:rsid w:val="007913CC"/>
    <w:rsid w:val="00792436"/>
    <w:rsid w:val="007927EC"/>
    <w:rsid w:val="00794499"/>
    <w:rsid w:val="00794643"/>
    <w:rsid w:val="00795477"/>
    <w:rsid w:val="00796079"/>
    <w:rsid w:val="00796478"/>
    <w:rsid w:val="007968A8"/>
    <w:rsid w:val="007A15D7"/>
    <w:rsid w:val="007A3D72"/>
    <w:rsid w:val="007A5388"/>
    <w:rsid w:val="007A7868"/>
    <w:rsid w:val="007B135B"/>
    <w:rsid w:val="007B41FB"/>
    <w:rsid w:val="007B6DA4"/>
    <w:rsid w:val="007B7BD6"/>
    <w:rsid w:val="007C0039"/>
    <w:rsid w:val="007C027B"/>
    <w:rsid w:val="007C123C"/>
    <w:rsid w:val="007C1510"/>
    <w:rsid w:val="007C6567"/>
    <w:rsid w:val="007D1EC5"/>
    <w:rsid w:val="007D3F12"/>
    <w:rsid w:val="007D5D9E"/>
    <w:rsid w:val="007D71ED"/>
    <w:rsid w:val="007D7879"/>
    <w:rsid w:val="007E2625"/>
    <w:rsid w:val="007E5853"/>
    <w:rsid w:val="007F3B4C"/>
    <w:rsid w:val="007F4B8E"/>
    <w:rsid w:val="007F5ABE"/>
    <w:rsid w:val="007F697F"/>
    <w:rsid w:val="007F7D47"/>
    <w:rsid w:val="00801327"/>
    <w:rsid w:val="00803261"/>
    <w:rsid w:val="00803B3D"/>
    <w:rsid w:val="00804C3D"/>
    <w:rsid w:val="00807776"/>
    <w:rsid w:val="008100F3"/>
    <w:rsid w:val="00814015"/>
    <w:rsid w:val="008141E2"/>
    <w:rsid w:val="00817298"/>
    <w:rsid w:val="00823658"/>
    <w:rsid w:val="00824296"/>
    <w:rsid w:val="008260F0"/>
    <w:rsid w:val="008266D5"/>
    <w:rsid w:val="00826A2B"/>
    <w:rsid w:val="00827343"/>
    <w:rsid w:val="00831988"/>
    <w:rsid w:val="0083259C"/>
    <w:rsid w:val="00833CDB"/>
    <w:rsid w:val="008366A4"/>
    <w:rsid w:val="0083776E"/>
    <w:rsid w:val="008379A5"/>
    <w:rsid w:val="0084116B"/>
    <w:rsid w:val="008412C7"/>
    <w:rsid w:val="00842454"/>
    <w:rsid w:val="00843049"/>
    <w:rsid w:val="00844471"/>
    <w:rsid w:val="00844C33"/>
    <w:rsid w:val="00845C90"/>
    <w:rsid w:val="0084610A"/>
    <w:rsid w:val="00846D86"/>
    <w:rsid w:val="008516B9"/>
    <w:rsid w:val="00853351"/>
    <w:rsid w:val="00853435"/>
    <w:rsid w:val="00856871"/>
    <w:rsid w:val="00856891"/>
    <w:rsid w:val="00856B5C"/>
    <w:rsid w:val="00857A51"/>
    <w:rsid w:val="00864AC4"/>
    <w:rsid w:val="00874418"/>
    <w:rsid w:val="00874B39"/>
    <w:rsid w:val="00883E07"/>
    <w:rsid w:val="00884955"/>
    <w:rsid w:val="0089033C"/>
    <w:rsid w:val="00891376"/>
    <w:rsid w:val="008914F7"/>
    <w:rsid w:val="00891766"/>
    <w:rsid w:val="00891B31"/>
    <w:rsid w:val="00893044"/>
    <w:rsid w:val="00896FF6"/>
    <w:rsid w:val="008A1314"/>
    <w:rsid w:val="008A1F7E"/>
    <w:rsid w:val="008A2ACD"/>
    <w:rsid w:val="008A5432"/>
    <w:rsid w:val="008A66E3"/>
    <w:rsid w:val="008B2963"/>
    <w:rsid w:val="008B3B03"/>
    <w:rsid w:val="008B3B9C"/>
    <w:rsid w:val="008B4E40"/>
    <w:rsid w:val="008B574B"/>
    <w:rsid w:val="008C09F2"/>
    <w:rsid w:val="008C0C68"/>
    <w:rsid w:val="008C186D"/>
    <w:rsid w:val="008C5DB0"/>
    <w:rsid w:val="008C6E75"/>
    <w:rsid w:val="008D0C59"/>
    <w:rsid w:val="008D37E4"/>
    <w:rsid w:val="008D3C03"/>
    <w:rsid w:val="008D5B11"/>
    <w:rsid w:val="008E01C0"/>
    <w:rsid w:val="008E1AF2"/>
    <w:rsid w:val="008E41AC"/>
    <w:rsid w:val="008F219A"/>
    <w:rsid w:val="008F2D2A"/>
    <w:rsid w:val="008F3911"/>
    <w:rsid w:val="00900B7A"/>
    <w:rsid w:val="00901B83"/>
    <w:rsid w:val="0090278D"/>
    <w:rsid w:val="00904B1B"/>
    <w:rsid w:val="00912890"/>
    <w:rsid w:val="009131E9"/>
    <w:rsid w:val="0091398A"/>
    <w:rsid w:val="00914784"/>
    <w:rsid w:val="009202B7"/>
    <w:rsid w:val="00920649"/>
    <w:rsid w:val="00921206"/>
    <w:rsid w:val="00921D24"/>
    <w:rsid w:val="00925D93"/>
    <w:rsid w:val="00925DA5"/>
    <w:rsid w:val="009263BA"/>
    <w:rsid w:val="00927163"/>
    <w:rsid w:val="00927C0D"/>
    <w:rsid w:val="00927FAD"/>
    <w:rsid w:val="00930986"/>
    <w:rsid w:val="00930B75"/>
    <w:rsid w:val="00932D24"/>
    <w:rsid w:val="00936404"/>
    <w:rsid w:val="00941139"/>
    <w:rsid w:val="00943462"/>
    <w:rsid w:val="00943C2D"/>
    <w:rsid w:val="00943CB4"/>
    <w:rsid w:val="009457AA"/>
    <w:rsid w:val="0095024A"/>
    <w:rsid w:val="00952429"/>
    <w:rsid w:val="009558DD"/>
    <w:rsid w:val="00955B4D"/>
    <w:rsid w:val="00956594"/>
    <w:rsid w:val="00961B60"/>
    <w:rsid w:val="009621D2"/>
    <w:rsid w:val="009635CF"/>
    <w:rsid w:val="0096424B"/>
    <w:rsid w:val="00966495"/>
    <w:rsid w:val="009746D9"/>
    <w:rsid w:val="0097672B"/>
    <w:rsid w:val="00980A67"/>
    <w:rsid w:val="00980CD7"/>
    <w:rsid w:val="00981ECE"/>
    <w:rsid w:val="00982980"/>
    <w:rsid w:val="00984438"/>
    <w:rsid w:val="009845C4"/>
    <w:rsid w:val="00984AAE"/>
    <w:rsid w:val="0098504E"/>
    <w:rsid w:val="00985FB2"/>
    <w:rsid w:val="00986704"/>
    <w:rsid w:val="00991775"/>
    <w:rsid w:val="0099241A"/>
    <w:rsid w:val="00994FEA"/>
    <w:rsid w:val="009955AF"/>
    <w:rsid w:val="0099685A"/>
    <w:rsid w:val="009A0B41"/>
    <w:rsid w:val="009A0F1E"/>
    <w:rsid w:val="009A23C4"/>
    <w:rsid w:val="009A330E"/>
    <w:rsid w:val="009B2CB0"/>
    <w:rsid w:val="009B4D66"/>
    <w:rsid w:val="009C118D"/>
    <w:rsid w:val="009C2C13"/>
    <w:rsid w:val="009C6C48"/>
    <w:rsid w:val="009C7AD5"/>
    <w:rsid w:val="009D04EE"/>
    <w:rsid w:val="009D14AF"/>
    <w:rsid w:val="009D226A"/>
    <w:rsid w:val="009D40CC"/>
    <w:rsid w:val="009D4441"/>
    <w:rsid w:val="009D5C7B"/>
    <w:rsid w:val="009D6270"/>
    <w:rsid w:val="009D74DE"/>
    <w:rsid w:val="009D78E2"/>
    <w:rsid w:val="009D7D2D"/>
    <w:rsid w:val="009E4942"/>
    <w:rsid w:val="009E5D8F"/>
    <w:rsid w:val="009E6305"/>
    <w:rsid w:val="009F6FF4"/>
    <w:rsid w:val="009F7F9C"/>
    <w:rsid w:val="00A010B4"/>
    <w:rsid w:val="00A03282"/>
    <w:rsid w:val="00A03BD8"/>
    <w:rsid w:val="00A07705"/>
    <w:rsid w:val="00A07DAF"/>
    <w:rsid w:val="00A1216E"/>
    <w:rsid w:val="00A12717"/>
    <w:rsid w:val="00A143CD"/>
    <w:rsid w:val="00A1599A"/>
    <w:rsid w:val="00A16EF3"/>
    <w:rsid w:val="00A17E19"/>
    <w:rsid w:val="00A2505E"/>
    <w:rsid w:val="00A277F3"/>
    <w:rsid w:val="00A30B43"/>
    <w:rsid w:val="00A3343B"/>
    <w:rsid w:val="00A36096"/>
    <w:rsid w:val="00A37512"/>
    <w:rsid w:val="00A41036"/>
    <w:rsid w:val="00A50D67"/>
    <w:rsid w:val="00A518BD"/>
    <w:rsid w:val="00A51A6E"/>
    <w:rsid w:val="00A528F9"/>
    <w:rsid w:val="00A53A9E"/>
    <w:rsid w:val="00A569D5"/>
    <w:rsid w:val="00A60248"/>
    <w:rsid w:val="00A63DE0"/>
    <w:rsid w:val="00A6675A"/>
    <w:rsid w:val="00A670AD"/>
    <w:rsid w:val="00A713E3"/>
    <w:rsid w:val="00A72240"/>
    <w:rsid w:val="00A72562"/>
    <w:rsid w:val="00A72DCC"/>
    <w:rsid w:val="00A74F14"/>
    <w:rsid w:val="00A7630E"/>
    <w:rsid w:val="00A76D0D"/>
    <w:rsid w:val="00A81735"/>
    <w:rsid w:val="00A81D47"/>
    <w:rsid w:val="00A86127"/>
    <w:rsid w:val="00A8649D"/>
    <w:rsid w:val="00A87CD1"/>
    <w:rsid w:val="00A95B2D"/>
    <w:rsid w:val="00A96029"/>
    <w:rsid w:val="00A97E62"/>
    <w:rsid w:val="00AA0636"/>
    <w:rsid w:val="00AA10B7"/>
    <w:rsid w:val="00AA31AE"/>
    <w:rsid w:val="00AA56E3"/>
    <w:rsid w:val="00AA6280"/>
    <w:rsid w:val="00AA6E2A"/>
    <w:rsid w:val="00AA7B6F"/>
    <w:rsid w:val="00AB073C"/>
    <w:rsid w:val="00AB0AFC"/>
    <w:rsid w:val="00AB4096"/>
    <w:rsid w:val="00AB5596"/>
    <w:rsid w:val="00AB68C3"/>
    <w:rsid w:val="00AC167D"/>
    <w:rsid w:val="00AC2C40"/>
    <w:rsid w:val="00AC2F6B"/>
    <w:rsid w:val="00AC586D"/>
    <w:rsid w:val="00AC69F1"/>
    <w:rsid w:val="00AD033B"/>
    <w:rsid w:val="00AD05AB"/>
    <w:rsid w:val="00AD7551"/>
    <w:rsid w:val="00AD7F75"/>
    <w:rsid w:val="00AE0FD2"/>
    <w:rsid w:val="00AE1FAD"/>
    <w:rsid w:val="00AE3BE2"/>
    <w:rsid w:val="00AE449A"/>
    <w:rsid w:val="00AE6470"/>
    <w:rsid w:val="00AE7088"/>
    <w:rsid w:val="00AF1425"/>
    <w:rsid w:val="00AF2551"/>
    <w:rsid w:val="00AF2C27"/>
    <w:rsid w:val="00AF31DE"/>
    <w:rsid w:val="00AF35B7"/>
    <w:rsid w:val="00AF36E6"/>
    <w:rsid w:val="00AF64EE"/>
    <w:rsid w:val="00B0075C"/>
    <w:rsid w:val="00B01AC6"/>
    <w:rsid w:val="00B03933"/>
    <w:rsid w:val="00B03F1F"/>
    <w:rsid w:val="00B0571A"/>
    <w:rsid w:val="00B05857"/>
    <w:rsid w:val="00B05EC5"/>
    <w:rsid w:val="00B0653D"/>
    <w:rsid w:val="00B066D4"/>
    <w:rsid w:val="00B06957"/>
    <w:rsid w:val="00B1009A"/>
    <w:rsid w:val="00B104BC"/>
    <w:rsid w:val="00B13DBE"/>
    <w:rsid w:val="00B14A70"/>
    <w:rsid w:val="00B159AD"/>
    <w:rsid w:val="00B212C2"/>
    <w:rsid w:val="00B25F7D"/>
    <w:rsid w:val="00B31EC4"/>
    <w:rsid w:val="00B323D6"/>
    <w:rsid w:val="00B32E69"/>
    <w:rsid w:val="00B34168"/>
    <w:rsid w:val="00B34950"/>
    <w:rsid w:val="00B35285"/>
    <w:rsid w:val="00B419F9"/>
    <w:rsid w:val="00B45612"/>
    <w:rsid w:val="00B466DF"/>
    <w:rsid w:val="00B47231"/>
    <w:rsid w:val="00B47C00"/>
    <w:rsid w:val="00B50F48"/>
    <w:rsid w:val="00B522ED"/>
    <w:rsid w:val="00B53D63"/>
    <w:rsid w:val="00B54B07"/>
    <w:rsid w:val="00B5628D"/>
    <w:rsid w:val="00B57001"/>
    <w:rsid w:val="00B601E8"/>
    <w:rsid w:val="00B61AE0"/>
    <w:rsid w:val="00B62437"/>
    <w:rsid w:val="00B62A9C"/>
    <w:rsid w:val="00B63200"/>
    <w:rsid w:val="00B70E14"/>
    <w:rsid w:val="00B71230"/>
    <w:rsid w:val="00B7149A"/>
    <w:rsid w:val="00B737FF"/>
    <w:rsid w:val="00B75698"/>
    <w:rsid w:val="00B76479"/>
    <w:rsid w:val="00B779C1"/>
    <w:rsid w:val="00B86AF6"/>
    <w:rsid w:val="00B86FBD"/>
    <w:rsid w:val="00B87398"/>
    <w:rsid w:val="00B90639"/>
    <w:rsid w:val="00B90EED"/>
    <w:rsid w:val="00B939BF"/>
    <w:rsid w:val="00B93FDA"/>
    <w:rsid w:val="00B94C48"/>
    <w:rsid w:val="00BA159B"/>
    <w:rsid w:val="00BA22A9"/>
    <w:rsid w:val="00BA4953"/>
    <w:rsid w:val="00BA5810"/>
    <w:rsid w:val="00BB0584"/>
    <w:rsid w:val="00BB0DF3"/>
    <w:rsid w:val="00BB1525"/>
    <w:rsid w:val="00BB2CA3"/>
    <w:rsid w:val="00BB57A2"/>
    <w:rsid w:val="00BB7DF6"/>
    <w:rsid w:val="00BC1161"/>
    <w:rsid w:val="00BC362E"/>
    <w:rsid w:val="00BC3ACB"/>
    <w:rsid w:val="00BC47F4"/>
    <w:rsid w:val="00BC6559"/>
    <w:rsid w:val="00BC7BD6"/>
    <w:rsid w:val="00BD0CE1"/>
    <w:rsid w:val="00BD1AB2"/>
    <w:rsid w:val="00BD27BF"/>
    <w:rsid w:val="00BD345C"/>
    <w:rsid w:val="00BD4FD7"/>
    <w:rsid w:val="00BD67F4"/>
    <w:rsid w:val="00BE2695"/>
    <w:rsid w:val="00BE4EC7"/>
    <w:rsid w:val="00BF0D4A"/>
    <w:rsid w:val="00BF209F"/>
    <w:rsid w:val="00BF26A5"/>
    <w:rsid w:val="00BF2CC2"/>
    <w:rsid w:val="00BF5578"/>
    <w:rsid w:val="00BF5E0C"/>
    <w:rsid w:val="00BF79D8"/>
    <w:rsid w:val="00C02A7D"/>
    <w:rsid w:val="00C05013"/>
    <w:rsid w:val="00C067D0"/>
    <w:rsid w:val="00C11879"/>
    <w:rsid w:val="00C1215A"/>
    <w:rsid w:val="00C16240"/>
    <w:rsid w:val="00C177D0"/>
    <w:rsid w:val="00C205AD"/>
    <w:rsid w:val="00C2153A"/>
    <w:rsid w:val="00C22AF8"/>
    <w:rsid w:val="00C24A2C"/>
    <w:rsid w:val="00C2795B"/>
    <w:rsid w:val="00C279DF"/>
    <w:rsid w:val="00C31100"/>
    <w:rsid w:val="00C33728"/>
    <w:rsid w:val="00C345E7"/>
    <w:rsid w:val="00C35F7E"/>
    <w:rsid w:val="00C3683E"/>
    <w:rsid w:val="00C370E3"/>
    <w:rsid w:val="00C40FE1"/>
    <w:rsid w:val="00C4299A"/>
    <w:rsid w:val="00C47674"/>
    <w:rsid w:val="00C507B3"/>
    <w:rsid w:val="00C639E5"/>
    <w:rsid w:val="00C6493B"/>
    <w:rsid w:val="00C64FDB"/>
    <w:rsid w:val="00C67AFA"/>
    <w:rsid w:val="00C701C7"/>
    <w:rsid w:val="00C708B7"/>
    <w:rsid w:val="00C72A1E"/>
    <w:rsid w:val="00C7478D"/>
    <w:rsid w:val="00C762D6"/>
    <w:rsid w:val="00C76B1F"/>
    <w:rsid w:val="00C77545"/>
    <w:rsid w:val="00C82175"/>
    <w:rsid w:val="00C836B1"/>
    <w:rsid w:val="00C8412C"/>
    <w:rsid w:val="00C85CA2"/>
    <w:rsid w:val="00C873EC"/>
    <w:rsid w:val="00C90398"/>
    <w:rsid w:val="00C941EF"/>
    <w:rsid w:val="00C9614B"/>
    <w:rsid w:val="00CA07F0"/>
    <w:rsid w:val="00CA2E88"/>
    <w:rsid w:val="00CA3276"/>
    <w:rsid w:val="00CA39AE"/>
    <w:rsid w:val="00CA4672"/>
    <w:rsid w:val="00CB0184"/>
    <w:rsid w:val="00CB4FAA"/>
    <w:rsid w:val="00CB6155"/>
    <w:rsid w:val="00CC55BA"/>
    <w:rsid w:val="00CC64D6"/>
    <w:rsid w:val="00CC6CA3"/>
    <w:rsid w:val="00CC7A6B"/>
    <w:rsid w:val="00CD0383"/>
    <w:rsid w:val="00CD16AC"/>
    <w:rsid w:val="00CD3605"/>
    <w:rsid w:val="00CD3C0C"/>
    <w:rsid w:val="00CD50C4"/>
    <w:rsid w:val="00CD6727"/>
    <w:rsid w:val="00CD6C64"/>
    <w:rsid w:val="00CD7FE3"/>
    <w:rsid w:val="00CE061F"/>
    <w:rsid w:val="00CE0AE8"/>
    <w:rsid w:val="00CE154B"/>
    <w:rsid w:val="00CE32E2"/>
    <w:rsid w:val="00CE3508"/>
    <w:rsid w:val="00CE3C18"/>
    <w:rsid w:val="00CE5A44"/>
    <w:rsid w:val="00CE5C92"/>
    <w:rsid w:val="00CE696A"/>
    <w:rsid w:val="00CE7769"/>
    <w:rsid w:val="00CF1127"/>
    <w:rsid w:val="00CF1940"/>
    <w:rsid w:val="00CF21D7"/>
    <w:rsid w:val="00CF4193"/>
    <w:rsid w:val="00CF649D"/>
    <w:rsid w:val="00D00452"/>
    <w:rsid w:val="00D00A7D"/>
    <w:rsid w:val="00D030B3"/>
    <w:rsid w:val="00D063B4"/>
    <w:rsid w:val="00D06738"/>
    <w:rsid w:val="00D1328C"/>
    <w:rsid w:val="00D139A4"/>
    <w:rsid w:val="00D13DEA"/>
    <w:rsid w:val="00D145B8"/>
    <w:rsid w:val="00D1529F"/>
    <w:rsid w:val="00D17309"/>
    <w:rsid w:val="00D175EF"/>
    <w:rsid w:val="00D23282"/>
    <w:rsid w:val="00D251FF"/>
    <w:rsid w:val="00D271BA"/>
    <w:rsid w:val="00D27501"/>
    <w:rsid w:val="00D31299"/>
    <w:rsid w:val="00D31706"/>
    <w:rsid w:val="00D32D53"/>
    <w:rsid w:val="00D33DD3"/>
    <w:rsid w:val="00D34D55"/>
    <w:rsid w:val="00D358B6"/>
    <w:rsid w:val="00D41856"/>
    <w:rsid w:val="00D432CD"/>
    <w:rsid w:val="00D4640C"/>
    <w:rsid w:val="00D46831"/>
    <w:rsid w:val="00D50FB6"/>
    <w:rsid w:val="00D51682"/>
    <w:rsid w:val="00D51C65"/>
    <w:rsid w:val="00D537E0"/>
    <w:rsid w:val="00D53972"/>
    <w:rsid w:val="00D539E1"/>
    <w:rsid w:val="00D53C0B"/>
    <w:rsid w:val="00D5479C"/>
    <w:rsid w:val="00D57DBB"/>
    <w:rsid w:val="00D6456A"/>
    <w:rsid w:val="00D673FC"/>
    <w:rsid w:val="00D769F5"/>
    <w:rsid w:val="00D82D08"/>
    <w:rsid w:val="00D83007"/>
    <w:rsid w:val="00D83182"/>
    <w:rsid w:val="00D864DC"/>
    <w:rsid w:val="00D86B6A"/>
    <w:rsid w:val="00D902F2"/>
    <w:rsid w:val="00D907EB"/>
    <w:rsid w:val="00D92952"/>
    <w:rsid w:val="00D933F2"/>
    <w:rsid w:val="00D951C6"/>
    <w:rsid w:val="00D95554"/>
    <w:rsid w:val="00D95858"/>
    <w:rsid w:val="00D96175"/>
    <w:rsid w:val="00D96F4E"/>
    <w:rsid w:val="00D97065"/>
    <w:rsid w:val="00DA2F14"/>
    <w:rsid w:val="00DA59F4"/>
    <w:rsid w:val="00DA6CC9"/>
    <w:rsid w:val="00DA6F9F"/>
    <w:rsid w:val="00DB3317"/>
    <w:rsid w:val="00DB5350"/>
    <w:rsid w:val="00DB5CD3"/>
    <w:rsid w:val="00DC15CC"/>
    <w:rsid w:val="00DC2A9D"/>
    <w:rsid w:val="00DC2B1D"/>
    <w:rsid w:val="00DC4751"/>
    <w:rsid w:val="00DC53E9"/>
    <w:rsid w:val="00DD2A72"/>
    <w:rsid w:val="00DD3049"/>
    <w:rsid w:val="00DD3144"/>
    <w:rsid w:val="00DD409A"/>
    <w:rsid w:val="00DD623A"/>
    <w:rsid w:val="00DD67EF"/>
    <w:rsid w:val="00DD7DCF"/>
    <w:rsid w:val="00DE136F"/>
    <w:rsid w:val="00DE1F52"/>
    <w:rsid w:val="00DE2981"/>
    <w:rsid w:val="00DE37BB"/>
    <w:rsid w:val="00DE3C77"/>
    <w:rsid w:val="00DE3EF4"/>
    <w:rsid w:val="00DE4EC2"/>
    <w:rsid w:val="00DF311A"/>
    <w:rsid w:val="00DF36C6"/>
    <w:rsid w:val="00DF3CFC"/>
    <w:rsid w:val="00E01CF3"/>
    <w:rsid w:val="00E039A2"/>
    <w:rsid w:val="00E057AF"/>
    <w:rsid w:val="00E06E83"/>
    <w:rsid w:val="00E21C3C"/>
    <w:rsid w:val="00E22341"/>
    <w:rsid w:val="00E278D8"/>
    <w:rsid w:val="00E27A83"/>
    <w:rsid w:val="00E30130"/>
    <w:rsid w:val="00E32944"/>
    <w:rsid w:val="00E32F87"/>
    <w:rsid w:val="00E36663"/>
    <w:rsid w:val="00E367EB"/>
    <w:rsid w:val="00E373A7"/>
    <w:rsid w:val="00E430D8"/>
    <w:rsid w:val="00E4402A"/>
    <w:rsid w:val="00E44EED"/>
    <w:rsid w:val="00E469FB"/>
    <w:rsid w:val="00E51782"/>
    <w:rsid w:val="00E54F60"/>
    <w:rsid w:val="00E561E6"/>
    <w:rsid w:val="00E62DE7"/>
    <w:rsid w:val="00E639CE"/>
    <w:rsid w:val="00E64599"/>
    <w:rsid w:val="00E6593E"/>
    <w:rsid w:val="00E66963"/>
    <w:rsid w:val="00E66F03"/>
    <w:rsid w:val="00E671D6"/>
    <w:rsid w:val="00E67EEE"/>
    <w:rsid w:val="00E700A7"/>
    <w:rsid w:val="00E737B5"/>
    <w:rsid w:val="00E75FFF"/>
    <w:rsid w:val="00E82153"/>
    <w:rsid w:val="00E8246B"/>
    <w:rsid w:val="00E85306"/>
    <w:rsid w:val="00E867EB"/>
    <w:rsid w:val="00E875C3"/>
    <w:rsid w:val="00E9289A"/>
    <w:rsid w:val="00E95429"/>
    <w:rsid w:val="00EA0423"/>
    <w:rsid w:val="00EA385C"/>
    <w:rsid w:val="00EA47EC"/>
    <w:rsid w:val="00EA60DD"/>
    <w:rsid w:val="00EA6734"/>
    <w:rsid w:val="00EA731B"/>
    <w:rsid w:val="00EB0566"/>
    <w:rsid w:val="00EB07E3"/>
    <w:rsid w:val="00EB1A7D"/>
    <w:rsid w:val="00EB2E22"/>
    <w:rsid w:val="00EB4193"/>
    <w:rsid w:val="00EB49C3"/>
    <w:rsid w:val="00EB50C1"/>
    <w:rsid w:val="00EB65AA"/>
    <w:rsid w:val="00EB6710"/>
    <w:rsid w:val="00EB69F0"/>
    <w:rsid w:val="00EC0646"/>
    <w:rsid w:val="00EC373F"/>
    <w:rsid w:val="00EC3D2E"/>
    <w:rsid w:val="00EC58CB"/>
    <w:rsid w:val="00ED0FE4"/>
    <w:rsid w:val="00ED5A7B"/>
    <w:rsid w:val="00ED5D17"/>
    <w:rsid w:val="00ED5D9E"/>
    <w:rsid w:val="00ED62D9"/>
    <w:rsid w:val="00ED7245"/>
    <w:rsid w:val="00EE0CAA"/>
    <w:rsid w:val="00EE43EA"/>
    <w:rsid w:val="00EE69E3"/>
    <w:rsid w:val="00EF04EB"/>
    <w:rsid w:val="00EF0E25"/>
    <w:rsid w:val="00EF1174"/>
    <w:rsid w:val="00EF17E3"/>
    <w:rsid w:val="00EF1F81"/>
    <w:rsid w:val="00EF3E0F"/>
    <w:rsid w:val="00EF4118"/>
    <w:rsid w:val="00EF491B"/>
    <w:rsid w:val="00EF6313"/>
    <w:rsid w:val="00F0108B"/>
    <w:rsid w:val="00F01A95"/>
    <w:rsid w:val="00F05295"/>
    <w:rsid w:val="00F11E17"/>
    <w:rsid w:val="00F1210B"/>
    <w:rsid w:val="00F12915"/>
    <w:rsid w:val="00F15C0C"/>
    <w:rsid w:val="00F15F9D"/>
    <w:rsid w:val="00F17C71"/>
    <w:rsid w:val="00F22DD8"/>
    <w:rsid w:val="00F23E9E"/>
    <w:rsid w:val="00F25B65"/>
    <w:rsid w:val="00F3080B"/>
    <w:rsid w:val="00F32AA0"/>
    <w:rsid w:val="00F335EC"/>
    <w:rsid w:val="00F35B79"/>
    <w:rsid w:val="00F35EE9"/>
    <w:rsid w:val="00F36811"/>
    <w:rsid w:val="00F4123D"/>
    <w:rsid w:val="00F41FDB"/>
    <w:rsid w:val="00F43A6F"/>
    <w:rsid w:val="00F44629"/>
    <w:rsid w:val="00F47299"/>
    <w:rsid w:val="00F50BC9"/>
    <w:rsid w:val="00F50E72"/>
    <w:rsid w:val="00F52D09"/>
    <w:rsid w:val="00F5381F"/>
    <w:rsid w:val="00F56CA4"/>
    <w:rsid w:val="00F57A0E"/>
    <w:rsid w:val="00F57C4F"/>
    <w:rsid w:val="00F60C59"/>
    <w:rsid w:val="00F61704"/>
    <w:rsid w:val="00F6667E"/>
    <w:rsid w:val="00F7288F"/>
    <w:rsid w:val="00F733A7"/>
    <w:rsid w:val="00F74945"/>
    <w:rsid w:val="00F80548"/>
    <w:rsid w:val="00F81380"/>
    <w:rsid w:val="00F82150"/>
    <w:rsid w:val="00F83635"/>
    <w:rsid w:val="00F842B2"/>
    <w:rsid w:val="00F867C2"/>
    <w:rsid w:val="00F87234"/>
    <w:rsid w:val="00F9344D"/>
    <w:rsid w:val="00F946F6"/>
    <w:rsid w:val="00F96042"/>
    <w:rsid w:val="00F96740"/>
    <w:rsid w:val="00F97733"/>
    <w:rsid w:val="00FA00A2"/>
    <w:rsid w:val="00FA0A61"/>
    <w:rsid w:val="00FA2556"/>
    <w:rsid w:val="00FA2BB1"/>
    <w:rsid w:val="00FA321B"/>
    <w:rsid w:val="00FA740E"/>
    <w:rsid w:val="00FA7575"/>
    <w:rsid w:val="00FB0621"/>
    <w:rsid w:val="00FB1387"/>
    <w:rsid w:val="00FB3AEC"/>
    <w:rsid w:val="00FB475C"/>
    <w:rsid w:val="00FB5B16"/>
    <w:rsid w:val="00FB79BE"/>
    <w:rsid w:val="00FC5B9B"/>
    <w:rsid w:val="00FC679F"/>
    <w:rsid w:val="00FD0A2C"/>
    <w:rsid w:val="00FD197F"/>
    <w:rsid w:val="00FD4295"/>
    <w:rsid w:val="00FD48C9"/>
    <w:rsid w:val="00FD62F3"/>
    <w:rsid w:val="00FE67B5"/>
    <w:rsid w:val="00FF0114"/>
    <w:rsid w:val="00FF08C7"/>
    <w:rsid w:val="00FF43A0"/>
    <w:rsid w:val="00FF5877"/>
    <w:rsid w:val="00FF68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9f"/>
    </o:shapedefaults>
    <o:shapelayout v:ext="edit">
      <o:idmap v:ext="edit" data="2"/>
    </o:shapelayout>
  </w:shapeDefaults>
  <w:decimalSymbol w:val="."/>
  <w:listSeparator w:val=","/>
  <w14:docId w14:val="049DD141"/>
  <w15:docId w15:val="{2F35F09D-A7C8-46DC-9384-AA70321B7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16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16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80A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69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D169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80A67"/>
    <w:rPr>
      <w:rFonts w:asciiTheme="majorHAnsi" w:eastAsiaTheme="majorEastAsia" w:hAnsiTheme="majorHAnsi" w:cstheme="majorBidi"/>
      <w:b/>
      <w:bCs/>
      <w:color w:val="4F81BD" w:themeColor="accent1"/>
    </w:rPr>
  </w:style>
  <w:style w:type="paragraph" w:styleId="ListParagraph">
    <w:name w:val="List Paragraph"/>
    <w:aliases w:val="Numbered list"/>
    <w:basedOn w:val="Normal"/>
    <w:link w:val="ListParagraphChar"/>
    <w:uiPriority w:val="34"/>
    <w:qFormat/>
    <w:rsid w:val="001D5166"/>
    <w:pPr>
      <w:ind w:left="720"/>
      <w:contextualSpacing/>
    </w:pPr>
  </w:style>
  <w:style w:type="character" w:customStyle="1" w:styleId="ListParagraphChar">
    <w:name w:val="List Paragraph Char"/>
    <w:aliases w:val="Numbered list Char"/>
    <w:basedOn w:val="DefaultParagraphFont"/>
    <w:link w:val="ListParagraph"/>
    <w:uiPriority w:val="34"/>
    <w:locked/>
    <w:rsid w:val="00EC0646"/>
  </w:style>
  <w:style w:type="paragraph" w:customStyle="1" w:styleId="Default">
    <w:name w:val="Default"/>
    <w:rsid w:val="001D5166"/>
    <w:pPr>
      <w:autoSpaceDE w:val="0"/>
      <w:autoSpaceDN w:val="0"/>
      <w:adjustRightInd w:val="0"/>
      <w:spacing w:after="0" w:line="240" w:lineRule="auto"/>
    </w:pPr>
    <w:rPr>
      <w:color w:val="000000"/>
    </w:rPr>
  </w:style>
  <w:style w:type="table" w:styleId="LightGrid-Accent1">
    <w:name w:val="Light Grid Accent 1"/>
    <w:basedOn w:val="TableNormal"/>
    <w:uiPriority w:val="62"/>
    <w:rsid w:val="001D51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2">
    <w:name w:val="Table Grid2"/>
    <w:basedOn w:val="TableNormal"/>
    <w:next w:val="TableGrid"/>
    <w:rsid w:val="001D0AE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D0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1D0AE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FB1387"/>
    <w:rPr>
      <w:color w:val="0000FF" w:themeColor="hyperlink"/>
      <w:u w:val="single"/>
    </w:rPr>
  </w:style>
  <w:style w:type="paragraph" w:styleId="TOCHeading">
    <w:name w:val="TOC Heading"/>
    <w:basedOn w:val="Heading1"/>
    <w:next w:val="Normal"/>
    <w:uiPriority w:val="39"/>
    <w:semiHidden/>
    <w:unhideWhenUsed/>
    <w:qFormat/>
    <w:rsid w:val="00FF43A0"/>
    <w:pPr>
      <w:outlineLvl w:val="9"/>
    </w:pPr>
    <w:rPr>
      <w:lang w:val="en-US" w:eastAsia="ja-JP"/>
    </w:rPr>
  </w:style>
  <w:style w:type="paragraph" w:styleId="TOC1">
    <w:name w:val="toc 1"/>
    <w:basedOn w:val="Normal"/>
    <w:next w:val="Normal"/>
    <w:autoRedefine/>
    <w:uiPriority w:val="39"/>
    <w:unhideWhenUsed/>
    <w:rsid w:val="00FF43A0"/>
    <w:pPr>
      <w:spacing w:after="100"/>
    </w:pPr>
  </w:style>
  <w:style w:type="paragraph" w:styleId="BalloonText">
    <w:name w:val="Balloon Text"/>
    <w:basedOn w:val="Normal"/>
    <w:link w:val="BalloonTextChar"/>
    <w:uiPriority w:val="99"/>
    <w:semiHidden/>
    <w:unhideWhenUsed/>
    <w:rsid w:val="00FF4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3A0"/>
    <w:rPr>
      <w:rFonts w:ascii="Tahoma" w:hAnsi="Tahoma" w:cs="Tahoma"/>
      <w:sz w:val="16"/>
      <w:szCs w:val="16"/>
    </w:rPr>
  </w:style>
  <w:style w:type="paragraph" w:styleId="Header">
    <w:name w:val="header"/>
    <w:basedOn w:val="Normal"/>
    <w:link w:val="HeaderChar"/>
    <w:uiPriority w:val="99"/>
    <w:unhideWhenUsed/>
    <w:rsid w:val="00FF43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3A0"/>
  </w:style>
  <w:style w:type="paragraph" w:styleId="Footer">
    <w:name w:val="footer"/>
    <w:basedOn w:val="Normal"/>
    <w:link w:val="FooterChar"/>
    <w:uiPriority w:val="99"/>
    <w:unhideWhenUsed/>
    <w:rsid w:val="00FF43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3A0"/>
  </w:style>
  <w:style w:type="paragraph" w:styleId="NoSpacing">
    <w:name w:val="No Spacing"/>
    <w:uiPriority w:val="1"/>
    <w:qFormat/>
    <w:rsid w:val="00CD16AC"/>
    <w:pPr>
      <w:spacing w:after="0" w:line="240" w:lineRule="auto"/>
    </w:pPr>
  </w:style>
  <w:style w:type="table" w:styleId="LightList-Accent5">
    <w:name w:val="Light List Accent 5"/>
    <w:basedOn w:val="TableNormal"/>
    <w:uiPriority w:val="61"/>
    <w:rsid w:val="002C12C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2C12C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2C12C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2C12C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CommentReference">
    <w:name w:val="annotation reference"/>
    <w:basedOn w:val="DefaultParagraphFont"/>
    <w:uiPriority w:val="99"/>
    <w:semiHidden/>
    <w:unhideWhenUsed/>
    <w:rsid w:val="00AE6470"/>
    <w:rPr>
      <w:sz w:val="16"/>
      <w:szCs w:val="16"/>
    </w:rPr>
  </w:style>
  <w:style w:type="paragraph" w:styleId="CommentText">
    <w:name w:val="annotation text"/>
    <w:basedOn w:val="Normal"/>
    <w:link w:val="CommentTextChar"/>
    <w:unhideWhenUsed/>
    <w:rsid w:val="00AE6470"/>
    <w:pPr>
      <w:spacing w:line="240" w:lineRule="auto"/>
    </w:pPr>
    <w:rPr>
      <w:sz w:val="20"/>
      <w:szCs w:val="20"/>
    </w:rPr>
  </w:style>
  <w:style w:type="character" w:customStyle="1" w:styleId="CommentTextChar">
    <w:name w:val="Comment Text Char"/>
    <w:basedOn w:val="DefaultParagraphFont"/>
    <w:link w:val="CommentText"/>
    <w:rsid w:val="00AE6470"/>
    <w:rPr>
      <w:sz w:val="20"/>
      <w:szCs w:val="20"/>
    </w:rPr>
  </w:style>
  <w:style w:type="paragraph" w:styleId="CommentSubject">
    <w:name w:val="annotation subject"/>
    <w:basedOn w:val="CommentText"/>
    <w:next w:val="CommentText"/>
    <w:link w:val="CommentSubjectChar"/>
    <w:uiPriority w:val="99"/>
    <w:semiHidden/>
    <w:unhideWhenUsed/>
    <w:rsid w:val="00AE6470"/>
    <w:rPr>
      <w:b/>
      <w:bCs/>
    </w:rPr>
  </w:style>
  <w:style w:type="character" w:customStyle="1" w:styleId="CommentSubjectChar">
    <w:name w:val="Comment Subject Char"/>
    <w:basedOn w:val="CommentTextChar"/>
    <w:link w:val="CommentSubject"/>
    <w:uiPriority w:val="99"/>
    <w:semiHidden/>
    <w:rsid w:val="00AE6470"/>
    <w:rPr>
      <w:b/>
      <w:bCs/>
      <w:sz w:val="20"/>
      <w:szCs w:val="20"/>
    </w:rPr>
  </w:style>
  <w:style w:type="table" w:customStyle="1" w:styleId="TableGrid1">
    <w:name w:val="Table Grid1"/>
    <w:basedOn w:val="TableNormal"/>
    <w:next w:val="TableGrid"/>
    <w:uiPriority w:val="59"/>
    <w:rsid w:val="006D1DC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0A67"/>
    <w:rPr>
      <w:color w:val="800080" w:themeColor="followedHyperlink"/>
      <w:u w:val="single"/>
    </w:rPr>
  </w:style>
  <w:style w:type="paragraph" w:styleId="TOC3">
    <w:name w:val="toc 3"/>
    <w:basedOn w:val="Normal"/>
    <w:next w:val="Normal"/>
    <w:autoRedefine/>
    <w:uiPriority w:val="39"/>
    <w:unhideWhenUsed/>
    <w:rsid w:val="003A4F34"/>
    <w:pPr>
      <w:spacing w:after="100"/>
      <w:ind w:left="480"/>
    </w:pPr>
  </w:style>
  <w:style w:type="paragraph" w:styleId="NormalWeb">
    <w:name w:val="Normal (Web)"/>
    <w:basedOn w:val="Normal"/>
    <w:uiPriority w:val="99"/>
    <w:unhideWhenUsed/>
    <w:rsid w:val="00EB1A7D"/>
    <w:pPr>
      <w:spacing w:before="150" w:after="150" w:line="240" w:lineRule="auto"/>
    </w:pPr>
    <w:rPr>
      <w:rFonts w:ascii="Times New Roman" w:eastAsia="Times New Roman" w:hAnsi="Times New Roman" w:cs="Times New Roman"/>
      <w:color w:val="222222"/>
      <w:lang w:eastAsia="en-GB"/>
    </w:rPr>
  </w:style>
  <w:style w:type="paragraph" w:customStyle="1" w:styleId="legclearfix2">
    <w:name w:val="legclearfix2"/>
    <w:basedOn w:val="Normal"/>
    <w:rsid w:val="00A17E19"/>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A17E19"/>
    <w:rPr>
      <w:vanish w:val="0"/>
      <w:webHidden w:val="0"/>
      <w:specVanish w:val="0"/>
    </w:rPr>
  </w:style>
  <w:style w:type="character" w:styleId="Strong">
    <w:name w:val="Strong"/>
    <w:basedOn w:val="DefaultParagraphFont"/>
    <w:uiPriority w:val="22"/>
    <w:qFormat/>
    <w:rsid w:val="00FF6824"/>
    <w:rPr>
      <w:b/>
      <w:bCs/>
    </w:rPr>
  </w:style>
  <w:style w:type="paragraph" w:styleId="BodyText">
    <w:name w:val="Body Text"/>
    <w:basedOn w:val="Normal"/>
    <w:link w:val="BodyTextChar"/>
    <w:rsid w:val="00B03F1F"/>
    <w:pPr>
      <w:spacing w:after="0" w:line="360" w:lineRule="auto"/>
      <w:jc w:val="both"/>
    </w:pPr>
    <w:rPr>
      <w:rFonts w:eastAsia="Times New Roman"/>
    </w:rPr>
  </w:style>
  <w:style w:type="character" w:customStyle="1" w:styleId="BodyTextChar">
    <w:name w:val="Body Text Char"/>
    <w:basedOn w:val="DefaultParagraphFont"/>
    <w:link w:val="BodyText"/>
    <w:rsid w:val="00B03F1F"/>
    <w:rPr>
      <w:rFonts w:eastAsia="Times New Roman"/>
    </w:rPr>
  </w:style>
  <w:style w:type="table" w:customStyle="1" w:styleId="TableGrid4">
    <w:name w:val="Table Grid4"/>
    <w:basedOn w:val="TableNormal"/>
    <w:next w:val="TableGrid"/>
    <w:uiPriority w:val="59"/>
    <w:rsid w:val="00B03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89176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1-Accent1">
    <w:name w:val="Medium Grid 1 Accent 1"/>
    <w:basedOn w:val="TableNormal"/>
    <w:uiPriority w:val="67"/>
    <w:rsid w:val="0089176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FootnoteText">
    <w:name w:val="footnote text"/>
    <w:basedOn w:val="Normal"/>
    <w:link w:val="FootnoteTextChar"/>
    <w:uiPriority w:val="99"/>
    <w:semiHidden/>
    <w:unhideWhenUsed/>
    <w:rsid w:val="008A13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1314"/>
    <w:rPr>
      <w:sz w:val="20"/>
      <w:szCs w:val="20"/>
    </w:rPr>
  </w:style>
  <w:style w:type="character" w:styleId="FootnoteReference">
    <w:name w:val="footnote reference"/>
    <w:basedOn w:val="DefaultParagraphFont"/>
    <w:uiPriority w:val="99"/>
    <w:semiHidden/>
    <w:unhideWhenUsed/>
    <w:rsid w:val="008A1314"/>
    <w:rPr>
      <w:vertAlign w:val="superscript"/>
    </w:rPr>
  </w:style>
  <w:style w:type="paragraph" w:styleId="Revision">
    <w:name w:val="Revision"/>
    <w:hidden/>
    <w:uiPriority w:val="99"/>
    <w:semiHidden/>
    <w:rsid w:val="000E4AC3"/>
    <w:pPr>
      <w:spacing w:after="0" w:line="240" w:lineRule="auto"/>
    </w:pPr>
  </w:style>
  <w:style w:type="character" w:customStyle="1" w:styleId="UnresolvedMention1">
    <w:name w:val="Unresolved Mention1"/>
    <w:basedOn w:val="DefaultParagraphFont"/>
    <w:uiPriority w:val="99"/>
    <w:semiHidden/>
    <w:unhideWhenUsed/>
    <w:rsid w:val="007641B7"/>
    <w:rPr>
      <w:color w:val="605E5C"/>
      <w:shd w:val="clear" w:color="auto" w:fill="E1DFDD"/>
    </w:rPr>
  </w:style>
  <w:style w:type="paragraph" w:styleId="TOC2">
    <w:name w:val="toc 2"/>
    <w:basedOn w:val="Normal"/>
    <w:next w:val="Normal"/>
    <w:autoRedefine/>
    <w:uiPriority w:val="39"/>
    <w:unhideWhenUsed/>
    <w:rsid w:val="0069558C"/>
    <w:pPr>
      <w:spacing w:after="100" w:line="259" w:lineRule="auto"/>
      <w:ind w:left="22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69558C"/>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69558C"/>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69558C"/>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69558C"/>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69558C"/>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69558C"/>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semiHidden/>
    <w:unhideWhenUsed/>
    <w:rsid w:val="00DA6F9F"/>
    <w:rPr>
      <w:color w:val="605E5C"/>
      <w:shd w:val="clear" w:color="auto" w:fill="E1DFDD"/>
    </w:rPr>
  </w:style>
  <w:style w:type="character" w:customStyle="1" w:styleId="jsgrdq">
    <w:name w:val="jsgrdq"/>
    <w:basedOn w:val="DefaultParagraphFont"/>
    <w:rsid w:val="00A8649D"/>
  </w:style>
  <w:style w:type="character" w:customStyle="1" w:styleId="A9">
    <w:name w:val="A9"/>
    <w:uiPriority w:val="99"/>
    <w:rsid w:val="00D83182"/>
    <w:rPr>
      <w:rFonts w:cs="Arial MT Std Light"/>
      <w:color w:val="000000"/>
      <w:sz w:val="12"/>
      <w:szCs w:val="12"/>
    </w:rPr>
  </w:style>
  <w:style w:type="paragraph" w:customStyle="1" w:styleId="Pa10">
    <w:name w:val="Pa10"/>
    <w:basedOn w:val="Default"/>
    <w:next w:val="Default"/>
    <w:uiPriority w:val="99"/>
    <w:rsid w:val="000F1037"/>
    <w:pPr>
      <w:spacing w:line="220" w:lineRule="atLeast"/>
    </w:pPr>
    <w:rPr>
      <w:rFonts w:ascii="Arial MT Std Light" w:hAnsi="Arial MT Std Ligh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9131">
      <w:bodyDiv w:val="1"/>
      <w:marLeft w:val="0"/>
      <w:marRight w:val="0"/>
      <w:marTop w:val="0"/>
      <w:marBottom w:val="0"/>
      <w:divBdr>
        <w:top w:val="none" w:sz="0" w:space="0" w:color="auto"/>
        <w:left w:val="none" w:sz="0" w:space="0" w:color="auto"/>
        <w:bottom w:val="none" w:sz="0" w:space="0" w:color="auto"/>
        <w:right w:val="none" w:sz="0" w:space="0" w:color="auto"/>
      </w:divBdr>
    </w:div>
    <w:div w:id="104464810">
      <w:bodyDiv w:val="1"/>
      <w:marLeft w:val="0"/>
      <w:marRight w:val="0"/>
      <w:marTop w:val="0"/>
      <w:marBottom w:val="0"/>
      <w:divBdr>
        <w:top w:val="none" w:sz="0" w:space="0" w:color="auto"/>
        <w:left w:val="none" w:sz="0" w:space="0" w:color="auto"/>
        <w:bottom w:val="none" w:sz="0" w:space="0" w:color="auto"/>
        <w:right w:val="none" w:sz="0" w:space="0" w:color="auto"/>
      </w:divBdr>
      <w:divsChild>
        <w:div w:id="1734548679">
          <w:marLeft w:val="547"/>
          <w:marRight w:val="0"/>
          <w:marTop w:val="0"/>
          <w:marBottom w:val="0"/>
          <w:divBdr>
            <w:top w:val="none" w:sz="0" w:space="0" w:color="auto"/>
            <w:left w:val="none" w:sz="0" w:space="0" w:color="auto"/>
            <w:bottom w:val="none" w:sz="0" w:space="0" w:color="auto"/>
            <w:right w:val="none" w:sz="0" w:space="0" w:color="auto"/>
          </w:divBdr>
        </w:div>
      </w:divsChild>
    </w:div>
    <w:div w:id="207301124">
      <w:bodyDiv w:val="1"/>
      <w:marLeft w:val="0"/>
      <w:marRight w:val="0"/>
      <w:marTop w:val="0"/>
      <w:marBottom w:val="0"/>
      <w:divBdr>
        <w:top w:val="none" w:sz="0" w:space="0" w:color="auto"/>
        <w:left w:val="none" w:sz="0" w:space="0" w:color="auto"/>
        <w:bottom w:val="none" w:sz="0" w:space="0" w:color="auto"/>
        <w:right w:val="none" w:sz="0" w:space="0" w:color="auto"/>
      </w:divBdr>
    </w:div>
    <w:div w:id="224727792">
      <w:bodyDiv w:val="1"/>
      <w:marLeft w:val="0"/>
      <w:marRight w:val="0"/>
      <w:marTop w:val="0"/>
      <w:marBottom w:val="0"/>
      <w:divBdr>
        <w:top w:val="none" w:sz="0" w:space="0" w:color="auto"/>
        <w:left w:val="none" w:sz="0" w:space="0" w:color="auto"/>
        <w:bottom w:val="none" w:sz="0" w:space="0" w:color="auto"/>
        <w:right w:val="none" w:sz="0" w:space="0" w:color="auto"/>
      </w:divBdr>
      <w:divsChild>
        <w:div w:id="1880512701">
          <w:marLeft w:val="547"/>
          <w:marRight w:val="0"/>
          <w:marTop w:val="0"/>
          <w:marBottom w:val="0"/>
          <w:divBdr>
            <w:top w:val="none" w:sz="0" w:space="0" w:color="auto"/>
            <w:left w:val="none" w:sz="0" w:space="0" w:color="auto"/>
            <w:bottom w:val="none" w:sz="0" w:space="0" w:color="auto"/>
            <w:right w:val="none" w:sz="0" w:space="0" w:color="auto"/>
          </w:divBdr>
        </w:div>
        <w:div w:id="1183930710">
          <w:marLeft w:val="1166"/>
          <w:marRight w:val="0"/>
          <w:marTop w:val="0"/>
          <w:marBottom w:val="0"/>
          <w:divBdr>
            <w:top w:val="none" w:sz="0" w:space="0" w:color="auto"/>
            <w:left w:val="none" w:sz="0" w:space="0" w:color="auto"/>
            <w:bottom w:val="none" w:sz="0" w:space="0" w:color="auto"/>
            <w:right w:val="none" w:sz="0" w:space="0" w:color="auto"/>
          </w:divBdr>
        </w:div>
        <w:div w:id="182131587">
          <w:marLeft w:val="1166"/>
          <w:marRight w:val="0"/>
          <w:marTop w:val="0"/>
          <w:marBottom w:val="0"/>
          <w:divBdr>
            <w:top w:val="none" w:sz="0" w:space="0" w:color="auto"/>
            <w:left w:val="none" w:sz="0" w:space="0" w:color="auto"/>
            <w:bottom w:val="none" w:sz="0" w:space="0" w:color="auto"/>
            <w:right w:val="none" w:sz="0" w:space="0" w:color="auto"/>
          </w:divBdr>
        </w:div>
        <w:div w:id="2023818367">
          <w:marLeft w:val="1166"/>
          <w:marRight w:val="0"/>
          <w:marTop w:val="0"/>
          <w:marBottom w:val="0"/>
          <w:divBdr>
            <w:top w:val="none" w:sz="0" w:space="0" w:color="auto"/>
            <w:left w:val="none" w:sz="0" w:space="0" w:color="auto"/>
            <w:bottom w:val="none" w:sz="0" w:space="0" w:color="auto"/>
            <w:right w:val="none" w:sz="0" w:space="0" w:color="auto"/>
          </w:divBdr>
        </w:div>
        <w:div w:id="1132405793">
          <w:marLeft w:val="1166"/>
          <w:marRight w:val="0"/>
          <w:marTop w:val="0"/>
          <w:marBottom w:val="0"/>
          <w:divBdr>
            <w:top w:val="none" w:sz="0" w:space="0" w:color="auto"/>
            <w:left w:val="none" w:sz="0" w:space="0" w:color="auto"/>
            <w:bottom w:val="none" w:sz="0" w:space="0" w:color="auto"/>
            <w:right w:val="none" w:sz="0" w:space="0" w:color="auto"/>
          </w:divBdr>
        </w:div>
      </w:divsChild>
    </w:div>
    <w:div w:id="272522862">
      <w:bodyDiv w:val="1"/>
      <w:marLeft w:val="0"/>
      <w:marRight w:val="0"/>
      <w:marTop w:val="0"/>
      <w:marBottom w:val="0"/>
      <w:divBdr>
        <w:top w:val="none" w:sz="0" w:space="0" w:color="auto"/>
        <w:left w:val="none" w:sz="0" w:space="0" w:color="auto"/>
        <w:bottom w:val="none" w:sz="0" w:space="0" w:color="auto"/>
        <w:right w:val="none" w:sz="0" w:space="0" w:color="auto"/>
      </w:divBdr>
      <w:divsChild>
        <w:div w:id="2059473083">
          <w:marLeft w:val="547"/>
          <w:marRight w:val="0"/>
          <w:marTop w:val="0"/>
          <w:marBottom w:val="0"/>
          <w:divBdr>
            <w:top w:val="none" w:sz="0" w:space="0" w:color="auto"/>
            <w:left w:val="none" w:sz="0" w:space="0" w:color="auto"/>
            <w:bottom w:val="none" w:sz="0" w:space="0" w:color="auto"/>
            <w:right w:val="none" w:sz="0" w:space="0" w:color="auto"/>
          </w:divBdr>
        </w:div>
        <w:div w:id="434135700">
          <w:marLeft w:val="547"/>
          <w:marRight w:val="0"/>
          <w:marTop w:val="0"/>
          <w:marBottom w:val="0"/>
          <w:divBdr>
            <w:top w:val="none" w:sz="0" w:space="0" w:color="auto"/>
            <w:left w:val="none" w:sz="0" w:space="0" w:color="auto"/>
            <w:bottom w:val="none" w:sz="0" w:space="0" w:color="auto"/>
            <w:right w:val="none" w:sz="0" w:space="0" w:color="auto"/>
          </w:divBdr>
        </w:div>
        <w:div w:id="1285305800">
          <w:marLeft w:val="547"/>
          <w:marRight w:val="0"/>
          <w:marTop w:val="0"/>
          <w:marBottom w:val="0"/>
          <w:divBdr>
            <w:top w:val="none" w:sz="0" w:space="0" w:color="auto"/>
            <w:left w:val="none" w:sz="0" w:space="0" w:color="auto"/>
            <w:bottom w:val="none" w:sz="0" w:space="0" w:color="auto"/>
            <w:right w:val="none" w:sz="0" w:space="0" w:color="auto"/>
          </w:divBdr>
        </w:div>
        <w:div w:id="964701287">
          <w:marLeft w:val="547"/>
          <w:marRight w:val="0"/>
          <w:marTop w:val="0"/>
          <w:marBottom w:val="0"/>
          <w:divBdr>
            <w:top w:val="none" w:sz="0" w:space="0" w:color="auto"/>
            <w:left w:val="none" w:sz="0" w:space="0" w:color="auto"/>
            <w:bottom w:val="none" w:sz="0" w:space="0" w:color="auto"/>
            <w:right w:val="none" w:sz="0" w:space="0" w:color="auto"/>
          </w:divBdr>
        </w:div>
      </w:divsChild>
    </w:div>
    <w:div w:id="288360755">
      <w:bodyDiv w:val="1"/>
      <w:marLeft w:val="0"/>
      <w:marRight w:val="0"/>
      <w:marTop w:val="0"/>
      <w:marBottom w:val="0"/>
      <w:divBdr>
        <w:top w:val="none" w:sz="0" w:space="0" w:color="auto"/>
        <w:left w:val="none" w:sz="0" w:space="0" w:color="auto"/>
        <w:bottom w:val="none" w:sz="0" w:space="0" w:color="auto"/>
        <w:right w:val="none" w:sz="0" w:space="0" w:color="auto"/>
      </w:divBdr>
      <w:divsChild>
        <w:div w:id="152766275">
          <w:marLeft w:val="547"/>
          <w:marRight w:val="0"/>
          <w:marTop w:val="0"/>
          <w:marBottom w:val="0"/>
          <w:divBdr>
            <w:top w:val="none" w:sz="0" w:space="0" w:color="auto"/>
            <w:left w:val="none" w:sz="0" w:space="0" w:color="auto"/>
            <w:bottom w:val="none" w:sz="0" w:space="0" w:color="auto"/>
            <w:right w:val="none" w:sz="0" w:space="0" w:color="auto"/>
          </w:divBdr>
        </w:div>
      </w:divsChild>
    </w:div>
    <w:div w:id="291599914">
      <w:bodyDiv w:val="1"/>
      <w:marLeft w:val="0"/>
      <w:marRight w:val="0"/>
      <w:marTop w:val="0"/>
      <w:marBottom w:val="0"/>
      <w:divBdr>
        <w:top w:val="none" w:sz="0" w:space="0" w:color="auto"/>
        <w:left w:val="none" w:sz="0" w:space="0" w:color="auto"/>
        <w:bottom w:val="none" w:sz="0" w:space="0" w:color="auto"/>
        <w:right w:val="none" w:sz="0" w:space="0" w:color="auto"/>
      </w:divBdr>
      <w:divsChild>
        <w:div w:id="1129011472">
          <w:marLeft w:val="547"/>
          <w:marRight w:val="0"/>
          <w:marTop w:val="0"/>
          <w:marBottom w:val="0"/>
          <w:divBdr>
            <w:top w:val="none" w:sz="0" w:space="0" w:color="auto"/>
            <w:left w:val="none" w:sz="0" w:space="0" w:color="auto"/>
            <w:bottom w:val="none" w:sz="0" w:space="0" w:color="auto"/>
            <w:right w:val="none" w:sz="0" w:space="0" w:color="auto"/>
          </w:divBdr>
        </w:div>
        <w:div w:id="24213526">
          <w:marLeft w:val="1166"/>
          <w:marRight w:val="0"/>
          <w:marTop w:val="0"/>
          <w:marBottom w:val="0"/>
          <w:divBdr>
            <w:top w:val="none" w:sz="0" w:space="0" w:color="auto"/>
            <w:left w:val="none" w:sz="0" w:space="0" w:color="auto"/>
            <w:bottom w:val="none" w:sz="0" w:space="0" w:color="auto"/>
            <w:right w:val="none" w:sz="0" w:space="0" w:color="auto"/>
          </w:divBdr>
        </w:div>
        <w:div w:id="2072461874">
          <w:marLeft w:val="1166"/>
          <w:marRight w:val="0"/>
          <w:marTop w:val="0"/>
          <w:marBottom w:val="0"/>
          <w:divBdr>
            <w:top w:val="none" w:sz="0" w:space="0" w:color="auto"/>
            <w:left w:val="none" w:sz="0" w:space="0" w:color="auto"/>
            <w:bottom w:val="none" w:sz="0" w:space="0" w:color="auto"/>
            <w:right w:val="none" w:sz="0" w:space="0" w:color="auto"/>
          </w:divBdr>
        </w:div>
        <w:div w:id="677344477">
          <w:marLeft w:val="1166"/>
          <w:marRight w:val="0"/>
          <w:marTop w:val="0"/>
          <w:marBottom w:val="0"/>
          <w:divBdr>
            <w:top w:val="none" w:sz="0" w:space="0" w:color="auto"/>
            <w:left w:val="none" w:sz="0" w:space="0" w:color="auto"/>
            <w:bottom w:val="none" w:sz="0" w:space="0" w:color="auto"/>
            <w:right w:val="none" w:sz="0" w:space="0" w:color="auto"/>
          </w:divBdr>
        </w:div>
        <w:div w:id="869413971">
          <w:marLeft w:val="1166"/>
          <w:marRight w:val="0"/>
          <w:marTop w:val="0"/>
          <w:marBottom w:val="0"/>
          <w:divBdr>
            <w:top w:val="none" w:sz="0" w:space="0" w:color="auto"/>
            <w:left w:val="none" w:sz="0" w:space="0" w:color="auto"/>
            <w:bottom w:val="none" w:sz="0" w:space="0" w:color="auto"/>
            <w:right w:val="none" w:sz="0" w:space="0" w:color="auto"/>
          </w:divBdr>
        </w:div>
        <w:div w:id="1162894524">
          <w:marLeft w:val="1166"/>
          <w:marRight w:val="0"/>
          <w:marTop w:val="0"/>
          <w:marBottom w:val="0"/>
          <w:divBdr>
            <w:top w:val="none" w:sz="0" w:space="0" w:color="auto"/>
            <w:left w:val="none" w:sz="0" w:space="0" w:color="auto"/>
            <w:bottom w:val="none" w:sz="0" w:space="0" w:color="auto"/>
            <w:right w:val="none" w:sz="0" w:space="0" w:color="auto"/>
          </w:divBdr>
        </w:div>
        <w:div w:id="1430158266">
          <w:marLeft w:val="1166"/>
          <w:marRight w:val="0"/>
          <w:marTop w:val="0"/>
          <w:marBottom w:val="0"/>
          <w:divBdr>
            <w:top w:val="none" w:sz="0" w:space="0" w:color="auto"/>
            <w:left w:val="none" w:sz="0" w:space="0" w:color="auto"/>
            <w:bottom w:val="none" w:sz="0" w:space="0" w:color="auto"/>
            <w:right w:val="none" w:sz="0" w:space="0" w:color="auto"/>
          </w:divBdr>
        </w:div>
        <w:div w:id="1364089947">
          <w:marLeft w:val="1166"/>
          <w:marRight w:val="0"/>
          <w:marTop w:val="0"/>
          <w:marBottom w:val="0"/>
          <w:divBdr>
            <w:top w:val="none" w:sz="0" w:space="0" w:color="auto"/>
            <w:left w:val="none" w:sz="0" w:space="0" w:color="auto"/>
            <w:bottom w:val="none" w:sz="0" w:space="0" w:color="auto"/>
            <w:right w:val="none" w:sz="0" w:space="0" w:color="auto"/>
          </w:divBdr>
        </w:div>
        <w:div w:id="913394839">
          <w:marLeft w:val="1166"/>
          <w:marRight w:val="0"/>
          <w:marTop w:val="0"/>
          <w:marBottom w:val="0"/>
          <w:divBdr>
            <w:top w:val="none" w:sz="0" w:space="0" w:color="auto"/>
            <w:left w:val="none" w:sz="0" w:space="0" w:color="auto"/>
            <w:bottom w:val="none" w:sz="0" w:space="0" w:color="auto"/>
            <w:right w:val="none" w:sz="0" w:space="0" w:color="auto"/>
          </w:divBdr>
        </w:div>
        <w:div w:id="203366550">
          <w:marLeft w:val="1166"/>
          <w:marRight w:val="0"/>
          <w:marTop w:val="0"/>
          <w:marBottom w:val="0"/>
          <w:divBdr>
            <w:top w:val="none" w:sz="0" w:space="0" w:color="auto"/>
            <w:left w:val="none" w:sz="0" w:space="0" w:color="auto"/>
            <w:bottom w:val="none" w:sz="0" w:space="0" w:color="auto"/>
            <w:right w:val="none" w:sz="0" w:space="0" w:color="auto"/>
          </w:divBdr>
        </w:div>
        <w:div w:id="1732076254">
          <w:marLeft w:val="1166"/>
          <w:marRight w:val="0"/>
          <w:marTop w:val="0"/>
          <w:marBottom w:val="0"/>
          <w:divBdr>
            <w:top w:val="none" w:sz="0" w:space="0" w:color="auto"/>
            <w:left w:val="none" w:sz="0" w:space="0" w:color="auto"/>
            <w:bottom w:val="none" w:sz="0" w:space="0" w:color="auto"/>
            <w:right w:val="none" w:sz="0" w:space="0" w:color="auto"/>
          </w:divBdr>
        </w:div>
      </w:divsChild>
    </w:div>
    <w:div w:id="302396533">
      <w:bodyDiv w:val="1"/>
      <w:marLeft w:val="0"/>
      <w:marRight w:val="0"/>
      <w:marTop w:val="0"/>
      <w:marBottom w:val="0"/>
      <w:divBdr>
        <w:top w:val="none" w:sz="0" w:space="0" w:color="auto"/>
        <w:left w:val="none" w:sz="0" w:space="0" w:color="auto"/>
        <w:bottom w:val="none" w:sz="0" w:space="0" w:color="auto"/>
        <w:right w:val="none" w:sz="0" w:space="0" w:color="auto"/>
      </w:divBdr>
    </w:div>
    <w:div w:id="332487990">
      <w:bodyDiv w:val="1"/>
      <w:marLeft w:val="0"/>
      <w:marRight w:val="0"/>
      <w:marTop w:val="0"/>
      <w:marBottom w:val="0"/>
      <w:divBdr>
        <w:top w:val="none" w:sz="0" w:space="0" w:color="auto"/>
        <w:left w:val="none" w:sz="0" w:space="0" w:color="auto"/>
        <w:bottom w:val="none" w:sz="0" w:space="0" w:color="auto"/>
        <w:right w:val="none" w:sz="0" w:space="0" w:color="auto"/>
      </w:divBdr>
      <w:divsChild>
        <w:div w:id="886182770">
          <w:marLeft w:val="547"/>
          <w:marRight w:val="0"/>
          <w:marTop w:val="0"/>
          <w:marBottom w:val="0"/>
          <w:divBdr>
            <w:top w:val="none" w:sz="0" w:space="0" w:color="auto"/>
            <w:left w:val="none" w:sz="0" w:space="0" w:color="auto"/>
            <w:bottom w:val="none" w:sz="0" w:space="0" w:color="auto"/>
            <w:right w:val="none" w:sz="0" w:space="0" w:color="auto"/>
          </w:divBdr>
        </w:div>
      </w:divsChild>
    </w:div>
    <w:div w:id="343408750">
      <w:bodyDiv w:val="1"/>
      <w:marLeft w:val="0"/>
      <w:marRight w:val="0"/>
      <w:marTop w:val="0"/>
      <w:marBottom w:val="0"/>
      <w:divBdr>
        <w:top w:val="none" w:sz="0" w:space="0" w:color="auto"/>
        <w:left w:val="none" w:sz="0" w:space="0" w:color="auto"/>
        <w:bottom w:val="none" w:sz="0" w:space="0" w:color="auto"/>
        <w:right w:val="none" w:sz="0" w:space="0" w:color="auto"/>
      </w:divBdr>
    </w:div>
    <w:div w:id="441267206">
      <w:bodyDiv w:val="1"/>
      <w:marLeft w:val="0"/>
      <w:marRight w:val="0"/>
      <w:marTop w:val="0"/>
      <w:marBottom w:val="0"/>
      <w:divBdr>
        <w:top w:val="none" w:sz="0" w:space="0" w:color="auto"/>
        <w:left w:val="none" w:sz="0" w:space="0" w:color="auto"/>
        <w:bottom w:val="none" w:sz="0" w:space="0" w:color="auto"/>
        <w:right w:val="none" w:sz="0" w:space="0" w:color="auto"/>
      </w:divBdr>
    </w:div>
    <w:div w:id="441417664">
      <w:bodyDiv w:val="1"/>
      <w:marLeft w:val="0"/>
      <w:marRight w:val="0"/>
      <w:marTop w:val="0"/>
      <w:marBottom w:val="0"/>
      <w:divBdr>
        <w:top w:val="none" w:sz="0" w:space="0" w:color="auto"/>
        <w:left w:val="none" w:sz="0" w:space="0" w:color="auto"/>
        <w:bottom w:val="none" w:sz="0" w:space="0" w:color="auto"/>
        <w:right w:val="none" w:sz="0" w:space="0" w:color="auto"/>
      </w:divBdr>
      <w:divsChild>
        <w:div w:id="465006234">
          <w:marLeft w:val="547"/>
          <w:marRight w:val="0"/>
          <w:marTop w:val="0"/>
          <w:marBottom w:val="0"/>
          <w:divBdr>
            <w:top w:val="none" w:sz="0" w:space="0" w:color="auto"/>
            <w:left w:val="none" w:sz="0" w:space="0" w:color="auto"/>
            <w:bottom w:val="none" w:sz="0" w:space="0" w:color="auto"/>
            <w:right w:val="none" w:sz="0" w:space="0" w:color="auto"/>
          </w:divBdr>
        </w:div>
        <w:div w:id="1594898886">
          <w:marLeft w:val="1166"/>
          <w:marRight w:val="0"/>
          <w:marTop w:val="0"/>
          <w:marBottom w:val="0"/>
          <w:divBdr>
            <w:top w:val="none" w:sz="0" w:space="0" w:color="auto"/>
            <w:left w:val="none" w:sz="0" w:space="0" w:color="auto"/>
            <w:bottom w:val="none" w:sz="0" w:space="0" w:color="auto"/>
            <w:right w:val="none" w:sz="0" w:space="0" w:color="auto"/>
          </w:divBdr>
        </w:div>
        <w:div w:id="1789736157">
          <w:marLeft w:val="1166"/>
          <w:marRight w:val="0"/>
          <w:marTop w:val="0"/>
          <w:marBottom w:val="0"/>
          <w:divBdr>
            <w:top w:val="none" w:sz="0" w:space="0" w:color="auto"/>
            <w:left w:val="none" w:sz="0" w:space="0" w:color="auto"/>
            <w:bottom w:val="none" w:sz="0" w:space="0" w:color="auto"/>
            <w:right w:val="none" w:sz="0" w:space="0" w:color="auto"/>
          </w:divBdr>
        </w:div>
        <w:div w:id="178784925">
          <w:marLeft w:val="1166"/>
          <w:marRight w:val="0"/>
          <w:marTop w:val="0"/>
          <w:marBottom w:val="0"/>
          <w:divBdr>
            <w:top w:val="none" w:sz="0" w:space="0" w:color="auto"/>
            <w:left w:val="none" w:sz="0" w:space="0" w:color="auto"/>
            <w:bottom w:val="none" w:sz="0" w:space="0" w:color="auto"/>
            <w:right w:val="none" w:sz="0" w:space="0" w:color="auto"/>
          </w:divBdr>
        </w:div>
        <w:div w:id="701633907">
          <w:marLeft w:val="1166"/>
          <w:marRight w:val="0"/>
          <w:marTop w:val="0"/>
          <w:marBottom w:val="0"/>
          <w:divBdr>
            <w:top w:val="none" w:sz="0" w:space="0" w:color="auto"/>
            <w:left w:val="none" w:sz="0" w:space="0" w:color="auto"/>
            <w:bottom w:val="none" w:sz="0" w:space="0" w:color="auto"/>
            <w:right w:val="none" w:sz="0" w:space="0" w:color="auto"/>
          </w:divBdr>
        </w:div>
        <w:div w:id="1310211713">
          <w:marLeft w:val="1166"/>
          <w:marRight w:val="0"/>
          <w:marTop w:val="0"/>
          <w:marBottom w:val="0"/>
          <w:divBdr>
            <w:top w:val="none" w:sz="0" w:space="0" w:color="auto"/>
            <w:left w:val="none" w:sz="0" w:space="0" w:color="auto"/>
            <w:bottom w:val="none" w:sz="0" w:space="0" w:color="auto"/>
            <w:right w:val="none" w:sz="0" w:space="0" w:color="auto"/>
          </w:divBdr>
        </w:div>
        <w:div w:id="431246206">
          <w:marLeft w:val="1166"/>
          <w:marRight w:val="0"/>
          <w:marTop w:val="0"/>
          <w:marBottom w:val="0"/>
          <w:divBdr>
            <w:top w:val="none" w:sz="0" w:space="0" w:color="auto"/>
            <w:left w:val="none" w:sz="0" w:space="0" w:color="auto"/>
            <w:bottom w:val="none" w:sz="0" w:space="0" w:color="auto"/>
            <w:right w:val="none" w:sz="0" w:space="0" w:color="auto"/>
          </w:divBdr>
        </w:div>
        <w:div w:id="122235032">
          <w:marLeft w:val="1166"/>
          <w:marRight w:val="0"/>
          <w:marTop w:val="0"/>
          <w:marBottom w:val="0"/>
          <w:divBdr>
            <w:top w:val="none" w:sz="0" w:space="0" w:color="auto"/>
            <w:left w:val="none" w:sz="0" w:space="0" w:color="auto"/>
            <w:bottom w:val="none" w:sz="0" w:space="0" w:color="auto"/>
            <w:right w:val="none" w:sz="0" w:space="0" w:color="auto"/>
          </w:divBdr>
        </w:div>
        <w:div w:id="991640430">
          <w:marLeft w:val="1166"/>
          <w:marRight w:val="0"/>
          <w:marTop w:val="0"/>
          <w:marBottom w:val="0"/>
          <w:divBdr>
            <w:top w:val="none" w:sz="0" w:space="0" w:color="auto"/>
            <w:left w:val="none" w:sz="0" w:space="0" w:color="auto"/>
            <w:bottom w:val="none" w:sz="0" w:space="0" w:color="auto"/>
            <w:right w:val="none" w:sz="0" w:space="0" w:color="auto"/>
          </w:divBdr>
        </w:div>
        <w:div w:id="1124737394">
          <w:marLeft w:val="1166"/>
          <w:marRight w:val="0"/>
          <w:marTop w:val="0"/>
          <w:marBottom w:val="0"/>
          <w:divBdr>
            <w:top w:val="none" w:sz="0" w:space="0" w:color="auto"/>
            <w:left w:val="none" w:sz="0" w:space="0" w:color="auto"/>
            <w:bottom w:val="none" w:sz="0" w:space="0" w:color="auto"/>
            <w:right w:val="none" w:sz="0" w:space="0" w:color="auto"/>
          </w:divBdr>
        </w:div>
      </w:divsChild>
    </w:div>
    <w:div w:id="447160173">
      <w:bodyDiv w:val="1"/>
      <w:marLeft w:val="0"/>
      <w:marRight w:val="0"/>
      <w:marTop w:val="0"/>
      <w:marBottom w:val="0"/>
      <w:divBdr>
        <w:top w:val="none" w:sz="0" w:space="0" w:color="auto"/>
        <w:left w:val="none" w:sz="0" w:space="0" w:color="auto"/>
        <w:bottom w:val="none" w:sz="0" w:space="0" w:color="auto"/>
        <w:right w:val="none" w:sz="0" w:space="0" w:color="auto"/>
      </w:divBdr>
    </w:div>
    <w:div w:id="471213083">
      <w:bodyDiv w:val="1"/>
      <w:marLeft w:val="0"/>
      <w:marRight w:val="0"/>
      <w:marTop w:val="0"/>
      <w:marBottom w:val="0"/>
      <w:divBdr>
        <w:top w:val="none" w:sz="0" w:space="0" w:color="auto"/>
        <w:left w:val="none" w:sz="0" w:space="0" w:color="auto"/>
        <w:bottom w:val="none" w:sz="0" w:space="0" w:color="auto"/>
        <w:right w:val="none" w:sz="0" w:space="0" w:color="auto"/>
      </w:divBdr>
      <w:divsChild>
        <w:div w:id="652292348">
          <w:marLeft w:val="547"/>
          <w:marRight w:val="0"/>
          <w:marTop w:val="0"/>
          <w:marBottom w:val="0"/>
          <w:divBdr>
            <w:top w:val="none" w:sz="0" w:space="0" w:color="auto"/>
            <w:left w:val="none" w:sz="0" w:space="0" w:color="auto"/>
            <w:bottom w:val="none" w:sz="0" w:space="0" w:color="auto"/>
            <w:right w:val="none" w:sz="0" w:space="0" w:color="auto"/>
          </w:divBdr>
        </w:div>
        <w:div w:id="759760379">
          <w:marLeft w:val="547"/>
          <w:marRight w:val="0"/>
          <w:marTop w:val="0"/>
          <w:marBottom w:val="0"/>
          <w:divBdr>
            <w:top w:val="none" w:sz="0" w:space="0" w:color="auto"/>
            <w:left w:val="none" w:sz="0" w:space="0" w:color="auto"/>
            <w:bottom w:val="none" w:sz="0" w:space="0" w:color="auto"/>
            <w:right w:val="none" w:sz="0" w:space="0" w:color="auto"/>
          </w:divBdr>
        </w:div>
        <w:div w:id="2032685324">
          <w:marLeft w:val="547"/>
          <w:marRight w:val="0"/>
          <w:marTop w:val="0"/>
          <w:marBottom w:val="0"/>
          <w:divBdr>
            <w:top w:val="none" w:sz="0" w:space="0" w:color="auto"/>
            <w:left w:val="none" w:sz="0" w:space="0" w:color="auto"/>
            <w:bottom w:val="none" w:sz="0" w:space="0" w:color="auto"/>
            <w:right w:val="none" w:sz="0" w:space="0" w:color="auto"/>
          </w:divBdr>
        </w:div>
        <w:div w:id="1389497797">
          <w:marLeft w:val="547"/>
          <w:marRight w:val="0"/>
          <w:marTop w:val="0"/>
          <w:marBottom w:val="0"/>
          <w:divBdr>
            <w:top w:val="none" w:sz="0" w:space="0" w:color="auto"/>
            <w:left w:val="none" w:sz="0" w:space="0" w:color="auto"/>
            <w:bottom w:val="none" w:sz="0" w:space="0" w:color="auto"/>
            <w:right w:val="none" w:sz="0" w:space="0" w:color="auto"/>
          </w:divBdr>
        </w:div>
        <w:div w:id="1238829262">
          <w:marLeft w:val="547"/>
          <w:marRight w:val="0"/>
          <w:marTop w:val="0"/>
          <w:marBottom w:val="0"/>
          <w:divBdr>
            <w:top w:val="none" w:sz="0" w:space="0" w:color="auto"/>
            <w:left w:val="none" w:sz="0" w:space="0" w:color="auto"/>
            <w:bottom w:val="none" w:sz="0" w:space="0" w:color="auto"/>
            <w:right w:val="none" w:sz="0" w:space="0" w:color="auto"/>
          </w:divBdr>
        </w:div>
        <w:div w:id="1413040232">
          <w:marLeft w:val="547"/>
          <w:marRight w:val="0"/>
          <w:marTop w:val="0"/>
          <w:marBottom w:val="0"/>
          <w:divBdr>
            <w:top w:val="none" w:sz="0" w:space="0" w:color="auto"/>
            <w:left w:val="none" w:sz="0" w:space="0" w:color="auto"/>
            <w:bottom w:val="none" w:sz="0" w:space="0" w:color="auto"/>
            <w:right w:val="none" w:sz="0" w:space="0" w:color="auto"/>
          </w:divBdr>
        </w:div>
        <w:div w:id="83305629">
          <w:marLeft w:val="547"/>
          <w:marRight w:val="0"/>
          <w:marTop w:val="0"/>
          <w:marBottom w:val="0"/>
          <w:divBdr>
            <w:top w:val="none" w:sz="0" w:space="0" w:color="auto"/>
            <w:left w:val="none" w:sz="0" w:space="0" w:color="auto"/>
            <w:bottom w:val="none" w:sz="0" w:space="0" w:color="auto"/>
            <w:right w:val="none" w:sz="0" w:space="0" w:color="auto"/>
          </w:divBdr>
        </w:div>
        <w:div w:id="2129347543">
          <w:marLeft w:val="547"/>
          <w:marRight w:val="0"/>
          <w:marTop w:val="0"/>
          <w:marBottom w:val="0"/>
          <w:divBdr>
            <w:top w:val="none" w:sz="0" w:space="0" w:color="auto"/>
            <w:left w:val="none" w:sz="0" w:space="0" w:color="auto"/>
            <w:bottom w:val="none" w:sz="0" w:space="0" w:color="auto"/>
            <w:right w:val="none" w:sz="0" w:space="0" w:color="auto"/>
          </w:divBdr>
        </w:div>
        <w:div w:id="1342052300">
          <w:marLeft w:val="547"/>
          <w:marRight w:val="0"/>
          <w:marTop w:val="0"/>
          <w:marBottom w:val="0"/>
          <w:divBdr>
            <w:top w:val="none" w:sz="0" w:space="0" w:color="auto"/>
            <w:left w:val="none" w:sz="0" w:space="0" w:color="auto"/>
            <w:bottom w:val="none" w:sz="0" w:space="0" w:color="auto"/>
            <w:right w:val="none" w:sz="0" w:space="0" w:color="auto"/>
          </w:divBdr>
        </w:div>
        <w:div w:id="710569188">
          <w:marLeft w:val="1166"/>
          <w:marRight w:val="0"/>
          <w:marTop w:val="0"/>
          <w:marBottom w:val="0"/>
          <w:divBdr>
            <w:top w:val="none" w:sz="0" w:space="0" w:color="auto"/>
            <w:left w:val="none" w:sz="0" w:space="0" w:color="auto"/>
            <w:bottom w:val="none" w:sz="0" w:space="0" w:color="auto"/>
            <w:right w:val="none" w:sz="0" w:space="0" w:color="auto"/>
          </w:divBdr>
        </w:div>
        <w:div w:id="1861120506">
          <w:marLeft w:val="1166"/>
          <w:marRight w:val="0"/>
          <w:marTop w:val="0"/>
          <w:marBottom w:val="0"/>
          <w:divBdr>
            <w:top w:val="none" w:sz="0" w:space="0" w:color="auto"/>
            <w:left w:val="none" w:sz="0" w:space="0" w:color="auto"/>
            <w:bottom w:val="none" w:sz="0" w:space="0" w:color="auto"/>
            <w:right w:val="none" w:sz="0" w:space="0" w:color="auto"/>
          </w:divBdr>
        </w:div>
        <w:div w:id="1372414118">
          <w:marLeft w:val="1166"/>
          <w:marRight w:val="0"/>
          <w:marTop w:val="0"/>
          <w:marBottom w:val="0"/>
          <w:divBdr>
            <w:top w:val="none" w:sz="0" w:space="0" w:color="auto"/>
            <w:left w:val="none" w:sz="0" w:space="0" w:color="auto"/>
            <w:bottom w:val="none" w:sz="0" w:space="0" w:color="auto"/>
            <w:right w:val="none" w:sz="0" w:space="0" w:color="auto"/>
          </w:divBdr>
        </w:div>
        <w:div w:id="1677265266">
          <w:marLeft w:val="1166"/>
          <w:marRight w:val="0"/>
          <w:marTop w:val="0"/>
          <w:marBottom w:val="0"/>
          <w:divBdr>
            <w:top w:val="none" w:sz="0" w:space="0" w:color="auto"/>
            <w:left w:val="none" w:sz="0" w:space="0" w:color="auto"/>
            <w:bottom w:val="none" w:sz="0" w:space="0" w:color="auto"/>
            <w:right w:val="none" w:sz="0" w:space="0" w:color="auto"/>
          </w:divBdr>
        </w:div>
        <w:div w:id="1034622369">
          <w:marLeft w:val="1166"/>
          <w:marRight w:val="0"/>
          <w:marTop w:val="0"/>
          <w:marBottom w:val="0"/>
          <w:divBdr>
            <w:top w:val="none" w:sz="0" w:space="0" w:color="auto"/>
            <w:left w:val="none" w:sz="0" w:space="0" w:color="auto"/>
            <w:bottom w:val="none" w:sz="0" w:space="0" w:color="auto"/>
            <w:right w:val="none" w:sz="0" w:space="0" w:color="auto"/>
          </w:divBdr>
        </w:div>
        <w:div w:id="434638508">
          <w:marLeft w:val="1166"/>
          <w:marRight w:val="0"/>
          <w:marTop w:val="0"/>
          <w:marBottom w:val="0"/>
          <w:divBdr>
            <w:top w:val="none" w:sz="0" w:space="0" w:color="auto"/>
            <w:left w:val="none" w:sz="0" w:space="0" w:color="auto"/>
            <w:bottom w:val="none" w:sz="0" w:space="0" w:color="auto"/>
            <w:right w:val="none" w:sz="0" w:space="0" w:color="auto"/>
          </w:divBdr>
        </w:div>
        <w:div w:id="1645233011">
          <w:marLeft w:val="1166"/>
          <w:marRight w:val="0"/>
          <w:marTop w:val="0"/>
          <w:marBottom w:val="0"/>
          <w:divBdr>
            <w:top w:val="none" w:sz="0" w:space="0" w:color="auto"/>
            <w:left w:val="none" w:sz="0" w:space="0" w:color="auto"/>
            <w:bottom w:val="none" w:sz="0" w:space="0" w:color="auto"/>
            <w:right w:val="none" w:sz="0" w:space="0" w:color="auto"/>
          </w:divBdr>
        </w:div>
      </w:divsChild>
    </w:div>
    <w:div w:id="537468724">
      <w:bodyDiv w:val="1"/>
      <w:marLeft w:val="0"/>
      <w:marRight w:val="0"/>
      <w:marTop w:val="0"/>
      <w:marBottom w:val="0"/>
      <w:divBdr>
        <w:top w:val="none" w:sz="0" w:space="0" w:color="auto"/>
        <w:left w:val="none" w:sz="0" w:space="0" w:color="auto"/>
        <w:bottom w:val="none" w:sz="0" w:space="0" w:color="auto"/>
        <w:right w:val="none" w:sz="0" w:space="0" w:color="auto"/>
      </w:divBdr>
    </w:div>
    <w:div w:id="553467672">
      <w:bodyDiv w:val="1"/>
      <w:marLeft w:val="0"/>
      <w:marRight w:val="0"/>
      <w:marTop w:val="0"/>
      <w:marBottom w:val="0"/>
      <w:divBdr>
        <w:top w:val="none" w:sz="0" w:space="0" w:color="auto"/>
        <w:left w:val="none" w:sz="0" w:space="0" w:color="auto"/>
        <w:bottom w:val="none" w:sz="0" w:space="0" w:color="auto"/>
        <w:right w:val="none" w:sz="0" w:space="0" w:color="auto"/>
      </w:divBdr>
      <w:divsChild>
        <w:div w:id="242028866">
          <w:marLeft w:val="0"/>
          <w:marRight w:val="0"/>
          <w:marTop w:val="0"/>
          <w:marBottom w:val="0"/>
          <w:divBdr>
            <w:top w:val="none" w:sz="0" w:space="0" w:color="auto"/>
            <w:left w:val="none" w:sz="0" w:space="0" w:color="auto"/>
            <w:bottom w:val="none" w:sz="0" w:space="0" w:color="auto"/>
            <w:right w:val="none" w:sz="0" w:space="0" w:color="auto"/>
          </w:divBdr>
          <w:divsChild>
            <w:div w:id="1696273847">
              <w:marLeft w:val="0"/>
              <w:marRight w:val="0"/>
              <w:marTop w:val="0"/>
              <w:marBottom w:val="0"/>
              <w:divBdr>
                <w:top w:val="none" w:sz="0" w:space="0" w:color="auto"/>
                <w:left w:val="none" w:sz="0" w:space="0" w:color="auto"/>
                <w:bottom w:val="none" w:sz="0" w:space="0" w:color="auto"/>
                <w:right w:val="none" w:sz="0" w:space="0" w:color="auto"/>
              </w:divBdr>
              <w:divsChild>
                <w:div w:id="285160854">
                  <w:marLeft w:val="0"/>
                  <w:marRight w:val="0"/>
                  <w:marTop w:val="0"/>
                  <w:marBottom w:val="0"/>
                  <w:divBdr>
                    <w:top w:val="none" w:sz="0" w:space="0" w:color="auto"/>
                    <w:left w:val="none" w:sz="0" w:space="0" w:color="auto"/>
                    <w:bottom w:val="none" w:sz="0" w:space="0" w:color="auto"/>
                    <w:right w:val="none" w:sz="0" w:space="0" w:color="auto"/>
                  </w:divBdr>
                  <w:divsChild>
                    <w:div w:id="1972133324">
                      <w:marLeft w:val="0"/>
                      <w:marRight w:val="0"/>
                      <w:marTop w:val="0"/>
                      <w:marBottom w:val="0"/>
                      <w:divBdr>
                        <w:top w:val="none" w:sz="0" w:space="0" w:color="auto"/>
                        <w:left w:val="none" w:sz="0" w:space="0" w:color="auto"/>
                        <w:bottom w:val="none" w:sz="0" w:space="0" w:color="auto"/>
                        <w:right w:val="none" w:sz="0" w:space="0" w:color="auto"/>
                      </w:divBdr>
                      <w:divsChild>
                        <w:div w:id="396781421">
                          <w:marLeft w:val="0"/>
                          <w:marRight w:val="0"/>
                          <w:marTop w:val="0"/>
                          <w:marBottom w:val="0"/>
                          <w:divBdr>
                            <w:top w:val="none" w:sz="0" w:space="0" w:color="auto"/>
                            <w:left w:val="none" w:sz="0" w:space="0" w:color="auto"/>
                            <w:bottom w:val="none" w:sz="0" w:space="0" w:color="auto"/>
                            <w:right w:val="none" w:sz="0" w:space="0" w:color="auto"/>
                          </w:divBdr>
                          <w:divsChild>
                            <w:div w:id="338460071">
                              <w:marLeft w:val="0"/>
                              <w:marRight w:val="0"/>
                              <w:marTop w:val="0"/>
                              <w:marBottom w:val="0"/>
                              <w:divBdr>
                                <w:top w:val="none" w:sz="0" w:space="0" w:color="auto"/>
                                <w:left w:val="none" w:sz="0" w:space="0" w:color="auto"/>
                                <w:bottom w:val="none" w:sz="0" w:space="0" w:color="auto"/>
                                <w:right w:val="none" w:sz="0" w:space="0" w:color="auto"/>
                              </w:divBdr>
                              <w:divsChild>
                                <w:div w:id="1512454188">
                                  <w:marLeft w:val="0"/>
                                  <w:marRight w:val="0"/>
                                  <w:marTop w:val="0"/>
                                  <w:marBottom w:val="0"/>
                                  <w:divBdr>
                                    <w:top w:val="none" w:sz="0" w:space="0" w:color="auto"/>
                                    <w:left w:val="none" w:sz="0" w:space="0" w:color="auto"/>
                                    <w:bottom w:val="none" w:sz="0" w:space="0" w:color="auto"/>
                                    <w:right w:val="none" w:sz="0" w:space="0" w:color="auto"/>
                                  </w:divBdr>
                                  <w:divsChild>
                                    <w:div w:id="1577936692">
                                      <w:marLeft w:val="0"/>
                                      <w:marRight w:val="0"/>
                                      <w:marTop w:val="0"/>
                                      <w:marBottom w:val="0"/>
                                      <w:divBdr>
                                        <w:top w:val="none" w:sz="0" w:space="0" w:color="auto"/>
                                        <w:left w:val="none" w:sz="0" w:space="0" w:color="auto"/>
                                        <w:bottom w:val="none" w:sz="0" w:space="0" w:color="auto"/>
                                        <w:right w:val="none" w:sz="0" w:space="0" w:color="auto"/>
                                      </w:divBdr>
                                      <w:divsChild>
                                        <w:div w:id="1385526826">
                                          <w:marLeft w:val="0"/>
                                          <w:marRight w:val="0"/>
                                          <w:marTop w:val="0"/>
                                          <w:marBottom w:val="0"/>
                                          <w:divBdr>
                                            <w:top w:val="none" w:sz="0" w:space="0" w:color="auto"/>
                                            <w:left w:val="none" w:sz="0" w:space="0" w:color="auto"/>
                                            <w:bottom w:val="none" w:sz="0" w:space="0" w:color="auto"/>
                                            <w:right w:val="none" w:sz="0" w:space="0" w:color="auto"/>
                                          </w:divBdr>
                                          <w:divsChild>
                                            <w:div w:id="181746442">
                                              <w:marLeft w:val="0"/>
                                              <w:marRight w:val="0"/>
                                              <w:marTop w:val="0"/>
                                              <w:marBottom w:val="0"/>
                                              <w:divBdr>
                                                <w:top w:val="none" w:sz="0" w:space="0" w:color="auto"/>
                                                <w:left w:val="none" w:sz="0" w:space="0" w:color="auto"/>
                                                <w:bottom w:val="none" w:sz="0" w:space="0" w:color="auto"/>
                                                <w:right w:val="none" w:sz="0" w:space="0" w:color="auto"/>
                                              </w:divBdr>
                                            </w:div>
                                            <w:div w:id="2200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7469145">
      <w:bodyDiv w:val="1"/>
      <w:marLeft w:val="0"/>
      <w:marRight w:val="0"/>
      <w:marTop w:val="0"/>
      <w:marBottom w:val="0"/>
      <w:divBdr>
        <w:top w:val="none" w:sz="0" w:space="0" w:color="auto"/>
        <w:left w:val="none" w:sz="0" w:space="0" w:color="auto"/>
        <w:bottom w:val="none" w:sz="0" w:space="0" w:color="auto"/>
        <w:right w:val="none" w:sz="0" w:space="0" w:color="auto"/>
      </w:divBdr>
      <w:divsChild>
        <w:div w:id="1490242986">
          <w:marLeft w:val="547"/>
          <w:marRight w:val="0"/>
          <w:marTop w:val="0"/>
          <w:marBottom w:val="0"/>
          <w:divBdr>
            <w:top w:val="none" w:sz="0" w:space="0" w:color="auto"/>
            <w:left w:val="none" w:sz="0" w:space="0" w:color="auto"/>
            <w:bottom w:val="none" w:sz="0" w:space="0" w:color="auto"/>
            <w:right w:val="none" w:sz="0" w:space="0" w:color="auto"/>
          </w:divBdr>
        </w:div>
        <w:div w:id="1894345231">
          <w:marLeft w:val="1166"/>
          <w:marRight w:val="0"/>
          <w:marTop w:val="0"/>
          <w:marBottom w:val="0"/>
          <w:divBdr>
            <w:top w:val="none" w:sz="0" w:space="0" w:color="auto"/>
            <w:left w:val="none" w:sz="0" w:space="0" w:color="auto"/>
            <w:bottom w:val="none" w:sz="0" w:space="0" w:color="auto"/>
            <w:right w:val="none" w:sz="0" w:space="0" w:color="auto"/>
          </w:divBdr>
        </w:div>
        <w:div w:id="595403132">
          <w:marLeft w:val="1166"/>
          <w:marRight w:val="0"/>
          <w:marTop w:val="0"/>
          <w:marBottom w:val="0"/>
          <w:divBdr>
            <w:top w:val="none" w:sz="0" w:space="0" w:color="auto"/>
            <w:left w:val="none" w:sz="0" w:space="0" w:color="auto"/>
            <w:bottom w:val="none" w:sz="0" w:space="0" w:color="auto"/>
            <w:right w:val="none" w:sz="0" w:space="0" w:color="auto"/>
          </w:divBdr>
        </w:div>
        <w:div w:id="1876502893">
          <w:marLeft w:val="1166"/>
          <w:marRight w:val="0"/>
          <w:marTop w:val="0"/>
          <w:marBottom w:val="0"/>
          <w:divBdr>
            <w:top w:val="none" w:sz="0" w:space="0" w:color="auto"/>
            <w:left w:val="none" w:sz="0" w:space="0" w:color="auto"/>
            <w:bottom w:val="none" w:sz="0" w:space="0" w:color="auto"/>
            <w:right w:val="none" w:sz="0" w:space="0" w:color="auto"/>
          </w:divBdr>
        </w:div>
        <w:div w:id="2060742297">
          <w:marLeft w:val="1166"/>
          <w:marRight w:val="0"/>
          <w:marTop w:val="0"/>
          <w:marBottom w:val="0"/>
          <w:divBdr>
            <w:top w:val="none" w:sz="0" w:space="0" w:color="auto"/>
            <w:left w:val="none" w:sz="0" w:space="0" w:color="auto"/>
            <w:bottom w:val="none" w:sz="0" w:space="0" w:color="auto"/>
            <w:right w:val="none" w:sz="0" w:space="0" w:color="auto"/>
          </w:divBdr>
        </w:div>
        <w:div w:id="1835947357">
          <w:marLeft w:val="1166"/>
          <w:marRight w:val="0"/>
          <w:marTop w:val="0"/>
          <w:marBottom w:val="0"/>
          <w:divBdr>
            <w:top w:val="none" w:sz="0" w:space="0" w:color="auto"/>
            <w:left w:val="none" w:sz="0" w:space="0" w:color="auto"/>
            <w:bottom w:val="none" w:sz="0" w:space="0" w:color="auto"/>
            <w:right w:val="none" w:sz="0" w:space="0" w:color="auto"/>
          </w:divBdr>
        </w:div>
        <w:div w:id="1874149083">
          <w:marLeft w:val="1166"/>
          <w:marRight w:val="0"/>
          <w:marTop w:val="0"/>
          <w:marBottom w:val="0"/>
          <w:divBdr>
            <w:top w:val="none" w:sz="0" w:space="0" w:color="auto"/>
            <w:left w:val="none" w:sz="0" w:space="0" w:color="auto"/>
            <w:bottom w:val="none" w:sz="0" w:space="0" w:color="auto"/>
            <w:right w:val="none" w:sz="0" w:space="0" w:color="auto"/>
          </w:divBdr>
        </w:div>
        <w:div w:id="1186138701">
          <w:marLeft w:val="1166"/>
          <w:marRight w:val="0"/>
          <w:marTop w:val="0"/>
          <w:marBottom w:val="0"/>
          <w:divBdr>
            <w:top w:val="none" w:sz="0" w:space="0" w:color="auto"/>
            <w:left w:val="none" w:sz="0" w:space="0" w:color="auto"/>
            <w:bottom w:val="none" w:sz="0" w:space="0" w:color="auto"/>
            <w:right w:val="none" w:sz="0" w:space="0" w:color="auto"/>
          </w:divBdr>
        </w:div>
        <w:div w:id="669675839">
          <w:marLeft w:val="1166"/>
          <w:marRight w:val="0"/>
          <w:marTop w:val="0"/>
          <w:marBottom w:val="0"/>
          <w:divBdr>
            <w:top w:val="none" w:sz="0" w:space="0" w:color="auto"/>
            <w:left w:val="none" w:sz="0" w:space="0" w:color="auto"/>
            <w:bottom w:val="none" w:sz="0" w:space="0" w:color="auto"/>
            <w:right w:val="none" w:sz="0" w:space="0" w:color="auto"/>
          </w:divBdr>
        </w:div>
      </w:divsChild>
    </w:div>
    <w:div w:id="630865248">
      <w:bodyDiv w:val="1"/>
      <w:marLeft w:val="0"/>
      <w:marRight w:val="0"/>
      <w:marTop w:val="0"/>
      <w:marBottom w:val="0"/>
      <w:divBdr>
        <w:top w:val="none" w:sz="0" w:space="0" w:color="auto"/>
        <w:left w:val="none" w:sz="0" w:space="0" w:color="auto"/>
        <w:bottom w:val="none" w:sz="0" w:space="0" w:color="auto"/>
        <w:right w:val="none" w:sz="0" w:space="0" w:color="auto"/>
      </w:divBdr>
      <w:divsChild>
        <w:div w:id="581336417">
          <w:marLeft w:val="0"/>
          <w:marRight w:val="0"/>
          <w:marTop w:val="0"/>
          <w:marBottom w:val="0"/>
          <w:divBdr>
            <w:top w:val="none" w:sz="0" w:space="0" w:color="auto"/>
            <w:left w:val="none" w:sz="0" w:space="0" w:color="auto"/>
            <w:bottom w:val="none" w:sz="0" w:space="0" w:color="auto"/>
            <w:right w:val="none" w:sz="0" w:space="0" w:color="auto"/>
          </w:divBdr>
          <w:divsChild>
            <w:div w:id="1720975761">
              <w:marLeft w:val="0"/>
              <w:marRight w:val="0"/>
              <w:marTop w:val="0"/>
              <w:marBottom w:val="0"/>
              <w:divBdr>
                <w:top w:val="none" w:sz="0" w:space="0" w:color="auto"/>
                <w:left w:val="none" w:sz="0" w:space="0" w:color="auto"/>
                <w:bottom w:val="none" w:sz="0" w:space="0" w:color="auto"/>
                <w:right w:val="none" w:sz="0" w:space="0" w:color="auto"/>
              </w:divBdr>
              <w:divsChild>
                <w:div w:id="549925093">
                  <w:marLeft w:val="0"/>
                  <w:marRight w:val="0"/>
                  <w:marTop w:val="0"/>
                  <w:marBottom w:val="0"/>
                  <w:divBdr>
                    <w:top w:val="none" w:sz="0" w:space="0" w:color="auto"/>
                    <w:left w:val="none" w:sz="0" w:space="0" w:color="auto"/>
                    <w:bottom w:val="none" w:sz="0" w:space="0" w:color="auto"/>
                    <w:right w:val="none" w:sz="0" w:space="0" w:color="auto"/>
                  </w:divBdr>
                  <w:divsChild>
                    <w:div w:id="559639010">
                      <w:marLeft w:val="0"/>
                      <w:marRight w:val="0"/>
                      <w:marTop w:val="0"/>
                      <w:marBottom w:val="0"/>
                      <w:divBdr>
                        <w:top w:val="none" w:sz="0" w:space="0" w:color="auto"/>
                        <w:left w:val="none" w:sz="0" w:space="0" w:color="auto"/>
                        <w:bottom w:val="none" w:sz="0" w:space="0" w:color="auto"/>
                        <w:right w:val="none" w:sz="0" w:space="0" w:color="auto"/>
                      </w:divBdr>
                      <w:divsChild>
                        <w:div w:id="905797703">
                          <w:marLeft w:val="0"/>
                          <w:marRight w:val="0"/>
                          <w:marTop w:val="0"/>
                          <w:marBottom w:val="0"/>
                          <w:divBdr>
                            <w:top w:val="none" w:sz="0" w:space="0" w:color="auto"/>
                            <w:left w:val="none" w:sz="0" w:space="0" w:color="auto"/>
                            <w:bottom w:val="none" w:sz="0" w:space="0" w:color="auto"/>
                            <w:right w:val="none" w:sz="0" w:space="0" w:color="auto"/>
                          </w:divBdr>
                          <w:divsChild>
                            <w:div w:id="1544176679">
                              <w:marLeft w:val="0"/>
                              <w:marRight w:val="0"/>
                              <w:marTop w:val="0"/>
                              <w:marBottom w:val="0"/>
                              <w:divBdr>
                                <w:top w:val="none" w:sz="0" w:space="0" w:color="auto"/>
                                <w:left w:val="none" w:sz="0" w:space="0" w:color="auto"/>
                                <w:bottom w:val="none" w:sz="0" w:space="0" w:color="auto"/>
                                <w:right w:val="none" w:sz="0" w:space="0" w:color="auto"/>
                              </w:divBdr>
                              <w:divsChild>
                                <w:div w:id="464351516">
                                  <w:marLeft w:val="0"/>
                                  <w:marRight w:val="0"/>
                                  <w:marTop w:val="0"/>
                                  <w:marBottom w:val="0"/>
                                  <w:divBdr>
                                    <w:top w:val="none" w:sz="0" w:space="0" w:color="auto"/>
                                    <w:left w:val="none" w:sz="0" w:space="0" w:color="auto"/>
                                    <w:bottom w:val="none" w:sz="0" w:space="0" w:color="auto"/>
                                    <w:right w:val="none" w:sz="0" w:space="0" w:color="auto"/>
                                  </w:divBdr>
                                  <w:divsChild>
                                    <w:div w:id="1660383284">
                                      <w:marLeft w:val="0"/>
                                      <w:marRight w:val="0"/>
                                      <w:marTop w:val="0"/>
                                      <w:marBottom w:val="0"/>
                                      <w:divBdr>
                                        <w:top w:val="none" w:sz="0" w:space="0" w:color="auto"/>
                                        <w:left w:val="none" w:sz="0" w:space="0" w:color="auto"/>
                                        <w:bottom w:val="none" w:sz="0" w:space="0" w:color="auto"/>
                                        <w:right w:val="none" w:sz="0" w:space="0" w:color="auto"/>
                                      </w:divBdr>
                                      <w:divsChild>
                                        <w:div w:id="696466842">
                                          <w:marLeft w:val="0"/>
                                          <w:marRight w:val="0"/>
                                          <w:marTop w:val="0"/>
                                          <w:marBottom w:val="0"/>
                                          <w:divBdr>
                                            <w:top w:val="none" w:sz="0" w:space="0" w:color="auto"/>
                                            <w:left w:val="none" w:sz="0" w:space="0" w:color="auto"/>
                                            <w:bottom w:val="none" w:sz="0" w:space="0" w:color="auto"/>
                                            <w:right w:val="none" w:sz="0" w:space="0" w:color="auto"/>
                                          </w:divBdr>
                                          <w:divsChild>
                                            <w:div w:id="805582279">
                                              <w:marLeft w:val="0"/>
                                              <w:marRight w:val="0"/>
                                              <w:marTop w:val="0"/>
                                              <w:marBottom w:val="0"/>
                                              <w:divBdr>
                                                <w:top w:val="none" w:sz="0" w:space="0" w:color="auto"/>
                                                <w:left w:val="none" w:sz="0" w:space="0" w:color="auto"/>
                                                <w:bottom w:val="none" w:sz="0" w:space="0" w:color="auto"/>
                                                <w:right w:val="none" w:sz="0" w:space="0" w:color="auto"/>
                                              </w:divBdr>
                                              <w:divsChild>
                                                <w:div w:id="821391112">
                                                  <w:marLeft w:val="0"/>
                                                  <w:marRight w:val="0"/>
                                                  <w:marTop w:val="0"/>
                                                  <w:marBottom w:val="0"/>
                                                  <w:divBdr>
                                                    <w:top w:val="none" w:sz="0" w:space="0" w:color="auto"/>
                                                    <w:left w:val="none" w:sz="0" w:space="0" w:color="auto"/>
                                                    <w:bottom w:val="none" w:sz="0" w:space="0" w:color="auto"/>
                                                    <w:right w:val="none" w:sz="0" w:space="0" w:color="auto"/>
                                                  </w:divBdr>
                                                  <w:divsChild>
                                                    <w:div w:id="2019845582">
                                                      <w:marLeft w:val="0"/>
                                                      <w:marRight w:val="0"/>
                                                      <w:marTop w:val="0"/>
                                                      <w:marBottom w:val="0"/>
                                                      <w:divBdr>
                                                        <w:top w:val="none" w:sz="0" w:space="0" w:color="auto"/>
                                                        <w:left w:val="none" w:sz="0" w:space="0" w:color="auto"/>
                                                        <w:bottom w:val="none" w:sz="0" w:space="0" w:color="auto"/>
                                                        <w:right w:val="none" w:sz="0" w:space="0" w:color="auto"/>
                                                      </w:divBdr>
                                                      <w:divsChild>
                                                        <w:div w:id="38541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1003149">
      <w:bodyDiv w:val="1"/>
      <w:marLeft w:val="0"/>
      <w:marRight w:val="0"/>
      <w:marTop w:val="0"/>
      <w:marBottom w:val="0"/>
      <w:divBdr>
        <w:top w:val="none" w:sz="0" w:space="0" w:color="auto"/>
        <w:left w:val="none" w:sz="0" w:space="0" w:color="auto"/>
        <w:bottom w:val="none" w:sz="0" w:space="0" w:color="auto"/>
        <w:right w:val="none" w:sz="0" w:space="0" w:color="auto"/>
      </w:divBdr>
    </w:div>
    <w:div w:id="689722862">
      <w:bodyDiv w:val="1"/>
      <w:marLeft w:val="0"/>
      <w:marRight w:val="0"/>
      <w:marTop w:val="0"/>
      <w:marBottom w:val="0"/>
      <w:divBdr>
        <w:top w:val="none" w:sz="0" w:space="0" w:color="auto"/>
        <w:left w:val="none" w:sz="0" w:space="0" w:color="auto"/>
        <w:bottom w:val="none" w:sz="0" w:space="0" w:color="auto"/>
        <w:right w:val="none" w:sz="0" w:space="0" w:color="auto"/>
      </w:divBdr>
    </w:div>
    <w:div w:id="711734473">
      <w:bodyDiv w:val="1"/>
      <w:marLeft w:val="0"/>
      <w:marRight w:val="0"/>
      <w:marTop w:val="0"/>
      <w:marBottom w:val="0"/>
      <w:divBdr>
        <w:top w:val="none" w:sz="0" w:space="0" w:color="auto"/>
        <w:left w:val="none" w:sz="0" w:space="0" w:color="auto"/>
        <w:bottom w:val="none" w:sz="0" w:space="0" w:color="auto"/>
        <w:right w:val="none" w:sz="0" w:space="0" w:color="auto"/>
      </w:divBdr>
    </w:div>
    <w:div w:id="748582652">
      <w:bodyDiv w:val="1"/>
      <w:marLeft w:val="0"/>
      <w:marRight w:val="0"/>
      <w:marTop w:val="0"/>
      <w:marBottom w:val="0"/>
      <w:divBdr>
        <w:top w:val="none" w:sz="0" w:space="0" w:color="auto"/>
        <w:left w:val="none" w:sz="0" w:space="0" w:color="auto"/>
        <w:bottom w:val="none" w:sz="0" w:space="0" w:color="auto"/>
        <w:right w:val="none" w:sz="0" w:space="0" w:color="auto"/>
      </w:divBdr>
      <w:divsChild>
        <w:div w:id="865172093">
          <w:marLeft w:val="0"/>
          <w:marRight w:val="0"/>
          <w:marTop w:val="0"/>
          <w:marBottom w:val="0"/>
          <w:divBdr>
            <w:top w:val="none" w:sz="0" w:space="0" w:color="auto"/>
            <w:left w:val="none" w:sz="0" w:space="0" w:color="auto"/>
            <w:bottom w:val="none" w:sz="0" w:space="0" w:color="auto"/>
            <w:right w:val="none" w:sz="0" w:space="0" w:color="auto"/>
          </w:divBdr>
          <w:divsChild>
            <w:div w:id="1391152835">
              <w:marLeft w:val="0"/>
              <w:marRight w:val="0"/>
              <w:marTop w:val="0"/>
              <w:marBottom w:val="0"/>
              <w:divBdr>
                <w:top w:val="single" w:sz="2" w:space="0" w:color="FFFFFF"/>
                <w:left w:val="single" w:sz="6" w:space="0" w:color="FFFFFF"/>
                <w:bottom w:val="single" w:sz="6" w:space="0" w:color="FFFFFF"/>
                <w:right w:val="single" w:sz="6" w:space="0" w:color="FFFFFF"/>
              </w:divBdr>
              <w:divsChild>
                <w:div w:id="1866366727">
                  <w:marLeft w:val="0"/>
                  <w:marRight w:val="0"/>
                  <w:marTop w:val="0"/>
                  <w:marBottom w:val="0"/>
                  <w:divBdr>
                    <w:top w:val="single" w:sz="6" w:space="1" w:color="D3D3D3"/>
                    <w:left w:val="none" w:sz="0" w:space="0" w:color="auto"/>
                    <w:bottom w:val="none" w:sz="0" w:space="0" w:color="auto"/>
                    <w:right w:val="none" w:sz="0" w:space="0" w:color="auto"/>
                  </w:divBdr>
                  <w:divsChild>
                    <w:div w:id="1908495722">
                      <w:marLeft w:val="0"/>
                      <w:marRight w:val="0"/>
                      <w:marTop w:val="0"/>
                      <w:marBottom w:val="0"/>
                      <w:divBdr>
                        <w:top w:val="none" w:sz="0" w:space="0" w:color="auto"/>
                        <w:left w:val="none" w:sz="0" w:space="0" w:color="auto"/>
                        <w:bottom w:val="none" w:sz="0" w:space="0" w:color="auto"/>
                        <w:right w:val="none" w:sz="0" w:space="0" w:color="auto"/>
                      </w:divBdr>
                      <w:divsChild>
                        <w:div w:id="10647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509553">
      <w:bodyDiv w:val="1"/>
      <w:marLeft w:val="0"/>
      <w:marRight w:val="0"/>
      <w:marTop w:val="0"/>
      <w:marBottom w:val="0"/>
      <w:divBdr>
        <w:top w:val="none" w:sz="0" w:space="0" w:color="auto"/>
        <w:left w:val="none" w:sz="0" w:space="0" w:color="auto"/>
        <w:bottom w:val="none" w:sz="0" w:space="0" w:color="auto"/>
        <w:right w:val="none" w:sz="0" w:space="0" w:color="auto"/>
      </w:divBdr>
      <w:divsChild>
        <w:div w:id="337781245">
          <w:marLeft w:val="547"/>
          <w:marRight w:val="0"/>
          <w:marTop w:val="0"/>
          <w:marBottom w:val="0"/>
          <w:divBdr>
            <w:top w:val="none" w:sz="0" w:space="0" w:color="auto"/>
            <w:left w:val="none" w:sz="0" w:space="0" w:color="auto"/>
            <w:bottom w:val="none" w:sz="0" w:space="0" w:color="auto"/>
            <w:right w:val="none" w:sz="0" w:space="0" w:color="auto"/>
          </w:divBdr>
        </w:div>
        <w:div w:id="634993260">
          <w:marLeft w:val="547"/>
          <w:marRight w:val="0"/>
          <w:marTop w:val="0"/>
          <w:marBottom w:val="0"/>
          <w:divBdr>
            <w:top w:val="none" w:sz="0" w:space="0" w:color="auto"/>
            <w:left w:val="none" w:sz="0" w:space="0" w:color="auto"/>
            <w:bottom w:val="none" w:sz="0" w:space="0" w:color="auto"/>
            <w:right w:val="none" w:sz="0" w:space="0" w:color="auto"/>
          </w:divBdr>
        </w:div>
        <w:div w:id="1469668773">
          <w:marLeft w:val="547"/>
          <w:marRight w:val="0"/>
          <w:marTop w:val="0"/>
          <w:marBottom w:val="0"/>
          <w:divBdr>
            <w:top w:val="none" w:sz="0" w:space="0" w:color="auto"/>
            <w:left w:val="none" w:sz="0" w:space="0" w:color="auto"/>
            <w:bottom w:val="none" w:sz="0" w:space="0" w:color="auto"/>
            <w:right w:val="none" w:sz="0" w:space="0" w:color="auto"/>
          </w:divBdr>
        </w:div>
        <w:div w:id="82386972">
          <w:marLeft w:val="547"/>
          <w:marRight w:val="0"/>
          <w:marTop w:val="0"/>
          <w:marBottom w:val="0"/>
          <w:divBdr>
            <w:top w:val="none" w:sz="0" w:space="0" w:color="auto"/>
            <w:left w:val="none" w:sz="0" w:space="0" w:color="auto"/>
            <w:bottom w:val="none" w:sz="0" w:space="0" w:color="auto"/>
            <w:right w:val="none" w:sz="0" w:space="0" w:color="auto"/>
          </w:divBdr>
        </w:div>
        <w:div w:id="421416272">
          <w:marLeft w:val="547"/>
          <w:marRight w:val="0"/>
          <w:marTop w:val="0"/>
          <w:marBottom w:val="0"/>
          <w:divBdr>
            <w:top w:val="none" w:sz="0" w:space="0" w:color="auto"/>
            <w:left w:val="none" w:sz="0" w:space="0" w:color="auto"/>
            <w:bottom w:val="none" w:sz="0" w:space="0" w:color="auto"/>
            <w:right w:val="none" w:sz="0" w:space="0" w:color="auto"/>
          </w:divBdr>
        </w:div>
        <w:div w:id="2017153865">
          <w:marLeft w:val="547"/>
          <w:marRight w:val="0"/>
          <w:marTop w:val="0"/>
          <w:marBottom w:val="0"/>
          <w:divBdr>
            <w:top w:val="none" w:sz="0" w:space="0" w:color="auto"/>
            <w:left w:val="none" w:sz="0" w:space="0" w:color="auto"/>
            <w:bottom w:val="none" w:sz="0" w:space="0" w:color="auto"/>
            <w:right w:val="none" w:sz="0" w:space="0" w:color="auto"/>
          </w:divBdr>
        </w:div>
        <w:div w:id="1998723675">
          <w:marLeft w:val="547"/>
          <w:marRight w:val="0"/>
          <w:marTop w:val="0"/>
          <w:marBottom w:val="0"/>
          <w:divBdr>
            <w:top w:val="none" w:sz="0" w:space="0" w:color="auto"/>
            <w:left w:val="none" w:sz="0" w:space="0" w:color="auto"/>
            <w:bottom w:val="none" w:sz="0" w:space="0" w:color="auto"/>
            <w:right w:val="none" w:sz="0" w:space="0" w:color="auto"/>
          </w:divBdr>
        </w:div>
      </w:divsChild>
    </w:div>
    <w:div w:id="822695682">
      <w:bodyDiv w:val="1"/>
      <w:marLeft w:val="0"/>
      <w:marRight w:val="0"/>
      <w:marTop w:val="0"/>
      <w:marBottom w:val="0"/>
      <w:divBdr>
        <w:top w:val="none" w:sz="0" w:space="0" w:color="auto"/>
        <w:left w:val="none" w:sz="0" w:space="0" w:color="auto"/>
        <w:bottom w:val="none" w:sz="0" w:space="0" w:color="auto"/>
        <w:right w:val="none" w:sz="0" w:space="0" w:color="auto"/>
      </w:divBdr>
      <w:divsChild>
        <w:div w:id="960260949">
          <w:marLeft w:val="547"/>
          <w:marRight w:val="0"/>
          <w:marTop w:val="0"/>
          <w:marBottom w:val="0"/>
          <w:divBdr>
            <w:top w:val="none" w:sz="0" w:space="0" w:color="auto"/>
            <w:left w:val="none" w:sz="0" w:space="0" w:color="auto"/>
            <w:bottom w:val="none" w:sz="0" w:space="0" w:color="auto"/>
            <w:right w:val="none" w:sz="0" w:space="0" w:color="auto"/>
          </w:divBdr>
        </w:div>
      </w:divsChild>
    </w:div>
    <w:div w:id="825512264">
      <w:bodyDiv w:val="1"/>
      <w:marLeft w:val="0"/>
      <w:marRight w:val="0"/>
      <w:marTop w:val="0"/>
      <w:marBottom w:val="0"/>
      <w:divBdr>
        <w:top w:val="none" w:sz="0" w:space="0" w:color="auto"/>
        <w:left w:val="none" w:sz="0" w:space="0" w:color="auto"/>
        <w:bottom w:val="none" w:sz="0" w:space="0" w:color="auto"/>
        <w:right w:val="none" w:sz="0" w:space="0" w:color="auto"/>
      </w:divBdr>
    </w:div>
    <w:div w:id="849444179">
      <w:bodyDiv w:val="1"/>
      <w:marLeft w:val="0"/>
      <w:marRight w:val="0"/>
      <w:marTop w:val="0"/>
      <w:marBottom w:val="0"/>
      <w:divBdr>
        <w:top w:val="none" w:sz="0" w:space="0" w:color="auto"/>
        <w:left w:val="none" w:sz="0" w:space="0" w:color="auto"/>
        <w:bottom w:val="none" w:sz="0" w:space="0" w:color="auto"/>
        <w:right w:val="none" w:sz="0" w:space="0" w:color="auto"/>
      </w:divBdr>
      <w:divsChild>
        <w:div w:id="94441604">
          <w:marLeft w:val="547"/>
          <w:marRight w:val="0"/>
          <w:marTop w:val="0"/>
          <w:marBottom w:val="0"/>
          <w:divBdr>
            <w:top w:val="none" w:sz="0" w:space="0" w:color="auto"/>
            <w:left w:val="none" w:sz="0" w:space="0" w:color="auto"/>
            <w:bottom w:val="none" w:sz="0" w:space="0" w:color="auto"/>
            <w:right w:val="none" w:sz="0" w:space="0" w:color="auto"/>
          </w:divBdr>
        </w:div>
        <w:div w:id="6443989">
          <w:marLeft w:val="547"/>
          <w:marRight w:val="0"/>
          <w:marTop w:val="0"/>
          <w:marBottom w:val="0"/>
          <w:divBdr>
            <w:top w:val="none" w:sz="0" w:space="0" w:color="auto"/>
            <w:left w:val="none" w:sz="0" w:space="0" w:color="auto"/>
            <w:bottom w:val="none" w:sz="0" w:space="0" w:color="auto"/>
            <w:right w:val="none" w:sz="0" w:space="0" w:color="auto"/>
          </w:divBdr>
        </w:div>
        <w:div w:id="900598943">
          <w:marLeft w:val="547"/>
          <w:marRight w:val="0"/>
          <w:marTop w:val="0"/>
          <w:marBottom w:val="0"/>
          <w:divBdr>
            <w:top w:val="none" w:sz="0" w:space="0" w:color="auto"/>
            <w:left w:val="none" w:sz="0" w:space="0" w:color="auto"/>
            <w:bottom w:val="none" w:sz="0" w:space="0" w:color="auto"/>
            <w:right w:val="none" w:sz="0" w:space="0" w:color="auto"/>
          </w:divBdr>
        </w:div>
      </w:divsChild>
    </w:div>
    <w:div w:id="867376761">
      <w:bodyDiv w:val="1"/>
      <w:marLeft w:val="0"/>
      <w:marRight w:val="0"/>
      <w:marTop w:val="0"/>
      <w:marBottom w:val="0"/>
      <w:divBdr>
        <w:top w:val="none" w:sz="0" w:space="0" w:color="auto"/>
        <w:left w:val="none" w:sz="0" w:space="0" w:color="auto"/>
        <w:bottom w:val="none" w:sz="0" w:space="0" w:color="auto"/>
        <w:right w:val="none" w:sz="0" w:space="0" w:color="auto"/>
      </w:divBdr>
    </w:div>
    <w:div w:id="910845601">
      <w:bodyDiv w:val="1"/>
      <w:marLeft w:val="0"/>
      <w:marRight w:val="0"/>
      <w:marTop w:val="0"/>
      <w:marBottom w:val="0"/>
      <w:divBdr>
        <w:top w:val="none" w:sz="0" w:space="0" w:color="auto"/>
        <w:left w:val="none" w:sz="0" w:space="0" w:color="auto"/>
        <w:bottom w:val="none" w:sz="0" w:space="0" w:color="auto"/>
        <w:right w:val="none" w:sz="0" w:space="0" w:color="auto"/>
      </w:divBdr>
    </w:div>
    <w:div w:id="973218986">
      <w:bodyDiv w:val="1"/>
      <w:marLeft w:val="0"/>
      <w:marRight w:val="0"/>
      <w:marTop w:val="0"/>
      <w:marBottom w:val="0"/>
      <w:divBdr>
        <w:top w:val="none" w:sz="0" w:space="0" w:color="auto"/>
        <w:left w:val="none" w:sz="0" w:space="0" w:color="auto"/>
        <w:bottom w:val="none" w:sz="0" w:space="0" w:color="auto"/>
        <w:right w:val="none" w:sz="0" w:space="0" w:color="auto"/>
      </w:divBdr>
      <w:divsChild>
        <w:div w:id="2097703946">
          <w:marLeft w:val="547"/>
          <w:marRight w:val="0"/>
          <w:marTop w:val="0"/>
          <w:marBottom w:val="0"/>
          <w:divBdr>
            <w:top w:val="none" w:sz="0" w:space="0" w:color="auto"/>
            <w:left w:val="none" w:sz="0" w:space="0" w:color="auto"/>
            <w:bottom w:val="none" w:sz="0" w:space="0" w:color="auto"/>
            <w:right w:val="none" w:sz="0" w:space="0" w:color="auto"/>
          </w:divBdr>
        </w:div>
        <w:div w:id="1499149381">
          <w:marLeft w:val="547"/>
          <w:marRight w:val="0"/>
          <w:marTop w:val="0"/>
          <w:marBottom w:val="0"/>
          <w:divBdr>
            <w:top w:val="none" w:sz="0" w:space="0" w:color="auto"/>
            <w:left w:val="none" w:sz="0" w:space="0" w:color="auto"/>
            <w:bottom w:val="none" w:sz="0" w:space="0" w:color="auto"/>
            <w:right w:val="none" w:sz="0" w:space="0" w:color="auto"/>
          </w:divBdr>
        </w:div>
        <w:div w:id="1495489320">
          <w:marLeft w:val="547"/>
          <w:marRight w:val="0"/>
          <w:marTop w:val="0"/>
          <w:marBottom w:val="0"/>
          <w:divBdr>
            <w:top w:val="none" w:sz="0" w:space="0" w:color="auto"/>
            <w:left w:val="none" w:sz="0" w:space="0" w:color="auto"/>
            <w:bottom w:val="none" w:sz="0" w:space="0" w:color="auto"/>
            <w:right w:val="none" w:sz="0" w:space="0" w:color="auto"/>
          </w:divBdr>
        </w:div>
      </w:divsChild>
    </w:div>
    <w:div w:id="979387334">
      <w:bodyDiv w:val="1"/>
      <w:marLeft w:val="0"/>
      <w:marRight w:val="0"/>
      <w:marTop w:val="0"/>
      <w:marBottom w:val="0"/>
      <w:divBdr>
        <w:top w:val="none" w:sz="0" w:space="0" w:color="auto"/>
        <w:left w:val="none" w:sz="0" w:space="0" w:color="auto"/>
        <w:bottom w:val="none" w:sz="0" w:space="0" w:color="auto"/>
        <w:right w:val="none" w:sz="0" w:space="0" w:color="auto"/>
      </w:divBdr>
      <w:divsChild>
        <w:div w:id="712538421">
          <w:marLeft w:val="547"/>
          <w:marRight w:val="0"/>
          <w:marTop w:val="0"/>
          <w:marBottom w:val="0"/>
          <w:divBdr>
            <w:top w:val="none" w:sz="0" w:space="0" w:color="auto"/>
            <w:left w:val="none" w:sz="0" w:space="0" w:color="auto"/>
            <w:bottom w:val="none" w:sz="0" w:space="0" w:color="auto"/>
            <w:right w:val="none" w:sz="0" w:space="0" w:color="auto"/>
          </w:divBdr>
        </w:div>
        <w:div w:id="254632778">
          <w:marLeft w:val="1166"/>
          <w:marRight w:val="0"/>
          <w:marTop w:val="0"/>
          <w:marBottom w:val="0"/>
          <w:divBdr>
            <w:top w:val="none" w:sz="0" w:space="0" w:color="auto"/>
            <w:left w:val="none" w:sz="0" w:space="0" w:color="auto"/>
            <w:bottom w:val="none" w:sz="0" w:space="0" w:color="auto"/>
            <w:right w:val="none" w:sz="0" w:space="0" w:color="auto"/>
          </w:divBdr>
        </w:div>
        <w:div w:id="1830558157">
          <w:marLeft w:val="1166"/>
          <w:marRight w:val="0"/>
          <w:marTop w:val="0"/>
          <w:marBottom w:val="0"/>
          <w:divBdr>
            <w:top w:val="none" w:sz="0" w:space="0" w:color="auto"/>
            <w:left w:val="none" w:sz="0" w:space="0" w:color="auto"/>
            <w:bottom w:val="none" w:sz="0" w:space="0" w:color="auto"/>
            <w:right w:val="none" w:sz="0" w:space="0" w:color="auto"/>
          </w:divBdr>
        </w:div>
        <w:div w:id="1314336618">
          <w:marLeft w:val="1166"/>
          <w:marRight w:val="0"/>
          <w:marTop w:val="0"/>
          <w:marBottom w:val="0"/>
          <w:divBdr>
            <w:top w:val="none" w:sz="0" w:space="0" w:color="auto"/>
            <w:left w:val="none" w:sz="0" w:space="0" w:color="auto"/>
            <w:bottom w:val="none" w:sz="0" w:space="0" w:color="auto"/>
            <w:right w:val="none" w:sz="0" w:space="0" w:color="auto"/>
          </w:divBdr>
        </w:div>
        <w:div w:id="764039635">
          <w:marLeft w:val="1166"/>
          <w:marRight w:val="0"/>
          <w:marTop w:val="0"/>
          <w:marBottom w:val="0"/>
          <w:divBdr>
            <w:top w:val="none" w:sz="0" w:space="0" w:color="auto"/>
            <w:left w:val="none" w:sz="0" w:space="0" w:color="auto"/>
            <w:bottom w:val="none" w:sz="0" w:space="0" w:color="auto"/>
            <w:right w:val="none" w:sz="0" w:space="0" w:color="auto"/>
          </w:divBdr>
        </w:div>
        <w:div w:id="500051215">
          <w:marLeft w:val="1166"/>
          <w:marRight w:val="0"/>
          <w:marTop w:val="0"/>
          <w:marBottom w:val="0"/>
          <w:divBdr>
            <w:top w:val="none" w:sz="0" w:space="0" w:color="auto"/>
            <w:left w:val="none" w:sz="0" w:space="0" w:color="auto"/>
            <w:bottom w:val="none" w:sz="0" w:space="0" w:color="auto"/>
            <w:right w:val="none" w:sz="0" w:space="0" w:color="auto"/>
          </w:divBdr>
        </w:div>
        <w:div w:id="1119884538">
          <w:marLeft w:val="547"/>
          <w:marRight w:val="0"/>
          <w:marTop w:val="0"/>
          <w:marBottom w:val="0"/>
          <w:divBdr>
            <w:top w:val="none" w:sz="0" w:space="0" w:color="auto"/>
            <w:left w:val="none" w:sz="0" w:space="0" w:color="auto"/>
            <w:bottom w:val="none" w:sz="0" w:space="0" w:color="auto"/>
            <w:right w:val="none" w:sz="0" w:space="0" w:color="auto"/>
          </w:divBdr>
        </w:div>
      </w:divsChild>
    </w:div>
    <w:div w:id="1056276246">
      <w:bodyDiv w:val="1"/>
      <w:marLeft w:val="0"/>
      <w:marRight w:val="0"/>
      <w:marTop w:val="0"/>
      <w:marBottom w:val="0"/>
      <w:divBdr>
        <w:top w:val="none" w:sz="0" w:space="0" w:color="auto"/>
        <w:left w:val="none" w:sz="0" w:space="0" w:color="auto"/>
        <w:bottom w:val="none" w:sz="0" w:space="0" w:color="auto"/>
        <w:right w:val="none" w:sz="0" w:space="0" w:color="auto"/>
      </w:divBdr>
    </w:div>
    <w:div w:id="1060320832">
      <w:bodyDiv w:val="1"/>
      <w:marLeft w:val="0"/>
      <w:marRight w:val="0"/>
      <w:marTop w:val="0"/>
      <w:marBottom w:val="0"/>
      <w:divBdr>
        <w:top w:val="none" w:sz="0" w:space="0" w:color="auto"/>
        <w:left w:val="none" w:sz="0" w:space="0" w:color="auto"/>
        <w:bottom w:val="none" w:sz="0" w:space="0" w:color="auto"/>
        <w:right w:val="none" w:sz="0" w:space="0" w:color="auto"/>
      </w:divBdr>
      <w:divsChild>
        <w:div w:id="949554992">
          <w:marLeft w:val="547"/>
          <w:marRight w:val="0"/>
          <w:marTop w:val="0"/>
          <w:marBottom w:val="0"/>
          <w:divBdr>
            <w:top w:val="none" w:sz="0" w:space="0" w:color="auto"/>
            <w:left w:val="none" w:sz="0" w:space="0" w:color="auto"/>
            <w:bottom w:val="none" w:sz="0" w:space="0" w:color="auto"/>
            <w:right w:val="none" w:sz="0" w:space="0" w:color="auto"/>
          </w:divBdr>
        </w:div>
        <w:div w:id="1924799771">
          <w:marLeft w:val="1166"/>
          <w:marRight w:val="0"/>
          <w:marTop w:val="0"/>
          <w:marBottom w:val="0"/>
          <w:divBdr>
            <w:top w:val="none" w:sz="0" w:space="0" w:color="auto"/>
            <w:left w:val="none" w:sz="0" w:space="0" w:color="auto"/>
            <w:bottom w:val="none" w:sz="0" w:space="0" w:color="auto"/>
            <w:right w:val="none" w:sz="0" w:space="0" w:color="auto"/>
          </w:divBdr>
        </w:div>
        <w:div w:id="1063674697">
          <w:marLeft w:val="1166"/>
          <w:marRight w:val="0"/>
          <w:marTop w:val="0"/>
          <w:marBottom w:val="0"/>
          <w:divBdr>
            <w:top w:val="none" w:sz="0" w:space="0" w:color="auto"/>
            <w:left w:val="none" w:sz="0" w:space="0" w:color="auto"/>
            <w:bottom w:val="none" w:sz="0" w:space="0" w:color="auto"/>
            <w:right w:val="none" w:sz="0" w:space="0" w:color="auto"/>
          </w:divBdr>
        </w:div>
        <w:div w:id="82537971">
          <w:marLeft w:val="1166"/>
          <w:marRight w:val="0"/>
          <w:marTop w:val="0"/>
          <w:marBottom w:val="0"/>
          <w:divBdr>
            <w:top w:val="none" w:sz="0" w:space="0" w:color="auto"/>
            <w:left w:val="none" w:sz="0" w:space="0" w:color="auto"/>
            <w:bottom w:val="none" w:sz="0" w:space="0" w:color="auto"/>
            <w:right w:val="none" w:sz="0" w:space="0" w:color="auto"/>
          </w:divBdr>
        </w:div>
        <w:div w:id="126314893">
          <w:marLeft w:val="1166"/>
          <w:marRight w:val="0"/>
          <w:marTop w:val="0"/>
          <w:marBottom w:val="0"/>
          <w:divBdr>
            <w:top w:val="none" w:sz="0" w:space="0" w:color="auto"/>
            <w:left w:val="none" w:sz="0" w:space="0" w:color="auto"/>
            <w:bottom w:val="none" w:sz="0" w:space="0" w:color="auto"/>
            <w:right w:val="none" w:sz="0" w:space="0" w:color="auto"/>
          </w:divBdr>
        </w:div>
        <w:div w:id="727264837">
          <w:marLeft w:val="1166"/>
          <w:marRight w:val="0"/>
          <w:marTop w:val="0"/>
          <w:marBottom w:val="0"/>
          <w:divBdr>
            <w:top w:val="none" w:sz="0" w:space="0" w:color="auto"/>
            <w:left w:val="none" w:sz="0" w:space="0" w:color="auto"/>
            <w:bottom w:val="none" w:sz="0" w:space="0" w:color="auto"/>
            <w:right w:val="none" w:sz="0" w:space="0" w:color="auto"/>
          </w:divBdr>
        </w:div>
        <w:div w:id="184491258">
          <w:marLeft w:val="1166"/>
          <w:marRight w:val="0"/>
          <w:marTop w:val="0"/>
          <w:marBottom w:val="0"/>
          <w:divBdr>
            <w:top w:val="none" w:sz="0" w:space="0" w:color="auto"/>
            <w:left w:val="none" w:sz="0" w:space="0" w:color="auto"/>
            <w:bottom w:val="none" w:sz="0" w:space="0" w:color="auto"/>
            <w:right w:val="none" w:sz="0" w:space="0" w:color="auto"/>
          </w:divBdr>
        </w:div>
        <w:div w:id="1804695680">
          <w:marLeft w:val="1166"/>
          <w:marRight w:val="0"/>
          <w:marTop w:val="0"/>
          <w:marBottom w:val="0"/>
          <w:divBdr>
            <w:top w:val="none" w:sz="0" w:space="0" w:color="auto"/>
            <w:left w:val="none" w:sz="0" w:space="0" w:color="auto"/>
            <w:bottom w:val="none" w:sz="0" w:space="0" w:color="auto"/>
            <w:right w:val="none" w:sz="0" w:space="0" w:color="auto"/>
          </w:divBdr>
        </w:div>
        <w:div w:id="1656033408">
          <w:marLeft w:val="1166"/>
          <w:marRight w:val="0"/>
          <w:marTop w:val="0"/>
          <w:marBottom w:val="0"/>
          <w:divBdr>
            <w:top w:val="none" w:sz="0" w:space="0" w:color="auto"/>
            <w:left w:val="none" w:sz="0" w:space="0" w:color="auto"/>
            <w:bottom w:val="none" w:sz="0" w:space="0" w:color="auto"/>
            <w:right w:val="none" w:sz="0" w:space="0" w:color="auto"/>
          </w:divBdr>
        </w:div>
        <w:div w:id="1578788622">
          <w:marLeft w:val="1166"/>
          <w:marRight w:val="0"/>
          <w:marTop w:val="0"/>
          <w:marBottom w:val="0"/>
          <w:divBdr>
            <w:top w:val="none" w:sz="0" w:space="0" w:color="auto"/>
            <w:left w:val="none" w:sz="0" w:space="0" w:color="auto"/>
            <w:bottom w:val="none" w:sz="0" w:space="0" w:color="auto"/>
            <w:right w:val="none" w:sz="0" w:space="0" w:color="auto"/>
          </w:divBdr>
        </w:div>
        <w:div w:id="1054817954">
          <w:marLeft w:val="1166"/>
          <w:marRight w:val="0"/>
          <w:marTop w:val="0"/>
          <w:marBottom w:val="0"/>
          <w:divBdr>
            <w:top w:val="none" w:sz="0" w:space="0" w:color="auto"/>
            <w:left w:val="none" w:sz="0" w:space="0" w:color="auto"/>
            <w:bottom w:val="none" w:sz="0" w:space="0" w:color="auto"/>
            <w:right w:val="none" w:sz="0" w:space="0" w:color="auto"/>
          </w:divBdr>
        </w:div>
        <w:div w:id="1774322886">
          <w:marLeft w:val="1166"/>
          <w:marRight w:val="0"/>
          <w:marTop w:val="0"/>
          <w:marBottom w:val="0"/>
          <w:divBdr>
            <w:top w:val="none" w:sz="0" w:space="0" w:color="auto"/>
            <w:left w:val="none" w:sz="0" w:space="0" w:color="auto"/>
            <w:bottom w:val="none" w:sz="0" w:space="0" w:color="auto"/>
            <w:right w:val="none" w:sz="0" w:space="0" w:color="auto"/>
          </w:divBdr>
        </w:div>
        <w:div w:id="930817521">
          <w:marLeft w:val="1166"/>
          <w:marRight w:val="0"/>
          <w:marTop w:val="0"/>
          <w:marBottom w:val="0"/>
          <w:divBdr>
            <w:top w:val="none" w:sz="0" w:space="0" w:color="auto"/>
            <w:left w:val="none" w:sz="0" w:space="0" w:color="auto"/>
            <w:bottom w:val="none" w:sz="0" w:space="0" w:color="auto"/>
            <w:right w:val="none" w:sz="0" w:space="0" w:color="auto"/>
          </w:divBdr>
        </w:div>
        <w:div w:id="2030638888">
          <w:marLeft w:val="1166"/>
          <w:marRight w:val="0"/>
          <w:marTop w:val="0"/>
          <w:marBottom w:val="0"/>
          <w:divBdr>
            <w:top w:val="none" w:sz="0" w:space="0" w:color="auto"/>
            <w:left w:val="none" w:sz="0" w:space="0" w:color="auto"/>
            <w:bottom w:val="none" w:sz="0" w:space="0" w:color="auto"/>
            <w:right w:val="none" w:sz="0" w:space="0" w:color="auto"/>
          </w:divBdr>
        </w:div>
        <w:div w:id="1228491535">
          <w:marLeft w:val="1166"/>
          <w:marRight w:val="0"/>
          <w:marTop w:val="0"/>
          <w:marBottom w:val="0"/>
          <w:divBdr>
            <w:top w:val="none" w:sz="0" w:space="0" w:color="auto"/>
            <w:left w:val="none" w:sz="0" w:space="0" w:color="auto"/>
            <w:bottom w:val="none" w:sz="0" w:space="0" w:color="auto"/>
            <w:right w:val="none" w:sz="0" w:space="0" w:color="auto"/>
          </w:divBdr>
        </w:div>
        <w:div w:id="157156477">
          <w:marLeft w:val="1166"/>
          <w:marRight w:val="0"/>
          <w:marTop w:val="0"/>
          <w:marBottom w:val="0"/>
          <w:divBdr>
            <w:top w:val="none" w:sz="0" w:space="0" w:color="auto"/>
            <w:left w:val="none" w:sz="0" w:space="0" w:color="auto"/>
            <w:bottom w:val="none" w:sz="0" w:space="0" w:color="auto"/>
            <w:right w:val="none" w:sz="0" w:space="0" w:color="auto"/>
          </w:divBdr>
        </w:div>
        <w:div w:id="1258517437">
          <w:marLeft w:val="1166"/>
          <w:marRight w:val="0"/>
          <w:marTop w:val="0"/>
          <w:marBottom w:val="0"/>
          <w:divBdr>
            <w:top w:val="none" w:sz="0" w:space="0" w:color="auto"/>
            <w:left w:val="none" w:sz="0" w:space="0" w:color="auto"/>
            <w:bottom w:val="none" w:sz="0" w:space="0" w:color="auto"/>
            <w:right w:val="none" w:sz="0" w:space="0" w:color="auto"/>
          </w:divBdr>
        </w:div>
        <w:div w:id="1574117618">
          <w:marLeft w:val="1166"/>
          <w:marRight w:val="0"/>
          <w:marTop w:val="0"/>
          <w:marBottom w:val="0"/>
          <w:divBdr>
            <w:top w:val="none" w:sz="0" w:space="0" w:color="auto"/>
            <w:left w:val="none" w:sz="0" w:space="0" w:color="auto"/>
            <w:bottom w:val="none" w:sz="0" w:space="0" w:color="auto"/>
            <w:right w:val="none" w:sz="0" w:space="0" w:color="auto"/>
          </w:divBdr>
        </w:div>
        <w:div w:id="396319732">
          <w:marLeft w:val="1166"/>
          <w:marRight w:val="0"/>
          <w:marTop w:val="0"/>
          <w:marBottom w:val="0"/>
          <w:divBdr>
            <w:top w:val="none" w:sz="0" w:space="0" w:color="auto"/>
            <w:left w:val="none" w:sz="0" w:space="0" w:color="auto"/>
            <w:bottom w:val="none" w:sz="0" w:space="0" w:color="auto"/>
            <w:right w:val="none" w:sz="0" w:space="0" w:color="auto"/>
          </w:divBdr>
        </w:div>
      </w:divsChild>
    </w:div>
    <w:div w:id="1079450559">
      <w:bodyDiv w:val="1"/>
      <w:marLeft w:val="0"/>
      <w:marRight w:val="0"/>
      <w:marTop w:val="0"/>
      <w:marBottom w:val="0"/>
      <w:divBdr>
        <w:top w:val="none" w:sz="0" w:space="0" w:color="auto"/>
        <w:left w:val="none" w:sz="0" w:space="0" w:color="auto"/>
        <w:bottom w:val="none" w:sz="0" w:space="0" w:color="auto"/>
        <w:right w:val="none" w:sz="0" w:space="0" w:color="auto"/>
      </w:divBdr>
      <w:divsChild>
        <w:div w:id="1476993221">
          <w:marLeft w:val="0"/>
          <w:marRight w:val="0"/>
          <w:marTop w:val="0"/>
          <w:marBottom w:val="0"/>
          <w:divBdr>
            <w:top w:val="none" w:sz="0" w:space="0" w:color="auto"/>
            <w:left w:val="none" w:sz="0" w:space="0" w:color="auto"/>
            <w:bottom w:val="none" w:sz="0" w:space="0" w:color="auto"/>
            <w:right w:val="none" w:sz="0" w:space="0" w:color="auto"/>
          </w:divBdr>
          <w:divsChild>
            <w:div w:id="1489861846">
              <w:marLeft w:val="0"/>
              <w:marRight w:val="0"/>
              <w:marTop w:val="100"/>
              <w:marBottom w:val="100"/>
              <w:divBdr>
                <w:top w:val="none" w:sz="0" w:space="0" w:color="auto"/>
                <w:left w:val="none" w:sz="0" w:space="0" w:color="auto"/>
                <w:bottom w:val="none" w:sz="0" w:space="0" w:color="auto"/>
                <w:right w:val="none" w:sz="0" w:space="0" w:color="auto"/>
              </w:divBdr>
              <w:divsChild>
                <w:div w:id="1760058060">
                  <w:marLeft w:val="0"/>
                  <w:marRight w:val="0"/>
                  <w:marTop w:val="0"/>
                  <w:marBottom w:val="0"/>
                  <w:divBdr>
                    <w:top w:val="none" w:sz="0" w:space="0" w:color="auto"/>
                    <w:left w:val="none" w:sz="0" w:space="0" w:color="auto"/>
                    <w:bottom w:val="none" w:sz="0" w:space="0" w:color="auto"/>
                    <w:right w:val="none" w:sz="0" w:space="0" w:color="auto"/>
                  </w:divBdr>
                  <w:divsChild>
                    <w:div w:id="1394036617">
                      <w:marLeft w:val="0"/>
                      <w:marRight w:val="0"/>
                      <w:marTop w:val="0"/>
                      <w:marBottom w:val="0"/>
                      <w:divBdr>
                        <w:top w:val="none" w:sz="0" w:space="0" w:color="auto"/>
                        <w:left w:val="none" w:sz="0" w:space="0" w:color="auto"/>
                        <w:bottom w:val="none" w:sz="0" w:space="0" w:color="auto"/>
                        <w:right w:val="none" w:sz="0" w:space="0" w:color="auto"/>
                      </w:divBdr>
                      <w:divsChild>
                        <w:div w:id="1881092348">
                          <w:marLeft w:val="0"/>
                          <w:marRight w:val="0"/>
                          <w:marTop w:val="0"/>
                          <w:marBottom w:val="0"/>
                          <w:divBdr>
                            <w:top w:val="none" w:sz="0" w:space="0" w:color="auto"/>
                            <w:left w:val="none" w:sz="0" w:space="0" w:color="auto"/>
                            <w:bottom w:val="none" w:sz="0" w:space="0" w:color="auto"/>
                            <w:right w:val="none" w:sz="0" w:space="0" w:color="auto"/>
                          </w:divBdr>
                          <w:divsChild>
                            <w:div w:id="1708407044">
                              <w:marLeft w:val="-225"/>
                              <w:marRight w:val="-225"/>
                              <w:marTop w:val="0"/>
                              <w:marBottom w:val="0"/>
                              <w:divBdr>
                                <w:top w:val="none" w:sz="0" w:space="0" w:color="auto"/>
                                <w:left w:val="none" w:sz="0" w:space="0" w:color="auto"/>
                                <w:bottom w:val="none" w:sz="0" w:space="0" w:color="auto"/>
                                <w:right w:val="none" w:sz="0" w:space="0" w:color="auto"/>
                              </w:divBdr>
                              <w:divsChild>
                                <w:div w:id="108815410">
                                  <w:marLeft w:val="0"/>
                                  <w:marRight w:val="0"/>
                                  <w:marTop w:val="0"/>
                                  <w:marBottom w:val="0"/>
                                  <w:divBdr>
                                    <w:top w:val="none" w:sz="0" w:space="0" w:color="auto"/>
                                    <w:left w:val="none" w:sz="0" w:space="0" w:color="auto"/>
                                    <w:bottom w:val="none" w:sz="0" w:space="0" w:color="auto"/>
                                    <w:right w:val="none" w:sz="0" w:space="0" w:color="auto"/>
                                  </w:divBdr>
                                  <w:divsChild>
                                    <w:div w:id="11666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940509">
      <w:bodyDiv w:val="1"/>
      <w:marLeft w:val="0"/>
      <w:marRight w:val="0"/>
      <w:marTop w:val="0"/>
      <w:marBottom w:val="0"/>
      <w:divBdr>
        <w:top w:val="none" w:sz="0" w:space="0" w:color="auto"/>
        <w:left w:val="none" w:sz="0" w:space="0" w:color="auto"/>
        <w:bottom w:val="none" w:sz="0" w:space="0" w:color="auto"/>
        <w:right w:val="none" w:sz="0" w:space="0" w:color="auto"/>
      </w:divBdr>
    </w:div>
    <w:div w:id="1139300995">
      <w:bodyDiv w:val="1"/>
      <w:marLeft w:val="0"/>
      <w:marRight w:val="0"/>
      <w:marTop w:val="0"/>
      <w:marBottom w:val="0"/>
      <w:divBdr>
        <w:top w:val="none" w:sz="0" w:space="0" w:color="auto"/>
        <w:left w:val="none" w:sz="0" w:space="0" w:color="auto"/>
        <w:bottom w:val="none" w:sz="0" w:space="0" w:color="auto"/>
        <w:right w:val="none" w:sz="0" w:space="0" w:color="auto"/>
      </w:divBdr>
    </w:div>
    <w:div w:id="1161240036">
      <w:bodyDiv w:val="1"/>
      <w:marLeft w:val="0"/>
      <w:marRight w:val="0"/>
      <w:marTop w:val="0"/>
      <w:marBottom w:val="0"/>
      <w:divBdr>
        <w:top w:val="none" w:sz="0" w:space="0" w:color="auto"/>
        <w:left w:val="none" w:sz="0" w:space="0" w:color="auto"/>
        <w:bottom w:val="none" w:sz="0" w:space="0" w:color="auto"/>
        <w:right w:val="none" w:sz="0" w:space="0" w:color="auto"/>
      </w:divBdr>
    </w:div>
    <w:div w:id="1214200314">
      <w:bodyDiv w:val="1"/>
      <w:marLeft w:val="0"/>
      <w:marRight w:val="0"/>
      <w:marTop w:val="0"/>
      <w:marBottom w:val="0"/>
      <w:divBdr>
        <w:top w:val="none" w:sz="0" w:space="0" w:color="auto"/>
        <w:left w:val="none" w:sz="0" w:space="0" w:color="auto"/>
        <w:bottom w:val="none" w:sz="0" w:space="0" w:color="auto"/>
        <w:right w:val="none" w:sz="0" w:space="0" w:color="auto"/>
      </w:divBdr>
      <w:divsChild>
        <w:div w:id="203952648">
          <w:marLeft w:val="547"/>
          <w:marRight w:val="0"/>
          <w:marTop w:val="0"/>
          <w:marBottom w:val="0"/>
          <w:divBdr>
            <w:top w:val="none" w:sz="0" w:space="0" w:color="auto"/>
            <w:left w:val="none" w:sz="0" w:space="0" w:color="auto"/>
            <w:bottom w:val="none" w:sz="0" w:space="0" w:color="auto"/>
            <w:right w:val="none" w:sz="0" w:space="0" w:color="auto"/>
          </w:divBdr>
        </w:div>
        <w:div w:id="323045079">
          <w:marLeft w:val="547"/>
          <w:marRight w:val="0"/>
          <w:marTop w:val="0"/>
          <w:marBottom w:val="0"/>
          <w:divBdr>
            <w:top w:val="none" w:sz="0" w:space="0" w:color="auto"/>
            <w:left w:val="none" w:sz="0" w:space="0" w:color="auto"/>
            <w:bottom w:val="none" w:sz="0" w:space="0" w:color="auto"/>
            <w:right w:val="none" w:sz="0" w:space="0" w:color="auto"/>
          </w:divBdr>
        </w:div>
        <w:div w:id="1392928092">
          <w:marLeft w:val="547"/>
          <w:marRight w:val="0"/>
          <w:marTop w:val="0"/>
          <w:marBottom w:val="0"/>
          <w:divBdr>
            <w:top w:val="none" w:sz="0" w:space="0" w:color="auto"/>
            <w:left w:val="none" w:sz="0" w:space="0" w:color="auto"/>
            <w:bottom w:val="none" w:sz="0" w:space="0" w:color="auto"/>
            <w:right w:val="none" w:sz="0" w:space="0" w:color="auto"/>
          </w:divBdr>
        </w:div>
        <w:div w:id="2068533299">
          <w:marLeft w:val="547"/>
          <w:marRight w:val="0"/>
          <w:marTop w:val="0"/>
          <w:marBottom w:val="0"/>
          <w:divBdr>
            <w:top w:val="none" w:sz="0" w:space="0" w:color="auto"/>
            <w:left w:val="none" w:sz="0" w:space="0" w:color="auto"/>
            <w:bottom w:val="none" w:sz="0" w:space="0" w:color="auto"/>
            <w:right w:val="none" w:sz="0" w:space="0" w:color="auto"/>
          </w:divBdr>
        </w:div>
        <w:div w:id="828713283">
          <w:marLeft w:val="547"/>
          <w:marRight w:val="0"/>
          <w:marTop w:val="0"/>
          <w:marBottom w:val="0"/>
          <w:divBdr>
            <w:top w:val="none" w:sz="0" w:space="0" w:color="auto"/>
            <w:left w:val="none" w:sz="0" w:space="0" w:color="auto"/>
            <w:bottom w:val="none" w:sz="0" w:space="0" w:color="auto"/>
            <w:right w:val="none" w:sz="0" w:space="0" w:color="auto"/>
          </w:divBdr>
        </w:div>
        <w:div w:id="69041907">
          <w:marLeft w:val="547"/>
          <w:marRight w:val="0"/>
          <w:marTop w:val="0"/>
          <w:marBottom w:val="0"/>
          <w:divBdr>
            <w:top w:val="none" w:sz="0" w:space="0" w:color="auto"/>
            <w:left w:val="none" w:sz="0" w:space="0" w:color="auto"/>
            <w:bottom w:val="none" w:sz="0" w:space="0" w:color="auto"/>
            <w:right w:val="none" w:sz="0" w:space="0" w:color="auto"/>
          </w:divBdr>
        </w:div>
        <w:div w:id="501891355">
          <w:marLeft w:val="547"/>
          <w:marRight w:val="0"/>
          <w:marTop w:val="0"/>
          <w:marBottom w:val="0"/>
          <w:divBdr>
            <w:top w:val="none" w:sz="0" w:space="0" w:color="auto"/>
            <w:left w:val="none" w:sz="0" w:space="0" w:color="auto"/>
            <w:bottom w:val="none" w:sz="0" w:space="0" w:color="auto"/>
            <w:right w:val="none" w:sz="0" w:space="0" w:color="auto"/>
          </w:divBdr>
        </w:div>
        <w:div w:id="20055316">
          <w:marLeft w:val="547"/>
          <w:marRight w:val="0"/>
          <w:marTop w:val="0"/>
          <w:marBottom w:val="0"/>
          <w:divBdr>
            <w:top w:val="none" w:sz="0" w:space="0" w:color="auto"/>
            <w:left w:val="none" w:sz="0" w:space="0" w:color="auto"/>
            <w:bottom w:val="none" w:sz="0" w:space="0" w:color="auto"/>
            <w:right w:val="none" w:sz="0" w:space="0" w:color="auto"/>
          </w:divBdr>
        </w:div>
      </w:divsChild>
    </w:div>
    <w:div w:id="1225797840">
      <w:bodyDiv w:val="1"/>
      <w:marLeft w:val="0"/>
      <w:marRight w:val="0"/>
      <w:marTop w:val="0"/>
      <w:marBottom w:val="0"/>
      <w:divBdr>
        <w:top w:val="none" w:sz="0" w:space="0" w:color="auto"/>
        <w:left w:val="none" w:sz="0" w:space="0" w:color="auto"/>
        <w:bottom w:val="none" w:sz="0" w:space="0" w:color="auto"/>
        <w:right w:val="none" w:sz="0" w:space="0" w:color="auto"/>
      </w:divBdr>
      <w:divsChild>
        <w:div w:id="590967512">
          <w:marLeft w:val="547"/>
          <w:marRight w:val="0"/>
          <w:marTop w:val="0"/>
          <w:marBottom w:val="0"/>
          <w:divBdr>
            <w:top w:val="none" w:sz="0" w:space="0" w:color="auto"/>
            <w:left w:val="none" w:sz="0" w:space="0" w:color="auto"/>
            <w:bottom w:val="none" w:sz="0" w:space="0" w:color="auto"/>
            <w:right w:val="none" w:sz="0" w:space="0" w:color="auto"/>
          </w:divBdr>
        </w:div>
        <w:div w:id="64451100">
          <w:marLeft w:val="547"/>
          <w:marRight w:val="0"/>
          <w:marTop w:val="0"/>
          <w:marBottom w:val="0"/>
          <w:divBdr>
            <w:top w:val="none" w:sz="0" w:space="0" w:color="auto"/>
            <w:left w:val="none" w:sz="0" w:space="0" w:color="auto"/>
            <w:bottom w:val="none" w:sz="0" w:space="0" w:color="auto"/>
            <w:right w:val="none" w:sz="0" w:space="0" w:color="auto"/>
          </w:divBdr>
        </w:div>
        <w:div w:id="479540887">
          <w:marLeft w:val="547"/>
          <w:marRight w:val="0"/>
          <w:marTop w:val="0"/>
          <w:marBottom w:val="0"/>
          <w:divBdr>
            <w:top w:val="none" w:sz="0" w:space="0" w:color="auto"/>
            <w:left w:val="none" w:sz="0" w:space="0" w:color="auto"/>
            <w:bottom w:val="none" w:sz="0" w:space="0" w:color="auto"/>
            <w:right w:val="none" w:sz="0" w:space="0" w:color="auto"/>
          </w:divBdr>
        </w:div>
        <w:div w:id="1536190524">
          <w:marLeft w:val="547"/>
          <w:marRight w:val="0"/>
          <w:marTop w:val="0"/>
          <w:marBottom w:val="0"/>
          <w:divBdr>
            <w:top w:val="none" w:sz="0" w:space="0" w:color="auto"/>
            <w:left w:val="none" w:sz="0" w:space="0" w:color="auto"/>
            <w:bottom w:val="none" w:sz="0" w:space="0" w:color="auto"/>
            <w:right w:val="none" w:sz="0" w:space="0" w:color="auto"/>
          </w:divBdr>
        </w:div>
        <w:div w:id="848954222">
          <w:marLeft w:val="547"/>
          <w:marRight w:val="0"/>
          <w:marTop w:val="0"/>
          <w:marBottom w:val="0"/>
          <w:divBdr>
            <w:top w:val="none" w:sz="0" w:space="0" w:color="auto"/>
            <w:left w:val="none" w:sz="0" w:space="0" w:color="auto"/>
            <w:bottom w:val="none" w:sz="0" w:space="0" w:color="auto"/>
            <w:right w:val="none" w:sz="0" w:space="0" w:color="auto"/>
          </w:divBdr>
        </w:div>
        <w:div w:id="204754486">
          <w:marLeft w:val="547"/>
          <w:marRight w:val="0"/>
          <w:marTop w:val="0"/>
          <w:marBottom w:val="0"/>
          <w:divBdr>
            <w:top w:val="none" w:sz="0" w:space="0" w:color="auto"/>
            <w:left w:val="none" w:sz="0" w:space="0" w:color="auto"/>
            <w:bottom w:val="none" w:sz="0" w:space="0" w:color="auto"/>
            <w:right w:val="none" w:sz="0" w:space="0" w:color="auto"/>
          </w:divBdr>
        </w:div>
        <w:div w:id="768623736">
          <w:marLeft w:val="547"/>
          <w:marRight w:val="0"/>
          <w:marTop w:val="0"/>
          <w:marBottom w:val="0"/>
          <w:divBdr>
            <w:top w:val="none" w:sz="0" w:space="0" w:color="auto"/>
            <w:left w:val="none" w:sz="0" w:space="0" w:color="auto"/>
            <w:bottom w:val="none" w:sz="0" w:space="0" w:color="auto"/>
            <w:right w:val="none" w:sz="0" w:space="0" w:color="auto"/>
          </w:divBdr>
        </w:div>
        <w:div w:id="97677066">
          <w:marLeft w:val="547"/>
          <w:marRight w:val="0"/>
          <w:marTop w:val="0"/>
          <w:marBottom w:val="0"/>
          <w:divBdr>
            <w:top w:val="none" w:sz="0" w:space="0" w:color="auto"/>
            <w:left w:val="none" w:sz="0" w:space="0" w:color="auto"/>
            <w:bottom w:val="none" w:sz="0" w:space="0" w:color="auto"/>
            <w:right w:val="none" w:sz="0" w:space="0" w:color="auto"/>
          </w:divBdr>
        </w:div>
        <w:div w:id="35938196">
          <w:marLeft w:val="547"/>
          <w:marRight w:val="0"/>
          <w:marTop w:val="0"/>
          <w:marBottom w:val="0"/>
          <w:divBdr>
            <w:top w:val="none" w:sz="0" w:space="0" w:color="auto"/>
            <w:left w:val="none" w:sz="0" w:space="0" w:color="auto"/>
            <w:bottom w:val="none" w:sz="0" w:space="0" w:color="auto"/>
            <w:right w:val="none" w:sz="0" w:space="0" w:color="auto"/>
          </w:divBdr>
        </w:div>
      </w:divsChild>
    </w:div>
    <w:div w:id="1228616462">
      <w:bodyDiv w:val="1"/>
      <w:marLeft w:val="0"/>
      <w:marRight w:val="0"/>
      <w:marTop w:val="0"/>
      <w:marBottom w:val="0"/>
      <w:divBdr>
        <w:top w:val="none" w:sz="0" w:space="0" w:color="auto"/>
        <w:left w:val="none" w:sz="0" w:space="0" w:color="auto"/>
        <w:bottom w:val="none" w:sz="0" w:space="0" w:color="auto"/>
        <w:right w:val="none" w:sz="0" w:space="0" w:color="auto"/>
      </w:divBdr>
      <w:divsChild>
        <w:div w:id="536894772">
          <w:marLeft w:val="0"/>
          <w:marRight w:val="0"/>
          <w:marTop w:val="0"/>
          <w:marBottom w:val="0"/>
          <w:divBdr>
            <w:top w:val="none" w:sz="0" w:space="0" w:color="auto"/>
            <w:left w:val="none" w:sz="0" w:space="0" w:color="auto"/>
            <w:bottom w:val="none" w:sz="0" w:space="0" w:color="auto"/>
            <w:right w:val="none" w:sz="0" w:space="0" w:color="auto"/>
          </w:divBdr>
        </w:div>
      </w:divsChild>
    </w:div>
    <w:div w:id="1240603128">
      <w:bodyDiv w:val="1"/>
      <w:marLeft w:val="0"/>
      <w:marRight w:val="0"/>
      <w:marTop w:val="0"/>
      <w:marBottom w:val="0"/>
      <w:divBdr>
        <w:top w:val="none" w:sz="0" w:space="0" w:color="auto"/>
        <w:left w:val="none" w:sz="0" w:space="0" w:color="auto"/>
        <w:bottom w:val="none" w:sz="0" w:space="0" w:color="auto"/>
        <w:right w:val="none" w:sz="0" w:space="0" w:color="auto"/>
      </w:divBdr>
    </w:div>
    <w:div w:id="1309820870">
      <w:bodyDiv w:val="1"/>
      <w:marLeft w:val="0"/>
      <w:marRight w:val="0"/>
      <w:marTop w:val="0"/>
      <w:marBottom w:val="0"/>
      <w:divBdr>
        <w:top w:val="none" w:sz="0" w:space="0" w:color="auto"/>
        <w:left w:val="none" w:sz="0" w:space="0" w:color="auto"/>
        <w:bottom w:val="none" w:sz="0" w:space="0" w:color="auto"/>
        <w:right w:val="none" w:sz="0" w:space="0" w:color="auto"/>
      </w:divBdr>
      <w:divsChild>
        <w:div w:id="1547328450">
          <w:marLeft w:val="0"/>
          <w:marRight w:val="0"/>
          <w:marTop w:val="0"/>
          <w:marBottom w:val="0"/>
          <w:divBdr>
            <w:top w:val="none" w:sz="0" w:space="0" w:color="auto"/>
            <w:left w:val="none" w:sz="0" w:space="0" w:color="auto"/>
            <w:bottom w:val="none" w:sz="0" w:space="0" w:color="auto"/>
            <w:right w:val="none" w:sz="0" w:space="0" w:color="auto"/>
          </w:divBdr>
          <w:divsChild>
            <w:div w:id="1314215577">
              <w:marLeft w:val="0"/>
              <w:marRight w:val="0"/>
              <w:marTop w:val="0"/>
              <w:marBottom w:val="0"/>
              <w:divBdr>
                <w:top w:val="none" w:sz="0" w:space="0" w:color="auto"/>
                <w:left w:val="none" w:sz="0" w:space="0" w:color="auto"/>
                <w:bottom w:val="none" w:sz="0" w:space="0" w:color="auto"/>
                <w:right w:val="none" w:sz="0" w:space="0" w:color="auto"/>
              </w:divBdr>
              <w:divsChild>
                <w:div w:id="863640890">
                  <w:marLeft w:val="0"/>
                  <w:marRight w:val="0"/>
                  <w:marTop w:val="0"/>
                  <w:marBottom w:val="0"/>
                  <w:divBdr>
                    <w:top w:val="none" w:sz="0" w:space="0" w:color="auto"/>
                    <w:left w:val="none" w:sz="0" w:space="0" w:color="auto"/>
                    <w:bottom w:val="none" w:sz="0" w:space="0" w:color="auto"/>
                    <w:right w:val="none" w:sz="0" w:space="0" w:color="auto"/>
                  </w:divBdr>
                  <w:divsChild>
                    <w:div w:id="1953704934">
                      <w:marLeft w:val="0"/>
                      <w:marRight w:val="0"/>
                      <w:marTop w:val="0"/>
                      <w:marBottom w:val="0"/>
                      <w:divBdr>
                        <w:top w:val="none" w:sz="0" w:space="0" w:color="auto"/>
                        <w:left w:val="none" w:sz="0" w:space="0" w:color="auto"/>
                        <w:bottom w:val="none" w:sz="0" w:space="0" w:color="auto"/>
                        <w:right w:val="none" w:sz="0" w:space="0" w:color="auto"/>
                      </w:divBdr>
                      <w:divsChild>
                        <w:div w:id="160774805">
                          <w:marLeft w:val="0"/>
                          <w:marRight w:val="0"/>
                          <w:marTop w:val="0"/>
                          <w:marBottom w:val="0"/>
                          <w:divBdr>
                            <w:top w:val="none" w:sz="0" w:space="0" w:color="auto"/>
                            <w:left w:val="none" w:sz="0" w:space="0" w:color="auto"/>
                            <w:bottom w:val="none" w:sz="0" w:space="0" w:color="auto"/>
                            <w:right w:val="none" w:sz="0" w:space="0" w:color="auto"/>
                          </w:divBdr>
                          <w:divsChild>
                            <w:div w:id="6895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666274">
      <w:bodyDiv w:val="1"/>
      <w:marLeft w:val="0"/>
      <w:marRight w:val="0"/>
      <w:marTop w:val="0"/>
      <w:marBottom w:val="0"/>
      <w:divBdr>
        <w:top w:val="none" w:sz="0" w:space="0" w:color="auto"/>
        <w:left w:val="none" w:sz="0" w:space="0" w:color="auto"/>
        <w:bottom w:val="none" w:sz="0" w:space="0" w:color="auto"/>
        <w:right w:val="none" w:sz="0" w:space="0" w:color="auto"/>
      </w:divBdr>
      <w:divsChild>
        <w:div w:id="1368751425">
          <w:marLeft w:val="547"/>
          <w:marRight w:val="0"/>
          <w:marTop w:val="0"/>
          <w:marBottom w:val="0"/>
          <w:divBdr>
            <w:top w:val="none" w:sz="0" w:space="0" w:color="auto"/>
            <w:left w:val="none" w:sz="0" w:space="0" w:color="auto"/>
            <w:bottom w:val="none" w:sz="0" w:space="0" w:color="auto"/>
            <w:right w:val="none" w:sz="0" w:space="0" w:color="auto"/>
          </w:divBdr>
        </w:div>
        <w:div w:id="1265266738">
          <w:marLeft w:val="1166"/>
          <w:marRight w:val="0"/>
          <w:marTop w:val="0"/>
          <w:marBottom w:val="0"/>
          <w:divBdr>
            <w:top w:val="none" w:sz="0" w:space="0" w:color="auto"/>
            <w:left w:val="none" w:sz="0" w:space="0" w:color="auto"/>
            <w:bottom w:val="none" w:sz="0" w:space="0" w:color="auto"/>
            <w:right w:val="none" w:sz="0" w:space="0" w:color="auto"/>
          </w:divBdr>
        </w:div>
        <w:div w:id="1294479782">
          <w:marLeft w:val="1166"/>
          <w:marRight w:val="0"/>
          <w:marTop w:val="0"/>
          <w:marBottom w:val="0"/>
          <w:divBdr>
            <w:top w:val="none" w:sz="0" w:space="0" w:color="auto"/>
            <w:left w:val="none" w:sz="0" w:space="0" w:color="auto"/>
            <w:bottom w:val="none" w:sz="0" w:space="0" w:color="auto"/>
            <w:right w:val="none" w:sz="0" w:space="0" w:color="auto"/>
          </w:divBdr>
        </w:div>
        <w:div w:id="1445998172">
          <w:marLeft w:val="1166"/>
          <w:marRight w:val="0"/>
          <w:marTop w:val="0"/>
          <w:marBottom w:val="0"/>
          <w:divBdr>
            <w:top w:val="none" w:sz="0" w:space="0" w:color="auto"/>
            <w:left w:val="none" w:sz="0" w:space="0" w:color="auto"/>
            <w:bottom w:val="none" w:sz="0" w:space="0" w:color="auto"/>
            <w:right w:val="none" w:sz="0" w:space="0" w:color="auto"/>
          </w:divBdr>
        </w:div>
        <w:div w:id="226262489">
          <w:marLeft w:val="1166"/>
          <w:marRight w:val="0"/>
          <w:marTop w:val="0"/>
          <w:marBottom w:val="0"/>
          <w:divBdr>
            <w:top w:val="none" w:sz="0" w:space="0" w:color="auto"/>
            <w:left w:val="none" w:sz="0" w:space="0" w:color="auto"/>
            <w:bottom w:val="none" w:sz="0" w:space="0" w:color="auto"/>
            <w:right w:val="none" w:sz="0" w:space="0" w:color="auto"/>
          </w:divBdr>
        </w:div>
        <w:div w:id="2045325951">
          <w:marLeft w:val="1166"/>
          <w:marRight w:val="0"/>
          <w:marTop w:val="0"/>
          <w:marBottom w:val="0"/>
          <w:divBdr>
            <w:top w:val="none" w:sz="0" w:space="0" w:color="auto"/>
            <w:left w:val="none" w:sz="0" w:space="0" w:color="auto"/>
            <w:bottom w:val="none" w:sz="0" w:space="0" w:color="auto"/>
            <w:right w:val="none" w:sz="0" w:space="0" w:color="auto"/>
          </w:divBdr>
        </w:div>
        <w:div w:id="1398164479">
          <w:marLeft w:val="1166"/>
          <w:marRight w:val="0"/>
          <w:marTop w:val="0"/>
          <w:marBottom w:val="0"/>
          <w:divBdr>
            <w:top w:val="none" w:sz="0" w:space="0" w:color="auto"/>
            <w:left w:val="none" w:sz="0" w:space="0" w:color="auto"/>
            <w:bottom w:val="none" w:sz="0" w:space="0" w:color="auto"/>
            <w:right w:val="none" w:sz="0" w:space="0" w:color="auto"/>
          </w:divBdr>
        </w:div>
        <w:div w:id="1560550059">
          <w:marLeft w:val="1166"/>
          <w:marRight w:val="0"/>
          <w:marTop w:val="0"/>
          <w:marBottom w:val="0"/>
          <w:divBdr>
            <w:top w:val="none" w:sz="0" w:space="0" w:color="auto"/>
            <w:left w:val="none" w:sz="0" w:space="0" w:color="auto"/>
            <w:bottom w:val="none" w:sz="0" w:space="0" w:color="auto"/>
            <w:right w:val="none" w:sz="0" w:space="0" w:color="auto"/>
          </w:divBdr>
        </w:div>
        <w:div w:id="683289293">
          <w:marLeft w:val="1166"/>
          <w:marRight w:val="0"/>
          <w:marTop w:val="0"/>
          <w:marBottom w:val="0"/>
          <w:divBdr>
            <w:top w:val="none" w:sz="0" w:space="0" w:color="auto"/>
            <w:left w:val="none" w:sz="0" w:space="0" w:color="auto"/>
            <w:bottom w:val="none" w:sz="0" w:space="0" w:color="auto"/>
            <w:right w:val="none" w:sz="0" w:space="0" w:color="auto"/>
          </w:divBdr>
        </w:div>
        <w:div w:id="165635789">
          <w:marLeft w:val="1166"/>
          <w:marRight w:val="0"/>
          <w:marTop w:val="0"/>
          <w:marBottom w:val="0"/>
          <w:divBdr>
            <w:top w:val="none" w:sz="0" w:space="0" w:color="auto"/>
            <w:left w:val="none" w:sz="0" w:space="0" w:color="auto"/>
            <w:bottom w:val="none" w:sz="0" w:space="0" w:color="auto"/>
            <w:right w:val="none" w:sz="0" w:space="0" w:color="auto"/>
          </w:divBdr>
        </w:div>
        <w:div w:id="1113597352">
          <w:marLeft w:val="1166"/>
          <w:marRight w:val="0"/>
          <w:marTop w:val="0"/>
          <w:marBottom w:val="0"/>
          <w:divBdr>
            <w:top w:val="none" w:sz="0" w:space="0" w:color="auto"/>
            <w:left w:val="none" w:sz="0" w:space="0" w:color="auto"/>
            <w:bottom w:val="none" w:sz="0" w:space="0" w:color="auto"/>
            <w:right w:val="none" w:sz="0" w:space="0" w:color="auto"/>
          </w:divBdr>
        </w:div>
        <w:div w:id="2086295463">
          <w:marLeft w:val="1166"/>
          <w:marRight w:val="0"/>
          <w:marTop w:val="0"/>
          <w:marBottom w:val="0"/>
          <w:divBdr>
            <w:top w:val="none" w:sz="0" w:space="0" w:color="auto"/>
            <w:left w:val="none" w:sz="0" w:space="0" w:color="auto"/>
            <w:bottom w:val="none" w:sz="0" w:space="0" w:color="auto"/>
            <w:right w:val="none" w:sz="0" w:space="0" w:color="auto"/>
          </w:divBdr>
        </w:div>
        <w:div w:id="1524170952">
          <w:marLeft w:val="1166"/>
          <w:marRight w:val="0"/>
          <w:marTop w:val="0"/>
          <w:marBottom w:val="0"/>
          <w:divBdr>
            <w:top w:val="none" w:sz="0" w:space="0" w:color="auto"/>
            <w:left w:val="none" w:sz="0" w:space="0" w:color="auto"/>
            <w:bottom w:val="none" w:sz="0" w:space="0" w:color="auto"/>
            <w:right w:val="none" w:sz="0" w:space="0" w:color="auto"/>
          </w:divBdr>
        </w:div>
        <w:div w:id="54595290">
          <w:marLeft w:val="1166"/>
          <w:marRight w:val="0"/>
          <w:marTop w:val="0"/>
          <w:marBottom w:val="0"/>
          <w:divBdr>
            <w:top w:val="none" w:sz="0" w:space="0" w:color="auto"/>
            <w:left w:val="none" w:sz="0" w:space="0" w:color="auto"/>
            <w:bottom w:val="none" w:sz="0" w:space="0" w:color="auto"/>
            <w:right w:val="none" w:sz="0" w:space="0" w:color="auto"/>
          </w:divBdr>
        </w:div>
      </w:divsChild>
    </w:div>
    <w:div w:id="1326015641">
      <w:bodyDiv w:val="1"/>
      <w:marLeft w:val="0"/>
      <w:marRight w:val="0"/>
      <w:marTop w:val="0"/>
      <w:marBottom w:val="0"/>
      <w:divBdr>
        <w:top w:val="none" w:sz="0" w:space="0" w:color="auto"/>
        <w:left w:val="none" w:sz="0" w:space="0" w:color="auto"/>
        <w:bottom w:val="none" w:sz="0" w:space="0" w:color="auto"/>
        <w:right w:val="none" w:sz="0" w:space="0" w:color="auto"/>
      </w:divBdr>
      <w:divsChild>
        <w:div w:id="1796480004">
          <w:marLeft w:val="0"/>
          <w:marRight w:val="0"/>
          <w:marTop w:val="0"/>
          <w:marBottom w:val="0"/>
          <w:divBdr>
            <w:top w:val="none" w:sz="0" w:space="0" w:color="auto"/>
            <w:left w:val="none" w:sz="0" w:space="0" w:color="auto"/>
            <w:bottom w:val="none" w:sz="0" w:space="0" w:color="auto"/>
            <w:right w:val="none" w:sz="0" w:space="0" w:color="auto"/>
          </w:divBdr>
          <w:divsChild>
            <w:div w:id="632488522">
              <w:marLeft w:val="0"/>
              <w:marRight w:val="0"/>
              <w:marTop w:val="0"/>
              <w:marBottom w:val="0"/>
              <w:divBdr>
                <w:top w:val="none" w:sz="0" w:space="0" w:color="auto"/>
                <w:left w:val="none" w:sz="0" w:space="0" w:color="auto"/>
                <w:bottom w:val="none" w:sz="0" w:space="0" w:color="auto"/>
                <w:right w:val="none" w:sz="0" w:space="0" w:color="auto"/>
              </w:divBdr>
              <w:divsChild>
                <w:div w:id="1639996196">
                  <w:marLeft w:val="1"/>
                  <w:marRight w:val="1"/>
                  <w:marTop w:val="0"/>
                  <w:marBottom w:val="0"/>
                  <w:divBdr>
                    <w:top w:val="none" w:sz="0" w:space="0" w:color="auto"/>
                    <w:left w:val="none" w:sz="0" w:space="0" w:color="auto"/>
                    <w:bottom w:val="none" w:sz="0" w:space="0" w:color="auto"/>
                    <w:right w:val="none" w:sz="0" w:space="0" w:color="auto"/>
                  </w:divBdr>
                  <w:divsChild>
                    <w:div w:id="412899246">
                      <w:marLeft w:val="0"/>
                      <w:marRight w:val="0"/>
                      <w:marTop w:val="0"/>
                      <w:marBottom w:val="0"/>
                      <w:divBdr>
                        <w:top w:val="none" w:sz="0" w:space="0" w:color="auto"/>
                        <w:left w:val="none" w:sz="0" w:space="0" w:color="auto"/>
                        <w:bottom w:val="none" w:sz="0" w:space="0" w:color="auto"/>
                        <w:right w:val="none" w:sz="0" w:space="0" w:color="auto"/>
                      </w:divBdr>
                      <w:divsChild>
                        <w:div w:id="1436438351">
                          <w:marLeft w:val="0"/>
                          <w:marRight w:val="0"/>
                          <w:marTop w:val="0"/>
                          <w:marBottom w:val="0"/>
                          <w:divBdr>
                            <w:top w:val="none" w:sz="0" w:space="0" w:color="auto"/>
                            <w:left w:val="none" w:sz="0" w:space="0" w:color="auto"/>
                            <w:bottom w:val="none" w:sz="0" w:space="0" w:color="auto"/>
                            <w:right w:val="none" w:sz="0" w:space="0" w:color="auto"/>
                          </w:divBdr>
                          <w:divsChild>
                            <w:div w:id="1706907199">
                              <w:marLeft w:val="0"/>
                              <w:marRight w:val="0"/>
                              <w:marTop w:val="0"/>
                              <w:marBottom w:val="0"/>
                              <w:divBdr>
                                <w:top w:val="none" w:sz="0" w:space="0" w:color="auto"/>
                                <w:left w:val="none" w:sz="0" w:space="0" w:color="auto"/>
                                <w:bottom w:val="none" w:sz="0" w:space="0" w:color="auto"/>
                                <w:right w:val="none" w:sz="0" w:space="0" w:color="auto"/>
                              </w:divBdr>
                              <w:divsChild>
                                <w:div w:id="1502430112">
                                  <w:marLeft w:val="0"/>
                                  <w:marRight w:val="0"/>
                                  <w:marTop w:val="0"/>
                                  <w:marBottom w:val="0"/>
                                  <w:divBdr>
                                    <w:top w:val="none" w:sz="0" w:space="0" w:color="auto"/>
                                    <w:left w:val="none" w:sz="0" w:space="0" w:color="auto"/>
                                    <w:bottom w:val="none" w:sz="0" w:space="0" w:color="auto"/>
                                    <w:right w:val="none" w:sz="0" w:space="0" w:color="auto"/>
                                  </w:divBdr>
                                  <w:divsChild>
                                    <w:div w:id="343746155">
                                      <w:marLeft w:val="0"/>
                                      <w:marRight w:val="0"/>
                                      <w:marTop w:val="0"/>
                                      <w:marBottom w:val="0"/>
                                      <w:divBdr>
                                        <w:top w:val="none" w:sz="0" w:space="0" w:color="auto"/>
                                        <w:left w:val="none" w:sz="0" w:space="0" w:color="auto"/>
                                        <w:bottom w:val="none" w:sz="0" w:space="0" w:color="auto"/>
                                        <w:right w:val="none" w:sz="0" w:space="0" w:color="auto"/>
                                      </w:divBdr>
                                      <w:divsChild>
                                        <w:div w:id="211504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3727532">
      <w:bodyDiv w:val="1"/>
      <w:marLeft w:val="0"/>
      <w:marRight w:val="0"/>
      <w:marTop w:val="0"/>
      <w:marBottom w:val="0"/>
      <w:divBdr>
        <w:top w:val="none" w:sz="0" w:space="0" w:color="auto"/>
        <w:left w:val="none" w:sz="0" w:space="0" w:color="auto"/>
        <w:bottom w:val="none" w:sz="0" w:space="0" w:color="auto"/>
        <w:right w:val="none" w:sz="0" w:space="0" w:color="auto"/>
      </w:divBdr>
    </w:div>
    <w:div w:id="1410611236">
      <w:bodyDiv w:val="1"/>
      <w:marLeft w:val="0"/>
      <w:marRight w:val="0"/>
      <w:marTop w:val="0"/>
      <w:marBottom w:val="0"/>
      <w:divBdr>
        <w:top w:val="none" w:sz="0" w:space="0" w:color="auto"/>
        <w:left w:val="none" w:sz="0" w:space="0" w:color="auto"/>
        <w:bottom w:val="none" w:sz="0" w:space="0" w:color="auto"/>
        <w:right w:val="none" w:sz="0" w:space="0" w:color="auto"/>
      </w:divBdr>
      <w:divsChild>
        <w:div w:id="885721848">
          <w:marLeft w:val="547"/>
          <w:marRight w:val="0"/>
          <w:marTop w:val="0"/>
          <w:marBottom w:val="0"/>
          <w:divBdr>
            <w:top w:val="none" w:sz="0" w:space="0" w:color="auto"/>
            <w:left w:val="none" w:sz="0" w:space="0" w:color="auto"/>
            <w:bottom w:val="none" w:sz="0" w:space="0" w:color="auto"/>
            <w:right w:val="none" w:sz="0" w:space="0" w:color="auto"/>
          </w:divBdr>
        </w:div>
      </w:divsChild>
    </w:div>
    <w:div w:id="1491022232">
      <w:bodyDiv w:val="1"/>
      <w:marLeft w:val="0"/>
      <w:marRight w:val="0"/>
      <w:marTop w:val="0"/>
      <w:marBottom w:val="0"/>
      <w:divBdr>
        <w:top w:val="none" w:sz="0" w:space="0" w:color="auto"/>
        <w:left w:val="none" w:sz="0" w:space="0" w:color="auto"/>
        <w:bottom w:val="none" w:sz="0" w:space="0" w:color="auto"/>
        <w:right w:val="none" w:sz="0" w:space="0" w:color="auto"/>
      </w:divBdr>
      <w:divsChild>
        <w:div w:id="1034581277">
          <w:marLeft w:val="547"/>
          <w:marRight w:val="0"/>
          <w:marTop w:val="0"/>
          <w:marBottom w:val="0"/>
          <w:divBdr>
            <w:top w:val="none" w:sz="0" w:space="0" w:color="auto"/>
            <w:left w:val="none" w:sz="0" w:space="0" w:color="auto"/>
            <w:bottom w:val="none" w:sz="0" w:space="0" w:color="auto"/>
            <w:right w:val="none" w:sz="0" w:space="0" w:color="auto"/>
          </w:divBdr>
        </w:div>
        <w:div w:id="288055683">
          <w:marLeft w:val="1166"/>
          <w:marRight w:val="0"/>
          <w:marTop w:val="0"/>
          <w:marBottom w:val="0"/>
          <w:divBdr>
            <w:top w:val="none" w:sz="0" w:space="0" w:color="auto"/>
            <w:left w:val="none" w:sz="0" w:space="0" w:color="auto"/>
            <w:bottom w:val="none" w:sz="0" w:space="0" w:color="auto"/>
            <w:right w:val="none" w:sz="0" w:space="0" w:color="auto"/>
          </w:divBdr>
        </w:div>
        <w:div w:id="796993296">
          <w:marLeft w:val="1166"/>
          <w:marRight w:val="0"/>
          <w:marTop w:val="0"/>
          <w:marBottom w:val="0"/>
          <w:divBdr>
            <w:top w:val="none" w:sz="0" w:space="0" w:color="auto"/>
            <w:left w:val="none" w:sz="0" w:space="0" w:color="auto"/>
            <w:bottom w:val="none" w:sz="0" w:space="0" w:color="auto"/>
            <w:right w:val="none" w:sz="0" w:space="0" w:color="auto"/>
          </w:divBdr>
        </w:div>
        <w:div w:id="1872958691">
          <w:marLeft w:val="1166"/>
          <w:marRight w:val="0"/>
          <w:marTop w:val="0"/>
          <w:marBottom w:val="0"/>
          <w:divBdr>
            <w:top w:val="none" w:sz="0" w:space="0" w:color="auto"/>
            <w:left w:val="none" w:sz="0" w:space="0" w:color="auto"/>
            <w:bottom w:val="none" w:sz="0" w:space="0" w:color="auto"/>
            <w:right w:val="none" w:sz="0" w:space="0" w:color="auto"/>
          </w:divBdr>
        </w:div>
        <w:div w:id="205919529">
          <w:marLeft w:val="1166"/>
          <w:marRight w:val="0"/>
          <w:marTop w:val="0"/>
          <w:marBottom w:val="0"/>
          <w:divBdr>
            <w:top w:val="none" w:sz="0" w:space="0" w:color="auto"/>
            <w:left w:val="none" w:sz="0" w:space="0" w:color="auto"/>
            <w:bottom w:val="none" w:sz="0" w:space="0" w:color="auto"/>
            <w:right w:val="none" w:sz="0" w:space="0" w:color="auto"/>
          </w:divBdr>
        </w:div>
        <w:div w:id="1271474736">
          <w:marLeft w:val="1166"/>
          <w:marRight w:val="0"/>
          <w:marTop w:val="0"/>
          <w:marBottom w:val="0"/>
          <w:divBdr>
            <w:top w:val="none" w:sz="0" w:space="0" w:color="auto"/>
            <w:left w:val="none" w:sz="0" w:space="0" w:color="auto"/>
            <w:bottom w:val="none" w:sz="0" w:space="0" w:color="auto"/>
            <w:right w:val="none" w:sz="0" w:space="0" w:color="auto"/>
          </w:divBdr>
        </w:div>
        <w:div w:id="269898003">
          <w:marLeft w:val="1166"/>
          <w:marRight w:val="0"/>
          <w:marTop w:val="0"/>
          <w:marBottom w:val="0"/>
          <w:divBdr>
            <w:top w:val="none" w:sz="0" w:space="0" w:color="auto"/>
            <w:left w:val="none" w:sz="0" w:space="0" w:color="auto"/>
            <w:bottom w:val="none" w:sz="0" w:space="0" w:color="auto"/>
            <w:right w:val="none" w:sz="0" w:space="0" w:color="auto"/>
          </w:divBdr>
        </w:div>
        <w:div w:id="1180899909">
          <w:marLeft w:val="1166"/>
          <w:marRight w:val="0"/>
          <w:marTop w:val="0"/>
          <w:marBottom w:val="0"/>
          <w:divBdr>
            <w:top w:val="none" w:sz="0" w:space="0" w:color="auto"/>
            <w:left w:val="none" w:sz="0" w:space="0" w:color="auto"/>
            <w:bottom w:val="none" w:sz="0" w:space="0" w:color="auto"/>
            <w:right w:val="none" w:sz="0" w:space="0" w:color="auto"/>
          </w:divBdr>
        </w:div>
        <w:div w:id="1712266294">
          <w:marLeft w:val="1166"/>
          <w:marRight w:val="0"/>
          <w:marTop w:val="0"/>
          <w:marBottom w:val="0"/>
          <w:divBdr>
            <w:top w:val="none" w:sz="0" w:space="0" w:color="auto"/>
            <w:left w:val="none" w:sz="0" w:space="0" w:color="auto"/>
            <w:bottom w:val="none" w:sz="0" w:space="0" w:color="auto"/>
            <w:right w:val="none" w:sz="0" w:space="0" w:color="auto"/>
          </w:divBdr>
        </w:div>
        <w:div w:id="2051100654">
          <w:marLeft w:val="1166"/>
          <w:marRight w:val="0"/>
          <w:marTop w:val="0"/>
          <w:marBottom w:val="0"/>
          <w:divBdr>
            <w:top w:val="none" w:sz="0" w:space="0" w:color="auto"/>
            <w:left w:val="none" w:sz="0" w:space="0" w:color="auto"/>
            <w:bottom w:val="none" w:sz="0" w:space="0" w:color="auto"/>
            <w:right w:val="none" w:sz="0" w:space="0" w:color="auto"/>
          </w:divBdr>
        </w:div>
        <w:div w:id="1534801336">
          <w:marLeft w:val="1166"/>
          <w:marRight w:val="0"/>
          <w:marTop w:val="0"/>
          <w:marBottom w:val="0"/>
          <w:divBdr>
            <w:top w:val="none" w:sz="0" w:space="0" w:color="auto"/>
            <w:left w:val="none" w:sz="0" w:space="0" w:color="auto"/>
            <w:bottom w:val="none" w:sz="0" w:space="0" w:color="auto"/>
            <w:right w:val="none" w:sz="0" w:space="0" w:color="auto"/>
          </w:divBdr>
        </w:div>
      </w:divsChild>
    </w:div>
    <w:div w:id="1495411763">
      <w:bodyDiv w:val="1"/>
      <w:marLeft w:val="0"/>
      <w:marRight w:val="0"/>
      <w:marTop w:val="0"/>
      <w:marBottom w:val="0"/>
      <w:divBdr>
        <w:top w:val="none" w:sz="0" w:space="0" w:color="auto"/>
        <w:left w:val="none" w:sz="0" w:space="0" w:color="auto"/>
        <w:bottom w:val="none" w:sz="0" w:space="0" w:color="auto"/>
        <w:right w:val="none" w:sz="0" w:space="0" w:color="auto"/>
      </w:divBdr>
      <w:divsChild>
        <w:div w:id="2145615673">
          <w:marLeft w:val="0"/>
          <w:marRight w:val="0"/>
          <w:marTop w:val="0"/>
          <w:marBottom w:val="0"/>
          <w:divBdr>
            <w:top w:val="none" w:sz="0" w:space="0" w:color="auto"/>
            <w:left w:val="none" w:sz="0" w:space="0" w:color="auto"/>
            <w:bottom w:val="none" w:sz="0" w:space="0" w:color="auto"/>
            <w:right w:val="none" w:sz="0" w:space="0" w:color="auto"/>
          </w:divBdr>
          <w:divsChild>
            <w:div w:id="623970611">
              <w:marLeft w:val="-225"/>
              <w:marRight w:val="-225"/>
              <w:marTop w:val="0"/>
              <w:marBottom w:val="0"/>
              <w:divBdr>
                <w:top w:val="none" w:sz="0" w:space="0" w:color="auto"/>
                <w:left w:val="none" w:sz="0" w:space="0" w:color="auto"/>
                <w:bottom w:val="none" w:sz="0" w:space="0" w:color="auto"/>
                <w:right w:val="none" w:sz="0" w:space="0" w:color="auto"/>
              </w:divBdr>
              <w:divsChild>
                <w:div w:id="1357610754">
                  <w:marLeft w:val="0"/>
                  <w:marRight w:val="0"/>
                  <w:marTop w:val="0"/>
                  <w:marBottom w:val="0"/>
                  <w:divBdr>
                    <w:top w:val="none" w:sz="0" w:space="0" w:color="auto"/>
                    <w:left w:val="none" w:sz="0" w:space="0" w:color="auto"/>
                    <w:bottom w:val="none" w:sz="0" w:space="0" w:color="auto"/>
                    <w:right w:val="none" w:sz="0" w:space="0" w:color="auto"/>
                  </w:divBdr>
                  <w:divsChild>
                    <w:div w:id="24839831">
                      <w:marLeft w:val="0"/>
                      <w:marRight w:val="0"/>
                      <w:marTop w:val="0"/>
                      <w:marBottom w:val="0"/>
                      <w:divBdr>
                        <w:top w:val="none" w:sz="0" w:space="0" w:color="auto"/>
                        <w:left w:val="none" w:sz="0" w:space="0" w:color="auto"/>
                        <w:bottom w:val="none" w:sz="0" w:space="0" w:color="auto"/>
                        <w:right w:val="none" w:sz="0" w:space="0" w:color="auto"/>
                      </w:divBdr>
                      <w:divsChild>
                        <w:div w:id="322047160">
                          <w:marLeft w:val="0"/>
                          <w:marRight w:val="0"/>
                          <w:marTop w:val="0"/>
                          <w:marBottom w:val="0"/>
                          <w:divBdr>
                            <w:top w:val="none" w:sz="0" w:space="0" w:color="auto"/>
                            <w:left w:val="none" w:sz="0" w:space="0" w:color="auto"/>
                            <w:bottom w:val="none" w:sz="0" w:space="0" w:color="auto"/>
                            <w:right w:val="none" w:sz="0" w:space="0" w:color="auto"/>
                          </w:divBdr>
                          <w:divsChild>
                            <w:div w:id="985088912">
                              <w:marLeft w:val="0"/>
                              <w:marRight w:val="0"/>
                              <w:marTop w:val="0"/>
                              <w:marBottom w:val="0"/>
                              <w:divBdr>
                                <w:top w:val="none" w:sz="0" w:space="0" w:color="auto"/>
                                <w:left w:val="none" w:sz="0" w:space="0" w:color="auto"/>
                                <w:bottom w:val="none" w:sz="0" w:space="0" w:color="auto"/>
                                <w:right w:val="none" w:sz="0" w:space="0" w:color="auto"/>
                              </w:divBdr>
                              <w:divsChild>
                                <w:div w:id="487088403">
                                  <w:marLeft w:val="0"/>
                                  <w:marRight w:val="0"/>
                                  <w:marTop w:val="0"/>
                                  <w:marBottom w:val="0"/>
                                  <w:divBdr>
                                    <w:top w:val="none" w:sz="0" w:space="0" w:color="auto"/>
                                    <w:left w:val="none" w:sz="0" w:space="0" w:color="auto"/>
                                    <w:bottom w:val="none" w:sz="0" w:space="0" w:color="auto"/>
                                    <w:right w:val="none" w:sz="0" w:space="0" w:color="auto"/>
                                  </w:divBdr>
                                  <w:divsChild>
                                    <w:div w:id="1826123224">
                                      <w:marLeft w:val="0"/>
                                      <w:marRight w:val="0"/>
                                      <w:marTop w:val="0"/>
                                      <w:marBottom w:val="0"/>
                                      <w:divBdr>
                                        <w:top w:val="none" w:sz="0" w:space="0" w:color="auto"/>
                                        <w:left w:val="none" w:sz="0" w:space="0" w:color="auto"/>
                                        <w:bottom w:val="none" w:sz="0" w:space="0" w:color="auto"/>
                                        <w:right w:val="none" w:sz="0" w:space="0" w:color="auto"/>
                                      </w:divBdr>
                                      <w:divsChild>
                                        <w:div w:id="1364163539">
                                          <w:marLeft w:val="0"/>
                                          <w:marRight w:val="0"/>
                                          <w:marTop w:val="0"/>
                                          <w:marBottom w:val="0"/>
                                          <w:divBdr>
                                            <w:top w:val="none" w:sz="0" w:space="0" w:color="auto"/>
                                            <w:left w:val="none" w:sz="0" w:space="0" w:color="auto"/>
                                            <w:bottom w:val="none" w:sz="0" w:space="0" w:color="auto"/>
                                            <w:right w:val="none" w:sz="0" w:space="0" w:color="auto"/>
                                          </w:divBdr>
                                          <w:divsChild>
                                            <w:div w:id="283006537">
                                              <w:marLeft w:val="0"/>
                                              <w:marRight w:val="0"/>
                                              <w:marTop w:val="0"/>
                                              <w:marBottom w:val="0"/>
                                              <w:divBdr>
                                                <w:top w:val="none" w:sz="0" w:space="0" w:color="auto"/>
                                                <w:left w:val="none" w:sz="0" w:space="0" w:color="auto"/>
                                                <w:bottom w:val="none" w:sz="0" w:space="0" w:color="auto"/>
                                                <w:right w:val="none" w:sz="0" w:space="0" w:color="auto"/>
                                              </w:divBdr>
                                              <w:divsChild>
                                                <w:div w:id="1579629602">
                                                  <w:marLeft w:val="0"/>
                                                  <w:marRight w:val="0"/>
                                                  <w:marTop w:val="0"/>
                                                  <w:marBottom w:val="0"/>
                                                  <w:divBdr>
                                                    <w:top w:val="none" w:sz="0" w:space="0" w:color="auto"/>
                                                    <w:left w:val="none" w:sz="0" w:space="0" w:color="auto"/>
                                                    <w:bottom w:val="none" w:sz="0" w:space="0" w:color="auto"/>
                                                    <w:right w:val="none" w:sz="0" w:space="0" w:color="auto"/>
                                                  </w:divBdr>
                                                  <w:divsChild>
                                                    <w:div w:id="1950308974">
                                                      <w:marLeft w:val="0"/>
                                                      <w:marRight w:val="0"/>
                                                      <w:marTop w:val="0"/>
                                                      <w:marBottom w:val="0"/>
                                                      <w:divBdr>
                                                        <w:top w:val="none" w:sz="0" w:space="0" w:color="auto"/>
                                                        <w:left w:val="none" w:sz="0" w:space="0" w:color="auto"/>
                                                        <w:bottom w:val="none" w:sz="0" w:space="0" w:color="auto"/>
                                                        <w:right w:val="none" w:sz="0" w:space="0" w:color="auto"/>
                                                      </w:divBdr>
                                                      <w:divsChild>
                                                        <w:div w:id="109821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1429258">
      <w:bodyDiv w:val="1"/>
      <w:marLeft w:val="0"/>
      <w:marRight w:val="0"/>
      <w:marTop w:val="0"/>
      <w:marBottom w:val="0"/>
      <w:divBdr>
        <w:top w:val="none" w:sz="0" w:space="0" w:color="auto"/>
        <w:left w:val="none" w:sz="0" w:space="0" w:color="auto"/>
        <w:bottom w:val="none" w:sz="0" w:space="0" w:color="auto"/>
        <w:right w:val="none" w:sz="0" w:space="0" w:color="auto"/>
      </w:divBdr>
      <w:divsChild>
        <w:div w:id="1240989703">
          <w:marLeft w:val="547"/>
          <w:marRight w:val="0"/>
          <w:marTop w:val="0"/>
          <w:marBottom w:val="0"/>
          <w:divBdr>
            <w:top w:val="none" w:sz="0" w:space="0" w:color="auto"/>
            <w:left w:val="none" w:sz="0" w:space="0" w:color="auto"/>
            <w:bottom w:val="none" w:sz="0" w:space="0" w:color="auto"/>
            <w:right w:val="none" w:sz="0" w:space="0" w:color="auto"/>
          </w:divBdr>
        </w:div>
        <w:div w:id="676541743">
          <w:marLeft w:val="1166"/>
          <w:marRight w:val="0"/>
          <w:marTop w:val="0"/>
          <w:marBottom w:val="0"/>
          <w:divBdr>
            <w:top w:val="none" w:sz="0" w:space="0" w:color="auto"/>
            <w:left w:val="none" w:sz="0" w:space="0" w:color="auto"/>
            <w:bottom w:val="none" w:sz="0" w:space="0" w:color="auto"/>
            <w:right w:val="none" w:sz="0" w:space="0" w:color="auto"/>
          </w:divBdr>
        </w:div>
        <w:div w:id="983390286">
          <w:marLeft w:val="1800"/>
          <w:marRight w:val="0"/>
          <w:marTop w:val="0"/>
          <w:marBottom w:val="0"/>
          <w:divBdr>
            <w:top w:val="none" w:sz="0" w:space="0" w:color="auto"/>
            <w:left w:val="none" w:sz="0" w:space="0" w:color="auto"/>
            <w:bottom w:val="none" w:sz="0" w:space="0" w:color="auto"/>
            <w:right w:val="none" w:sz="0" w:space="0" w:color="auto"/>
          </w:divBdr>
        </w:div>
        <w:div w:id="274951184">
          <w:marLeft w:val="1800"/>
          <w:marRight w:val="0"/>
          <w:marTop w:val="0"/>
          <w:marBottom w:val="0"/>
          <w:divBdr>
            <w:top w:val="none" w:sz="0" w:space="0" w:color="auto"/>
            <w:left w:val="none" w:sz="0" w:space="0" w:color="auto"/>
            <w:bottom w:val="none" w:sz="0" w:space="0" w:color="auto"/>
            <w:right w:val="none" w:sz="0" w:space="0" w:color="auto"/>
          </w:divBdr>
        </w:div>
        <w:div w:id="662858287">
          <w:marLeft w:val="1800"/>
          <w:marRight w:val="0"/>
          <w:marTop w:val="0"/>
          <w:marBottom w:val="0"/>
          <w:divBdr>
            <w:top w:val="none" w:sz="0" w:space="0" w:color="auto"/>
            <w:left w:val="none" w:sz="0" w:space="0" w:color="auto"/>
            <w:bottom w:val="none" w:sz="0" w:space="0" w:color="auto"/>
            <w:right w:val="none" w:sz="0" w:space="0" w:color="auto"/>
          </w:divBdr>
        </w:div>
        <w:div w:id="1478493314">
          <w:marLeft w:val="1800"/>
          <w:marRight w:val="0"/>
          <w:marTop w:val="0"/>
          <w:marBottom w:val="0"/>
          <w:divBdr>
            <w:top w:val="none" w:sz="0" w:space="0" w:color="auto"/>
            <w:left w:val="none" w:sz="0" w:space="0" w:color="auto"/>
            <w:bottom w:val="none" w:sz="0" w:space="0" w:color="auto"/>
            <w:right w:val="none" w:sz="0" w:space="0" w:color="auto"/>
          </w:divBdr>
        </w:div>
        <w:div w:id="970094931">
          <w:marLeft w:val="1166"/>
          <w:marRight w:val="0"/>
          <w:marTop w:val="0"/>
          <w:marBottom w:val="0"/>
          <w:divBdr>
            <w:top w:val="none" w:sz="0" w:space="0" w:color="auto"/>
            <w:left w:val="none" w:sz="0" w:space="0" w:color="auto"/>
            <w:bottom w:val="none" w:sz="0" w:space="0" w:color="auto"/>
            <w:right w:val="none" w:sz="0" w:space="0" w:color="auto"/>
          </w:divBdr>
        </w:div>
        <w:div w:id="1413702374">
          <w:marLeft w:val="1166"/>
          <w:marRight w:val="0"/>
          <w:marTop w:val="0"/>
          <w:marBottom w:val="0"/>
          <w:divBdr>
            <w:top w:val="none" w:sz="0" w:space="0" w:color="auto"/>
            <w:left w:val="none" w:sz="0" w:space="0" w:color="auto"/>
            <w:bottom w:val="none" w:sz="0" w:space="0" w:color="auto"/>
            <w:right w:val="none" w:sz="0" w:space="0" w:color="auto"/>
          </w:divBdr>
        </w:div>
        <w:div w:id="556163468">
          <w:marLeft w:val="1166"/>
          <w:marRight w:val="0"/>
          <w:marTop w:val="0"/>
          <w:marBottom w:val="0"/>
          <w:divBdr>
            <w:top w:val="none" w:sz="0" w:space="0" w:color="auto"/>
            <w:left w:val="none" w:sz="0" w:space="0" w:color="auto"/>
            <w:bottom w:val="none" w:sz="0" w:space="0" w:color="auto"/>
            <w:right w:val="none" w:sz="0" w:space="0" w:color="auto"/>
          </w:divBdr>
        </w:div>
        <w:div w:id="213928957">
          <w:marLeft w:val="1166"/>
          <w:marRight w:val="0"/>
          <w:marTop w:val="0"/>
          <w:marBottom w:val="0"/>
          <w:divBdr>
            <w:top w:val="none" w:sz="0" w:space="0" w:color="auto"/>
            <w:left w:val="none" w:sz="0" w:space="0" w:color="auto"/>
            <w:bottom w:val="none" w:sz="0" w:space="0" w:color="auto"/>
            <w:right w:val="none" w:sz="0" w:space="0" w:color="auto"/>
          </w:divBdr>
        </w:div>
        <w:div w:id="1990748505">
          <w:marLeft w:val="1166"/>
          <w:marRight w:val="0"/>
          <w:marTop w:val="0"/>
          <w:marBottom w:val="0"/>
          <w:divBdr>
            <w:top w:val="none" w:sz="0" w:space="0" w:color="auto"/>
            <w:left w:val="none" w:sz="0" w:space="0" w:color="auto"/>
            <w:bottom w:val="none" w:sz="0" w:space="0" w:color="auto"/>
            <w:right w:val="none" w:sz="0" w:space="0" w:color="auto"/>
          </w:divBdr>
        </w:div>
        <w:div w:id="1088501892">
          <w:marLeft w:val="1166"/>
          <w:marRight w:val="0"/>
          <w:marTop w:val="0"/>
          <w:marBottom w:val="0"/>
          <w:divBdr>
            <w:top w:val="none" w:sz="0" w:space="0" w:color="auto"/>
            <w:left w:val="none" w:sz="0" w:space="0" w:color="auto"/>
            <w:bottom w:val="none" w:sz="0" w:space="0" w:color="auto"/>
            <w:right w:val="none" w:sz="0" w:space="0" w:color="auto"/>
          </w:divBdr>
        </w:div>
        <w:div w:id="1420564220">
          <w:marLeft w:val="1166"/>
          <w:marRight w:val="0"/>
          <w:marTop w:val="0"/>
          <w:marBottom w:val="0"/>
          <w:divBdr>
            <w:top w:val="none" w:sz="0" w:space="0" w:color="auto"/>
            <w:left w:val="none" w:sz="0" w:space="0" w:color="auto"/>
            <w:bottom w:val="none" w:sz="0" w:space="0" w:color="auto"/>
            <w:right w:val="none" w:sz="0" w:space="0" w:color="auto"/>
          </w:divBdr>
        </w:div>
      </w:divsChild>
    </w:div>
    <w:div w:id="1537041953">
      <w:bodyDiv w:val="1"/>
      <w:marLeft w:val="0"/>
      <w:marRight w:val="0"/>
      <w:marTop w:val="0"/>
      <w:marBottom w:val="0"/>
      <w:divBdr>
        <w:top w:val="none" w:sz="0" w:space="0" w:color="auto"/>
        <w:left w:val="none" w:sz="0" w:space="0" w:color="auto"/>
        <w:bottom w:val="none" w:sz="0" w:space="0" w:color="auto"/>
        <w:right w:val="none" w:sz="0" w:space="0" w:color="auto"/>
      </w:divBdr>
    </w:div>
    <w:div w:id="1546137684">
      <w:bodyDiv w:val="1"/>
      <w:marLeft w:val="0"/>
      <w:marRight w:val="0"/>
      <w:marTop w:val="0"/>
      <w:marBottom w:val="0"/>
      <w:divBdr>
        <w:top w:val="none" w:sz="0" w:space="0" w:color="auto"/>
        <w:left w:val="none" w:sz="0" w:space="0" w:color="auto"/>
        <w:bottom w:val="none" w:sz="0" w:space="0" w:color="auto"/>
        <w:right w:val="none" w:sz="0" w:space="0" w:color="auto"/>
      </w:divBdr>
    </w:div>
    <w:div w:id="1553077906">
      <w:bodyDiv w:val="1"/>
      <w:marLeft w:val="0"/>
      <w:marRight w:val="0"/>
      <w:marTop w:val="0"/>
      <w:marBottom w:val="0"/>
      <w:divBdr>
        <w:top w:val="none" w:sz="0" w:space="0" w:color="auto"/>
        <w:left w:val="none" w:sz="0" w:space="0" w:color="auto"/>
        <w:bottom w:val="none" w:sz="0" w:space="0" w:color="auto"/>
        <w:right w:val="none" w:sz="0" w:space="0" w:color="auto"/>
      </w:divBdr>
    </w:div>
    <w:div w:id="1555922264">
      <w:bodyDiv w:val="1"/>
      <w:marLeft w:val="0"/>
      <w:marRight w:val="0"/>
      <w:marTop w:val="0"/>
      <w:marBottom w:val="0"/>
      <w:divBdr>
        <w:top w:val="none" w:sz="0" w:space="0" w:color="auto"/>
        <w:left w:val="none" w:sz="0" w:space="0" w:color="auto"/>
        <w:bottom w:val="none" w:sz="0" w:space="0" w:color="auto"/>
        <w:right w:val="none" w:sz="0" w:space="0" w:color="auto"/>
      </w:divBdr>
    </w:div>
    <w:div w:id="1680113263">
      <w:bodyDiv w:val="1"/>
      <w:marLeft w:val="0"/>
      <w:marRight w:val="0"/>
      <w:marTop w:val="0"/>
      <w:marBottom w:val="0"/>
      <w:divBdr>
        <w:top w:val="none" w:sz="0" w:space="0" w:color="auto"/>
        <w:left w:val="none" w:sz="0" w:space="0" w:color="auto"/>
        <w:bottom w:val="none" w:sz="0" w:space="0" w:color="auto"/>
        <w:right w:val="none" w:sz="0" w:space="0" w:color="auto"/>
      </w:divBdr>
      <w:divsChild>
        <w:div w:id="7487325">
          <w:marLeft w:val="0"/>
          <w:marRight w:val="0"/>
          <w:marTop w:val="0"/>
          <w:marBottom w:val="0"/>
          <w:divBdr>
            <w:top w:val="none" w:sz="0" w:space="0" w:color="auto"/>
            <w:left w:val="none" w:sz="0" w:space="0" w:color="auto"/>
            <w:bottom w:val="none" w:sz="0" w:space="0" w:color="auto"/>
            <w:right w:val="none" w:sz="0" w:space="0" w:color="auto"/>
          </w:divBdr>
          <w:divsChild>
            <w:div w:id="136147425">
              <w:marLeft w:val="225"/>
              <w:marRight w:val="225"/>
              <w:marTop w:val="225"/>
              <w:marBottom w:val="225"/>
              <w:divBdr>
                <w:top w:val="none" w:sz="0" w:space="0" w:color="auto"/>
                <w:left w:val="none" w:sz="0" w:space="0" w:color="auto"/>
                <w:bottom w:val="none" w:sz="0" w:space="0" w:color="auto"/>
                <w:right w:val="none" w:sz="0" w:space="0" w:color="auto"/>
              </w:divBdr>
              <w:divsChild>
                <w:div w:id="1067604868">
                  <w:marLeft w:val="0"/>
                  <w:marRight w:val="0"/>
                  <w:marTop w:val="0"/>
                  <w:marBottom w:val="0"/>
                  <w:divBdr>
                    <w:top w:val="none" w:sz="0" w:space="0" w:color="auto"/>
                    <w:left w:val="none" w:sz="0" w:space="0" w:color="auto"/>
                    <w:bottom w:val="none" w:sz="0" w:space="0" w:color="auto"/>
                    <w:right w:val="none" w:sz="0" w:space="0" w:color="auto"/>
                  </w:divBdr>
                  <w:divsChild>
                    <w:div w:id="13520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693914">
      <w:bodyDiv w:val="1"/>
      <w:marLeft w:val="0"/>
      <w:marRight w:val="0"/>
      <w:marTop w:val="0"/>
      <w:marBottom w:val="0"/>
      <w:divBdr>
        <w:top w:val="none" w:sz="0" w:space="0" w:color="auto"/>
        <w:left w:val="none" w:sz="0" w:space="0" w:color="auto"/>
        <w:bottom w:val="none" w:sz="0" w:space="0" w:color="auto"/>
        <w:right w:val="none" w:sz="0" w:space="0" w:color="auto"/>
      </w:divBdr>
      <w:divsChild>
        <w:div w:id="734472698">
          <w:marLeft w:val="0"/>
          <w:marRight w:val="0"/>
          <w:marTop w:val="0"/>
          <w:marBottom w:val="0"/>
          <w:divBdr>
            <w:top w:val="none" w:sz="0" w:space="0" w:color="auto"/>
            <w:left w:val="none" w:sz="0" w:space="0" w:color="auto"/>
            <w:bottom w:val="none" w:sz="0" w:space="0" w:color="auto"/>
            <w:right w:val="none" w:sz="0" w:space="0" w:color="auto"/>
          </w:divBdr>
          <w:divsChild>
            <w:div w:id="670107199">
              <w:marLeft w:val="0"/>
              <w:marRight w:val="0"/>
              <w:marTop w:val="0"/>
              <w:marBottom w:val="0"/>
              <w:divBdr>
                <w:top w:val="none" w:sz="0" w:space="0" w:color="auto"/>
                <w:left w:val="none" w:sz="0" w:space="0" w:color="auto"/>
                <w:bottom w:val="none" w:sz="0" w:space="0" w:color="auto"/>
                <w:right w:val="none" w:sz="0" w:space="0" w:color="auto"/>
              </w:divBdr>
              <w:divsChild>
                <w:div w:id="1068845189">
                  <w:marLeft w:val="-225"/>
                  <w:marRight w:val="-225"/>
                  <w:marTop w:val="0"/>
                  <w:marBottom w:val="0"/>
                  <w:divBdr>
                    <w:top w:val="none" w:sz="0" w:space="0" w:color="auto"/>
                    <w:left w:val="none" w:sz="0" w:space="0" w:color="auto"/>
                    <w:bottom w:val="none" w:sz="0" w:space="0" w:color="auto"/>
                    <w:right w:val="none" w:sz="0" w:space="0" w:color="auto"/>
                  </w:divBdr>
                  <w:divsChild>
                    <w:div w:id="63760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55037">
      <w:bodyDiv w:val="1"/>
      <w:marLeft w:val="0"/>
      <w:marRight w:val="0"/>
      <w:marTop w:val="0"/>
      <w:marBottom w:val="0"/>
      <w:divBdr>
        <w:top w:val="none" w:sz="0" w:space="0" w:color="auto"/>
        <w:left w:val="none" w:sz="0" w:space="0" w:color="auto"/>
        <w:bottom w:val="none" w:sz="0" w:space="0" w:color="auto"/>
        <w:right w:val="none" w:sz="0" w:space="0" w:color="auto"/>
      </w:divBdr>
      <w:divsChild>
        <w:div w:id="1934826177">
          <w:marLeft w:val="547"/>
          <w:marRight w:val="0"/>
          <w:marTop w:val="0"/>
          <w:marBottom w:val="0"/>
          <w:divBdr>
            <w:top w:val="none" w:sz="0" w:space="0" w:color="auto"/>
            <w:left w:val="none" w:sz="0" w:space="0" w:color="auto"/>
            <w:bottom w:val="none" w:sz="0" w:space="0" w:color="auto"/>
            <w:right w:val="none" w:sz="0" w:space="0" w:color="auto"/>
          </w:divBdr>
        </w:div>
      </w:divsChild>
    </w:div>
    <w:div w:id="1749187105">
      <w:bodyDiv w:val="1"/>
      <w:marLeft w:val="0"/>
      <w:marRight w:val="0"/>
      <w:marTop w:val="0"/>
      <w:marBottom w:val="0"/>
      <w:divBdr>
        <w:top w:val="none" w:sz="0" w:space="0" w:color="auto"/>
        <w:left w:val="none" w:sz="0" w:space="0" w:color="auto"/>
        <w:bottom w:val="none" w:sz="0" w:space="0" w:color="auto"/>
        <w:right w:val="none" w:sz="0" w:space="0" w:color="auto"/>
      </w:divBdr>
    </w:div>
    <w:div w:id="1768503451">
      <w:bodyDiv w:val="1"/>
      <w:marLeft w:val="0"/>
      <w:marRight w:val="0"/>
      <w:marTop w:val="0"/>
      <w:marBottom w:val="0"/>
      <w:divBdr>
        <w:top w:val="none" w:sz="0" w:space="0" w:color="auto"/>
        <w:left w:val="none" w:sz="0" w:space="0" w:color="auto"/>
        <w:bottom w:val="none" w:sz="0" w:space="0" w:color="auto"/>
        <w:right w:val="none" w:sz="0" w:space="0" w:color="auto"/>
      </w:divBdr>
      <w:divsChild>
        <w:div w:id="2122145705">
          <w:marLeft w:val="547"/>
          <w:marRight w:val="0"/>
          <w:marTop w:val="0"/>
          <w:marBottom w:val="0"/>
          <w:divBdr>
            <w:top w:val="none" w:sz="0" w:space="0" w:color="auto"/>
            <w:left w:val="none" w:sz="0" w:space="0" w:color="auto"/>
            <w:bottom w:val="none" w:sz="0" w:space="0" w:color="auto"/>
            <w:right w:val="none" w:sz="0" w:space="0" w:color="auto"/>
          </w:divBdr>
        </w:div>
        <w:div w:id="2017343297">
          <w:marLeft w:val="547"/>
          <w:marRight w:val="0"/>
          <w:marTop w:val="0"/>
          <w:marBottom w:val="0"/>
          <w:divBdr>
            <w:top w:val="none" w:sz="0" w:space="0" w:color="auto"/>
            <w:left w:val="none" w:sz="0" w:space="0" w:color="auto"/>
            <w:bottom w:val="none" w:sz="0" w:space="0" w:color="auto"/>
            <w:right w:val="none" w:sz="0" w:space="0" w:color="auto"/>
          </w:divBdr>
        </w:div>
        <w:div w:id="1641880730">
          <w:marLeft w:val="547"/>
          <w:marRight w:val="0"/>
          <w:marTop w:val="0"/>
          <w:marBottom w:val="0"/>
          <w:divBdr>
            <w:top w:val="none" w:sz="0" w:space="0" w:color="auto"/>
            <w:left w:val="none" w:sz="0" w:space="0" w:color="auto"/>
            <w:bottom w:val="none" w:sz="0" w:space="0" w:color="auto"/>
            <w:right w:val="none" w:sz="0" w:space="0" w:color="auto"/>
          </w:divBdr>
        </w:div>
        <w:div w:id="993145528">
          <w:marLeft w:val="547"/>
          <w:marRight w:val="0"/>
          <w:marTop w:val="0"/>
          <w:marBottom w:val="0"/>
          <w:divBdr>
            <w:top w:val="none" w:sz="0" w:space="0" w:color="auto"/>
            <w:left w:val="none" w:sz="0" w:space="0" w:color="auto"/>
            <w:bottom w:val="none" w:sz="0" w:space="0" w:color="auto"/>
            <w:right w:val="none" w:sz="0" w:space="0" w:color="auto"/>
          </w:divBdr>
        </w:div>
        <w:div w:id="46998543">
          <w:marLeft w:val="547"/>
          <w:marRight w:val="0"/>
          <w:marTop w:val="0"/>
          <w:marBottom w:val="0"/>
          <w:divBdr>
            <w:top w:val="none" w:sz="0" w:space="0" w:color="auto"/>
            <w:left w:val="none" w:sz="0" w:space="0" w:color="auto"/>
            <w:bottom w:val="none" w:sz="0" w:space="0" w:color="auto"/>
            <w:right w:val="none" w:sz="0" w:space="0" w:color="auto"/>
          </w:divBdr>
        </w:div>
      </w:divsChild>
    </w:div>
    <w:div w:id="1780879843">
      <w:bodyDiv w:val="1"/>
      <w:marLeft w:val="0"/>
      <w:marRight w:val="0"/>
      <w:marTop w:val="0"/>
      <w:marBottom w:val="0"/>
      <w:divBdr>
        <w:top w:val="none" w:sz="0" w:space="0" w:color="auto"/>
        <w:left w:val="none" w:sz="0" w:space="0" w:color="auto"/>
        <w:bottom w:val="none" w:sz="0" w:space="0" w:color="auto"/>
        <w:right w:val="none" w:sz="0" w:space="0" w:color="auto"/>
      </w:divBdr>
      <w:divsChild>
        <w:div w:id="262566735">
          <w:marLeft w:val="547"/>
          <w:marRight w:val="0"/>
          <w:marTop w:val="0"/>
          <w:marBottom w:val="0"/>
          <w:divBdr>
            <w:top w:val="none" w:sz="0" w:space="0" w:color="auto"/>
            <w:left w:val="none" w:sz="0" w:space="0" w:color="auto"/>
            <w:bottom w:val="none" w:sz="0" w:space="0" w:color="auto"/>
            <w:right w:val="none" w:sz="0" w:space="0" w:color="auto"/>
          </w:divBdr>
        </w:div>
        <w:div w:id="798380202">
          <w:marLeft w:val="1166"/>
          <w:marRight w:val="0"/>
          <w:marTop w:val="0"/>
          <w:marBottom w:val="0"/>
          <w:divBdr>
            <w:top w:val="none" w:sz="0" w:space="0" w:color="auto"/>
            <w:left w:val="none" w:sz="0" w:space="0" w:color="auto"/>
            <w:bottom w:val="none" w:sz="0" w:space="0" w:color="auto"/>
            <w:right w:val="none" w:sz="0" w:space="0" w:color="auto"/>
          </w:divBdr>
        </w:div>
        <w:div w:id="72093338">
          <w:marLeft w:val="1166"/>
          <w:marRight w:val="0"/>
          <w:marTop w:val="0"/>
          <w:marBottom w:val="0"/>
          <w:divBdr>
            <w:top w:val="none" w:sz="0" w:space="0" w:color="auto"/>
            <w:left w:val="none" w:sz="0" w:space="0" w:color="auto"/>
            <w:bottom w:val="none" w:sz="0" w:space="0" w:color="auto"/>
            <w:right w:val="none" w:sz="0" w:space="0" w:color="auto"/>
          </w:divBdr>
        </w:div>
        <w:div w:id="852308204">
          <w:marLeft w:val="1166"/>
          <w:marRight w:val="0"/>
          <w:marTop w:val="0"/>
          <w:marBottom w:val="0"/>
          <w:divBdr>
            <w:top w:val="none" w:sz="0" w:space="0" w:color="auto"/>
            <w:left w:val="none" w:sz="0" w:space="0" w:color="auto"/>
            <w:bottom w:val="none" w:sz="0" w:space="0" w:color="auto"/>
            <w:right w:val="none" w:sz="0" w:space="0" w:color="auto"/>
          </w:divBdr>
        </w:div>
        <w:div w:id="1774014963">
          <w:marLeft w:val="1166"/>
          <w:marRight w:val="0"/>
          <w:marTop w:val="0"/>
          <w:marBottom w:val="0"/>
          <w:divBdr>
            <w:top w:val="none" w:sz="0" w:space="0" w:color="auto"/>
            <w:left w:val="none" w:sz="0" w:space="0" w:color="auto"/>
            <w:bottom w:val="none" w:sz="0" w:space="0" w:color="auto"/>
            <w:right w:val="none" w:sz="0" w:space="0" w:color="auto"/>
          </w:divBdr>
        </w:div>
        <w:div w:id="126509949">
          <w:marLeft w:val="1166"/>
          <w:marRight w:val="0"/>
          <w:marTop w:val="0"/>
          <w:marBottom w:val="0"/>
          <w:divBdr>
            <w:top w:val="none" w:sz="0" w:space="0" w:color="auto"/>
            <w:left w:val="none" w:sz="0" w:space="0" w:color="auto"/>
            <w:bottom w:val="none" w:sz="0" w:space="0" w:color="auto"/>
            <w:right w:val="none" w:sz="0" w:space="0" w:color="auto"/>
          </w:divBdr>
        </w:div>
      </w:divsChild>
    </w:div>
    <w:div w:id="1801069161">
      <w:bodyDiv w:val="1"/>
      <w:marLeft w:val="0"/>
      <w:marRight w:val="0"/>
      <w:marTop w:val="0"/>
      <w:marBottom w:val="0"/>
      <w:divBdr>
        <w:top w:val="none" w:sz="0" w:space="0" w:color="auto"/>
        <w:left w:val="none" w:sz="0" w:space="0" w:color="auto"/>
        <w:bottom w:val="none" w:sz="0" w:space="0" w:color="auto"/>
        <w:right w:val="none" w:sz="0" w:space="0" w:color="auto"/>
      </w:divBdr>
    </w:div>
    <w:div w:id="1810127488">
      <w:bodyDiv w:val="1"/>
      <w:marLeft w:val="0"/>
      <w:marRight w:val="0"/>
      <w:marTop w:val="0"/>
      <w:marBottom w:val="0"/>
      <w:divBdr>
        <w:top w:val="none" w:sz="0" w:space="0" w:color="auto"/>
        <w:left w:val="none" w:sz="0" w:space="0" w:color="auto"/>
        <w:bottom w:val="none" w:sz="0" w:space="0" w:color="auto"/>
        <w:right w:val="none" w:sz="0" w:space="0" w:color="auto"/>
      </w:divBdr>
      <w:divsChild>
        <w:div w:id="131557696">
          <w:marLeft w:val="547"/>
          <w:marRight w:val="0"/>
          <w:marTop w:val="0"/>
          <w:marBottom w:val="0"/>
          <w:divBdr>
            <w:top w:val="none" w:sz="0" w:space="0" w:color="auto"/>
            <w:left w:val="none" w:sz="0" w:space="0" w:color="auto"/>
            <w:bottom w:val="none" w:sz="0" w:space="0" w:color="auto"/>
            <w:right w:val="none" w:sz="0" w:space="0" w:color="auto"/>
          </w:divBdr>
        </w:div>
        <w:div w:id="403331621">
          <w:marLeft w:val="547"/>
          <w:marRight w:val="0"/>
          <w:marTop w:val="0"/>
          <w:marBottom w:val="0"/>
          <w:divBdr>
            <w:top w:val="none" w:sz="0" w:space="0" w:color="auto"/>
            <w:left w:val="none" w:sz="0" w:space="0" w:color="auto"/>
            <w:bottom w:val="none" w:sz="0" w:space="0" w:color="auto"/>
            <w:right w:val="none" w:sz="0" w:space="0" w:color="auto"/>
          </w:divBdr>
        </w:div>
        <w:div w:id="1986163158">
          <w:marLeft w:val="547"/>
          <w:marRight w:val="0"/>
          <w:marTop w:val="0"/>
          <w:marBottom w:val="0"/>
          <w:divBdr>
            <w:top w:val="none" w:sz="0" w:space="0" w:color="auto"/>
            <w:left w:val="none" w:sz="0" w:space="0" w:color="auto"/>
            <w:bottom w:val="none" w:sz="0" w:space="0" w:color="auto"/>
            <w:right w:val="none" w:sz="0" w:space="0" w:color="auto"/>
          </w:divBdr>
        </w:div>
        <w:div w:id="87776547">
          <w:marLeft w:val="547"/>
          <w:marRight w:val="0"/>
          <w:marTop w:val="0"/>
          <w:marBottom w:val="0"/>
          <w:divBdr>
            <w:top w:val="none" w:sz="0" w:space="0" w:color="auto"/>
            <w:left w:val="none" w:sz="0" w:space="0" w:color="auto"/>
            <w:bottom w:val="none" w:sz="0" w:space="0" w:color="auto"/>
            <w:right w:val="none" w:sz="0" w:space="0" w:color="auto"/>
          </w:divBdr>
        </w:div>
        <w:div w:id="853960320">
          <w:marLeft w:val="547"/>
          <w:marRight w:val="0"/>
          <w:marTop w:val="0"/>
          <w:marBottom w:val="0"/>
          <w:divBdr>
            <w:top w:val="none" w:sz="0" w:space="0" w:color="auto"/>
            <w:left w:val="none" w:sz="0" w:space="0" w:color="auto"/>
            <w:bottom w:val="none" w:sz="0" w:space="0" w:color="auto"/>
            <w:right w:val="none" w:sz="0" w:space="0" w:color="auto"/>
          </w:divBdr>
        </w:div>
      </w:divsChild>
    </w:div>
    <w:div w:id="1814248883">
      <w:bodyDiv w:val="1"/>
      <w:marLeft w:val="0"/>
      <w:marRight w:val="0"/>
      <w:marTop w:val="0"/>
      <w:marBottom w:val="0"/>
      <w:divBdr>
        <w:top w:val="none" w:sz="0" w:space="0" w:color="auto"/>
        <w:left w:val="none" w:sz="0" w:space="0" w:color="auto"/>
        <w:bottom w:val="none" w:sz="0" w:space="0" w:color="auto"/>
        <w:right w:val="none" w:sz="0" w:space="0" w:color="auto"/>
      </w:divBdr>
    </w:div>
    <w:div w:id="1874727452">
      <w:bodyDiv w:val="1"/>
      <w:marLeft w:val="0"/>
      <w:marRight w:val="0"/>
      <w:marTop w:val="0"/>
      <w:marBottom w:val="0"/>
      <w:divBdr>
        <w:top w:val="none" w:sz="0" w:space="0" w:color="auto"/>
        <w:left w:val="none" w:sz="0" w:space="0" w:color="auto"/>
        <w:bottom w:val="none" w:sz="0" w:space="0" w:color="auto"/>
        <w:right w:val="none" w:sz="0" w:space="0" w:color="auto"/>
      </w:divBdr>
      <w:divsChild>
        <w:div w:id="824933821">
          <w:marLeft w:val="0"/>
          <w:marRight w:val="0"/>
          <w:marTop w:val="0"/>
          <w:marBottom w:val="0"/>
          <w:divBdr>
            <w:top w:val="none" w:sz="0" w:space="0" w:color="auto"/>
            <w:left w:val="none" w:sz="0" w:space="0" w:color="auto"/>
            <w:bottom w:val="none" w:sz="0" w:space="0" w:color="auto"/>
            <w:right w:val="none" w:sz="0" w:space="0" w:color="auto"/>
          </w:divBdr>
          <w:divsChild>
            <w:div w:id="1104299795">
              <w:marLeft w:val="225"/>
              <w:marRight w:val="225"/>
              <w:marTop w:val="225"/>
              <w:marBottom w:val="225"/>
              <w:divBdr>
                <w:top w:val="none" w:sz="0" w:space="0" w:color="auto"/>
                <w:left w:val="none" w:sz="0" w:space="0" w:color="auto"/>
                <w:bottom w:val="none" w:sz="0" w:space="0" w:color="auto"/>
                <w:right w:val="none" w:sz="0" w:space="0" w:color="auto"/>
              </w:divBdr>
              <w:divsChild>
                <w:div w:id="1502969293">
                  <w:marLeft w:val="0"/>
                  <w:marRight w:val="0"/>
                  <w:marTop w:val="0"/>
                  <w:marBottom w:val="0"/>
                  <w:divBdr>
                    <w:top w:val="none" w:sz="0" w:space="0" w:color="auto"/>
                    <w:left w:val="none" w:sz="0" w:space="0" w:color="auto"/>
                    <w:bottom w:val="none" w:sz="0" w:space="0" w:color="auto"/>
                    <w:right w:val="none" w:sz="0" w:space="0" w:color="auto"/>
                  </w:divBdr>
                  <w:divsChild>
                    <w:div w:id="186575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332446">
      <w:bodyDiv w:val="1"/>
      <w:marLeft w:val="0"/>
      <w:marRight w:val="0"/>
      <w:marTop w:val="0"/>
      <w:marBottom w:val="0"/>
      <w:divBdr>
        <w:top w:val="none" w:sz="0" w:space="0" w:color="auto"/>
        <w:left w:val="none" w:sz="0" w:space="0" w:color="auto"/>
        <w:bottom w:val="none" w:sz="0" w:space="0" w:color="auto"/>
        <w:right w:val="none" w:sz="0" w:space="0" w:color="auto"/>
      </w:divBdr>
      <w:divsChild>
        <w:div w:id="2037344206">
          <w:marLeft w:val="0"/>
          <w:marRight w:val="0"/>
          <w:marTop w:val="1050"/>
          <w:marBottom w:val="150"/>
          <w:divBdr>
            <w:top w:val="none" w:sz="0" w:space="0" w:color="auto"/>
            <w:left w:val="none" w:sz="0" w:space="0" w:color="auto"/>
            <w:bottom w:val="none" w:sz="0" w:space="0" w:color="auto"/>
            <w:right w:val="none" w:sz="0" w:space="0" w:color="auto"/>
          </w:divBdr>
          <w:divsChild>
            <w:div w:id="640304740">
              <w:marLeft w:val="0"/>
              <w:marRight w:val="0"/>
              <w:marTop w:val="0"/>
              <w:marBottom w:val="150"/>
              <w:divBdr>
                <w:top w:val="none" w:sz="0" w:space="0" w:color="auto"/>
                <w:left w:val="none" w:sz="0" w:space="0" w:color="auto"/>
                <w:bottom w:val="none" w:sz="0" w:space="0" w:color="auto"/>
                <w:right w:val="none" w:sz="0" w:space="0" w:color="auto"/>
              </w:divBdr>
              <w:divsChild>
                <w:div w:id="2544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38385">
      <w:bodyDiv w:val="1"/>
      <w:marLeft w:val="0"/>
      <w:marRight w:val="0"/>
      <w:marTop w:val="0"/>
      <w:marBottom w:val="0"/>
      <w:divBdr>
        <w:top w:val="none" w:sz="0" w:space="0" w:color="auto"/>
        <w:left w:val="none" w:sz="0" w:space="0" w:color="auto"/>
        <w:bottom w:val="none" w:sz="0" w:space="0" w:color="auto"/>
        <w:right w:val="none" w:sz="0" w:space="0" w:color="auto"/>
      </w:divBdr>
    </w:div>
    <w:div w:id="1904753795">
      <w:bodyDiv w:val="1"/>
      <w:marLeft w:val="0"/>
      <w:marRight w:val="0"/>
      <w:marTop w:val="0"/>
      <w:marBottom w:val="0"/>
      <w:divBdr>
        <w:top w:val="none" w:sz="0" w:space="0" w:color="auto"/>
        <w:left w:val="none" w:sz="0" w:space="0" w:color="auto"/>
        <w:bottom w:val="none" w:sz="0" w:space="0" w:color="auto"/>
        <w:right w:val="none" w:sz="0" w:space="0" w:color="auto"/>
      </w:divBdr>
      <w:divsChild>
        <w:div w:id="1382482686">
          <w:marLeft w:val="547"/>
          <w:marRight w:val="0"/>
          <w:marTop w:val="0"/>
          <w:marBottom w:val="0"/>
          <w:divBdr>
            <w:top w:val="none" w:sz="0" w:space="0" w:color="auto"/>
            <w:left w:val="none" w:sz="0" w:space="0" w:color="auto"/>
            <w:bottom w:val="none" w:sz="0" w:space="0" w:color="auto"/>
            <w:right w:val="none" w:sz="0" w:space="0" w:color="auto"/>
          </w:divBdr>
        </w:div>
        <w:div w:id="1070664048">
          <w:marLeft w:val="1166"/>
          <w:marRight w:val="0"/>
          <w:marTop w:val="0"/>
          <w:marBottom w:val="0"/>
          <w:divBdr>
            <w:top w:val="none" w:sz="0" w:space="0" w:color="auto"/>
            <w:left w:val="none" w:sz="0" w:space="0" w:color="auto"/>
            <w:bottom w:val="none" w:sz="0" w:space="0" w:color="auto"/>
            <w:right w:val="none" w:sz="0" w:space="0" w:color="auto"/>
          </w:divBdr>
        </w:div>
        <w:div w:id="792789470">
          <w:marLeft w:val="1166"/>
          <w:marRight w:val="0"/>
          <w:marTop w:val="0"/>
          <w:marBottom w:val="0"/>
          <w:divBdr>
            <w:top w:val="none" w:sz="0" w:space="0" w:color="auto"/>
            <w:left w:val="none" w:sz="0" w:space="0" w:color="auto"/>
            <w:bottom w:val="none" w:sz="0" w:space="0" w:color="auto"/>
            <w:right w:val="none" w:sz="0" w:space="0" w:color="auto"/>
          </w:divBdr>
        </w:div>
        <w:div w:id="122969945">
          <w:marLeft w:val="1166"/>
          <w:marRight w:val="0"/>
          <w:marTop w:val="0"/>
          <w:marBottom w:val="0"/>
          <w:divBdr>
            <w:top w:val="none" w:sz="0" w:space="0" w:color="auto"/>
            <w:left w:val="none" w:sz="0" w:space="0" w:color="auto"/>
            <w:bottom w:val="none" w:sz="0" w:space="0" w:color="auto"/>
            <w:right w:val="none" w:sz="0" w:space="0" w:color="auto"/>
          </w:divBdr>
        </w:div>
        <w:div w:id="313796935">
          <w:marLeft w:val="1166"/>
          <w:marRight w:val="0"/>
          <w:marTop w:val="0"/>
          <w:marBottom w:val="0"/>
          <w:divBdr>
            <w:top w:val="none" w:sz="0" w:space="0" w:color="auto"/>
            <w:left w:val="none" w:sz="0" w:space="0" w:color="auto"/>
            <w:bottom w:val="none" w:sz="0" w:space="0" w:color="auto"/>
            <w:right w:val="none" w:sz="0" w:space="0" w:color="auto"/>
          </w:divBdr>
        </w:div>
        <w:div w:id="1581449946">
          <w:marLeft w:val="1166"/>
          <w:marRight w:val="0"/>
          <w:marTop w:val="0"/>
          <w:marBottom w:val="0"/>
          <w:divBdr>
            <w:top w:val="none" w:sz="0" w:space="0" w:color="auto"/>
            <w:left w:val="none" w:sz="0" w:space="0" w:color="auto"/>
            <w:bottom w:val="none" w:sz="0" w:space="0" w:color="auto"/>
            <w:right w:val="none" w:sz="0" w:space="0" w:color="auto"/>
          </w:divBdr>
        </w:div>
        <w:div w:id="939216477">
          <w:marLeft w:val="1166"/>
          <w:marRight w:val="0"/>
          <w:marTop w:val="0"/>
          <w:marBottom w:val="0"/>
          <w:divBdr>
            <w:top w:val="none" w:sz="0" w:space="0" w:color="auto"/>
            <w:left w:val="none" w:sz="0" w:space="0" w:color="auto"/>
            <w:bottom w:val="none" w:sz="0" w:space="0" w:color="auto"/>
            <w:right w:val="none" w:sz="0" w:space="0" w:color="auto"/>
          </w:divBdr>
        </w:div>
        <w:div w:id="731079573">
          <w:marLeft w:val="1166"/>
          <w:marRight w:val="0"/>
          <w:marTop w:val="0"/>
          <w:marBottom w:val="0"/>
          <w:divBdr>
            <w:top w:val="none" w:sz="0" w:space="0" w:color="auto"/>
            <w:left w:val="none" w:sz="0" w:space="0" w:color="auto"/>
            <w:bottom w:val="none" w:sz="0" w:space="0" w:color="auto"/>
            <w:right w:val="none" w:sz="0" w:space="0" w:color="auto"/>
          </w:divBdr>
        </w:div>
      </w:divsChild>
    </w:div>
    <w:div w:id="1909261568">
      <w:bodyDiv w:val="1"/>
      <w:marLeft w:val="0"/>
      <w:marRight w:val="0"/>
      <w:marTop w:val="0"/>
      <w:marBottom w:val="0"/>
      <w:divBdr>
        <w:top w:val="none" w:sz="0" w:space="0" w:color="auto"/>
        <w:left w:val="none" w:sz="0" w:space="0" w:color="auto"/>
        <w:bottom w:val="none" w:sz="0" w:space="0" w:color="auto"/>
        <w:right w:val="none" w:sz="0" w:space="0" w:color="auto"/>
      </w:divBdr>
    </w:div>
    <w:div w:id="1913733969">
      <w:bodyDiv w:val="1"/>
      <w:marLeft w:val="0"/>
      <w:marRight w:val="0"/>
      <w:marTop w:val="0"/>
      <w:marBottom w:val="0"/>
      <w:divBdr>
        <w:top w:val="none" w:sz="0" w:space="0" w:color="auto"/>
        <w:left w:val="none" w:sz="0" w:space="0" w:color="auto"/>
        <w:bottom w:val="none" w:sz="0" w:space="0" w:color="auto"/>
        <w:right w:val="none" w:sz="0" w:space="0" w:color="auto"/>
      </w:divBdr>
      <w:divsChild>
        <w:div w:id="1870757179">
          <w:marLeft w:val="547"/>
          <w:marRight w:val="0"/>
          <w:marTop w:val="0"/>
          <w:marBottom w:val="0"/>
          <w:divBdr>
            <w:top w:val="none" w:sz="0" w:space="0" w:color="auto"/>
            <w:left w:val="none" w:sz="0" w:space="0" w:color="auto"/>
            <w:bottom w:val="none" w:sz="0" w:space="0" w:color="auto"/>
            <w:right w:val="none" w:sz="0" w:space="0" w:color="auto"/>
          </w:divBdr>
        </w:div>
        <w:div w:id="1874420019">
          <w:marLeft w:val="1166"/>
          <w:marRight w:val="0"/>
          <w:marTop w:val="0"/>
          <w:marBottom w:val="0"/>
          <w:divBdr>
            <w:top w:val="none" w:sz="0" w:space="0" w:color="auto"/>
            <w:left w:val="none" w:sz="0" w:space="0" w:color="auto"/>
            <w:bottom w:val="none" w:sz="0" w:space="0" w:color="auto"/>
            <w:right w:val="none" w:sz="0" w:space="0" w:color="auto"/>
          </w:divBdr>
        </w:div>
        <w:div w:id="370961365">
          <w:marLeft w:val="1166"/>
          <w:marRight w:val="0"/>
          <w:marTop w:val="0"/>
          <w:marBottom w:val="0"/>
          <w:divBdr>
            <w:top w:val="none" w:sz="0" w:space="0" w:color="auto"/>
            <w:left w:val="none" w:sz="0" w:space="0" w:color="auto"/>
            <w:bottom w:val="none" w:sz="0" w:space="0" w:color="auto"/>
            <w:right w:val="none" w:sz="0" w:space="0" w:color="auto"/>
          </w:divBdr>
        </w:div>
        <w:div w:id="732239095">
          <w:marLeft w:val="1166"/>
          <w:marRight w:val="0"/>
          <w:marTop w:val="0"/>
          <w:marBottom w:val="0"/>
          <w:divBdr>
            <w:top w:val="none" w:sz="0" w:space="0" w:color="auto"/>
            <w:left w:val="none" w:sz="0" w:space="0" w:color="auto"/>
            <w:bottom w:val="none" w:sz="0" w:space="0" w:color="auto"/>
            <w:right w:val="none" w:sz="0" w:space="0" w:color="auto"/>
          </w:divBdr>
        </w:div>
        <w:div w:id="1810785278">
          <w:marLeft w:val="1166"/>
          <w:marRight w:val="0"/>
          <w:marTop w:val="0"/>
          <w:marBottom w:val="0"/>
          <w:divBdr>
            <w:top w:val="none" w:sz="0" w:space="0" w:color="auto"/>
            <w:left w:val="none" w:sz="0" w:space="0" w:color="auto"/>
            <w:bottom w:val="none" w:sz="0" w:space="0" w:color="auto"/>
            <w:right w:val="none" w:sz="0" w:space="0" w:color="auto"/>
          </w:divBdr>
        </w:div>
        <w:div w:id="1873376327">
          <w:marLeft w:val="1166"/>
          <w:marRight w:val="0"/>
          <w:marTop w:val="0"/>
          <w:marBottom w:val="0"/>
          <w:divBdr>
            <w:top w:val="none" w:sz="0" w:space="0" w:color="auto"/>
            <w:left w:val="none" w:sz="0" w:space="0" w:color="auto"/>
            <w:bottom w:val="none" w:sz="0" w:space="0" w:color="auto"/>
            <w:right w:val="none" w:sz="0" w:space="0" w:color="auto"/>
          </w:divBdr>
        </w:div>
        <w:div w:id="2076271809">
          <w:marLeft w:val="1166"/>
          <w:marRight w:val="0"/>
          <w:marTop w:val="0"/>
          <w:marBottom w:val="0"/>
          <w:divBdr>
            <w:top w:val="none" w:sz="0" w:space="0" w:color="auto"/>
            <w:left w:val="none" w:sz="0" w:space="0" w:color="auto"/>
            <w:bottom w:val="none" w:sz="0" w:space="0" w:color="auto"/>
            <w:right w:val="none" w:sz="0" w:space="0" w:color="auto"/>
          </w:divBdr>
        </w:div>
        <w:div w:id="495531646">
          <w:marLeft w:val="1166"/>
          <w:marRight w:val="0"/>
          <w:marTop w:val="0"/>
          <w:marBottom w:val="0"/>
          <w:divBdr>
            <w:top w:val="none" w:sz="0" w:space="0" w:color="auto"/>
            <w:left w:val="none" w:sz="0" w:space="0" w:color="auto"/>
            <w:bottom w:val="none" w:sz="0" w:space="0" w:color="auto"/>
            <w:right w:val="none" w:sz="0" w:space="0" w:color="auto"/>
          </w:divBdr>
        </w:div>
        <w:div w:id="736129755">
          <w:marLeft w:val="1166"/>
          <w:marRight w:val="0"/>
          <w:marTop w:val="0"/>
          <w:marBottom w:val="0"/>
          <w:divBdr>
            <w:top w:val="none" w:sz="0" w:space="0" w:color="auto"/>
            <w:left w:val="none" w:sz="0" w:space="0" w:color="auto"/>
            <w:bottom w:val="none" w:sz="0" w:space="0" w:color="auto"/>
            <w:right w:val="none" w:sz="0" w:space="0" w:color="auto"/>
          </w:divBdr>
        </w:div>
      </w:divsChild>
    </w:div>
    <w:div w:id="1990596421">
      <w:bodyDiv w:val="1"/>
      <w:marLeft w:val="0"/>
      <w:marRight w:val="0"/>
      <w:marTop w:val="0"/>
      <w:marBottom w:val="0"/>
      <w:divBdr>
        <w:top w:val="none" w:sz="0" w:space="0" w:color="auto"/>
        <w:left w:val="none" w:sz="0" w:space="0" w:color="auto"/>
        <w:bottom w:val="none" w:sz="0" w:space="0" w:color="auto"/>
        <w:right w:val="none" w:sz="0" w:space="0" w:color="auto"/>
      </w:divBdr>
    </w:div>
    <w:div w:id="2046558662">
      <w:bodyDiv w:val="1"/>
      <w:marLeft w:val="0"/>
      <w:marRight w:val="0"/>
      <w:marTop w:val="0"/>
      <w:marBottom w:val="0"/>
      <w:divBdr>
        <w:top w:val="none" w:sz="0" w:space="0" w:color="auto"/>
        <w:left w:val="none" w:sz="0" w:space="0" w:color="auto"/>
        <w:bottom w:val="none" w:sz="0" w:space="0" w:color="auto"/>
        <w:right w:val="none" w:sz="0" w:space="0" w:color="auto"/>
      </w:divBdr>
    </w:div>
    <w:div w:id="2057269611">
      <w:bodyDiv w:val="1"/>
      <w:marLeft w:val="0"/>
      <w:marRight w:val="0"/>
      <w:marTop w:val="0"/>
      <w:marBottom w:val="0"/>
      <w:divBdr>
        <w:top w:val="none" w:sz="0" w:space="0" w:color="auto"/>
        <w:left w:val="none" w:sz="0" w:space="0" w:color="auto"/>
        <w:bottom w:val="none" w:sz="0" w:space="0" w:color="auto"/>
        <w:right w:val="none" w:sz="0" w:space="0" w:color="auto"/>
      </w:divBdr>
    </w:div>
    <w:div w:id="2075466083">
      <w:bodyDiv w:val="1"/>
      <w:marLeft w:val="0"/>
      <w:marRight w:val="0"/>
      <w:marTop w:val="0"/>
      <w:marBottom w:val="0"/>
      <w:divBdr>
        <w:top w:val="none" w:sz="0" w:space="0" w:color="auto"/>
        <w:left w:val="none" w:sz="0" w:space="0" w:color="auto"/>
        <w:bottom w:val="none" w:sz="0" w:space="0" w:color="auto"/>
        <w:right w:val="none" w:sz="0" w:space="0" w:color="auto"/>
      </w:divBdr>
    </w:div>
    <w:div w:id="2085644622">
      <w:bodyDiv w:val="1"/>
      <w:marLeft w:val="0"/>
      <w:marRight w:val="0"/>
      <w:marTop w:val="0"/>
      <w:marBottom w:val="0"/>
      <w:divBdr>
        <w:top w:val="none" w:sz="0" w:space="0" w:color="auto"/>
        <w:left w:val="none" w:sz="0" w:space="0" w:color="auto"/>
        <w:bottom w:val="none" w:sz="0" w:space="0" w:color="auto"/>
        <w:right w:val="none" w:sz="0" w:space="0" w:color="auto"/>
      </w:divBdr>
      <w:divsChild>
        <w:div w:id="1022248820">
          <w:marLeft w:val="547"/>
          <w:marRight w:val="0"/>
          <w:marTop w:val="0"/>
          <w:marBottom w:val="0"/>
          <w:divBdr>
            <w:top w:val="none" w:sz="0" w:space="0" w:color="auto"/>
            <w:left w:val="none" w:sz="0" w:space="0" w:color="auto"/>
            <w:bottom w:val="none" w:sz="0" w:space="0" w:color="auto"/>
            <w:right w:val="none" w:sz="0" w:space="0" w:color="auto"/>
          </w:divBdr>
        </w:div>
        <w:div w:id="134614303">
          <w:marLeft w:val="547"/>
          <w:marRight w:val="0"/>
          <w:marTop w:val="0"/>
          <w:marBottom w:val="0"/>
          <w:divBdr>
            <w:top w:val="none" w:sz="0" w:space="0" w:color="auto"/>
            <w:left w:val="none" w:sz="0" w:space="0" w:color="auto"/>
            <w:bottom w:val="none" w:sz="0" w:space="0" w:color="auto"/>
            <w:right w:val="none" w:sz="0" w:space="0" w:color="auto"/>
          </w:divBdr>
        </w:div>
        <w:div w:id="952515856">
          <w:marLeft w:val="547"/>
          <w:marRight w:val="0"/>
          <w:marTop w:val="0"/>
          <w:marBottom w:val="0"/>
          <w:divBdr>
            <w:top w:val="none" w:sz="0" w:space="0" w:color="auto"/>
            <w:left w:val="none" w:sz="0" w:space="0" w:color="auto"/>
            <w:bottom w:val="none" w:sz="0" w:space="0" w:color="auto"/>
            <w:right w:val="none" w:sz="0" w:space="0" w:color="auto"/>
          </w:divBdr>
        </w:div>
        <w:div w:id="792140843">
          <w:marLeft w:val="547"/>
          <w:marRight w:val="0"/>
          <w:marTop w:val="0"/>
          <w:marBottom w:val="0"/>
          <w:divBdr>
            <w:top w:val="none" w:sz="0" w:space="0" w:color="auto"/>
            <w:left w:val="none" w:sz="0" w:space="0" w:color="auto"/>
            <w:bottom w:val="none" w:sz="0" w:space="0" w:color="auto"/>
            <w:right w:val="none" w:sz="0" w:space="0" w:color="auto"/>
          </w:divBdr>
        </w:div>
        <w:div w:id="2066678365">
          <w:marLeft w:val="547"/>
          <w:marRight w:val="0"/>
          <w:marTop w:val="0"/>
          <w:marBottom w:val="0"/>
          <w:divBdr>
            <w:top w:val="none" w:sz="0" w:space="0" w:color="auto"/>
            <w:left w:val="none" w:sz="0" w:space="0" w:color="auto"/>
            <w:bottom w:val="none" w:sz="0" w:space="0" w:color="auto"/>
            <w:right w:val="none" w:sz="0" w:space="0" w:color="auto"/>
          </w:divBdr>
        </w:div>
        <w:div w:id="13127118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mental-capacity-act-code-of-practice" TargetMode="External"/><Relationship Id="rId117" Type="http://schemas.openxmlformats.org/officeDocument/2006/relationships/hyperlink" Target="https://ico.org.uk/for-organisations/guide-to-the-general-data-protection-regulation-gdpr/" TargetMode="External"/><Relationship Id="rId21" Type="http://schemas.openxmlformats.org/officeDocument/2006/relationships/hyperlink" Target="https://www.gov.uk/government/publications/care-act-statutory-guidance/care-and-support-statutory-guidance" TargetMode="External"/><Relationship Id="rId42" Type="http://schemas.openxmlformats.org/officeDocument/2006/relationships/hyperlink" Target="https://www.gov.uk/after-a-death/when-a-death-is-reported-to-a-coroner" TargetMode="External"/><Relationship Id="rId47" Type="http://schemas.openxmlformats.org/officeDocument/2006/relationships/hyperlink" Target="https://www.essexsab.org.uk/professionals/reporting-concerns/" TargetMode="External"/><Relationship Id="rId63" Type="http://schemas.openxmlformats.org/officeDocument/2006/relationships/hyperlink" Target="https://www.gov.uk/government/organisations/disclosure-and-barring-service/about" TargetMode="External"/><Relationship Id="rId68" Type="http://schemas.openxmlformats.org/officeDocument/2006/relationships/hyperlink" Target="http://www.legislation.gov.uk/ukpga/1999/23/contents" TargetMode="External"/><Relationship Id="rId84" Type="http://schemas.openxmlformats.org/officeDocument/2006/relationships/hyperlink" Target="https://www.essexsab.org.uk/media/2709/adass-self-neglect-2020.pdf" TargetMode="External"/><Relationship Id="rId89" Type="http://schemas.openxmlformats.org/officeDocument/2006/relationships/hyperlink" Target="http://www.setdab.org/" TargetMode="External"/><Relationship Id="rId112" Type="http://schemas.openxmlformats.org/officeDocument/2006/relationships/hyperlink" Target="https://www.adass.org.uk/media/5414/adass-guidance-inter-authority-safeguarding-arrangements-june-2016.pdf" TargetMode="External"/><Relationship Id="rId16" Type="http://schemas.openxmlformats.org/officeDocument/2006/relationships/image" Target="media/image3.png"/><Relationship Id="rId107" Type="http://schemas.openxmlformats.org/officeDocument/2006/relationships/hyperlink" Target="http://www.thurrock.gov.uk" TargetMode="External"/><Relationship Id="rId11" Type="http://schemas.openxmlformats.org/officeDocument/2006/relationships/image" Target="media/image1.png"/><Relationship Id="rId32" Type="http://schemas.openxmlformats.org/officeDocument/2006/relationships/hyperlink" Target="https://www.essexsab.org.uk/professionals/reporting-concerns/" TargetMode="External"/><Relationship Id="rId37" Type="http://schemas.openxmlformats.org/officeDocument/2006/relationships/hyperlink" Target="http://www.legislation.gov.uk/ukpga/2014/23/enacted" TargetMode="External"/><Relationship Id="rId53" Type="http://schemas.openxmlformats.org/officeDocument/2006/relationships/hyperlink" Target="http://www.legislation.gov.uk/ukpga/2005/9/contents" TargetMode="External"/><Relationship Id="rId58" Type="http://schemas.openxmlformats.org/officeDocument/2006/relationships/hyperlink" Target="http://www.essexsab.org.uk/professionals/mental-capacity-act-and-deprivation-of-liberty-safeguards/" TargetMode="External"/><Relationship Id="rId74" Type="http://schemas.openxmlformats.org/officeDocument/2006/relationships/hyperlink" Target="https://www.escb.co.uk/working-with-children/safeguarding-policies/" TargetMode="External"/><Relationship Id="rId79" Type="http://schemas.openxmlformats.org/officeDocument/2006/relationships/hyperlink" Target="https://www.nspcc.org.uk/preventing-abuse/child-abuse-and-neglect/female-genital-mutilation-fgm/" TargetMode="External"/><Relationship Id="rId102" Type="http://schemas.openxmlformats.org/officeDocument/2006/relationships/hyperlink" Target="http://www.safeguardingsouthend.co.uk/adults/" TargetMode="External"/><Relationship Id="rId123" Type="http://schemas.openxmlformats.org/officeDocument/2006/relationships/hyperlink" Target="https://www.missingpeople.org.uk/wp-content/uploads/2021/08/The_multi-agency_response_for_adults_missing_from_health_and_care_settings_A_national_framework_for_England_Web_Oct_2020.pdf" TargetMode="External"/><Relationship Id="rId5" Type="http://schemas.openxmlformats.org/officeDocument/2006/relationships/numbering" Target="numbering.xml"/><Relationship Id="rId90" Type="http://schemas.openxmlformats.org/officeDocument/2006/relationships/hyperlink" Target="https://setdab.org/resource/new-marac-referral-form-2/" TargetMode="External"/><Relationship Id="rId95" Type="http://schemas.openxmlformats.org/officeDocument/2006/relationships/footer" Target="footer1.xml"/><Relationship Id="rId19" Type="http://schemas.openxmlformats.org/officeDocument/2006/relationships/hyperlink" Target="http://www.legislation.gov.uk/ukpga/2014/23/part/1/crossheading/safeguarding-adults-at-risk-of-abuse-or-neglect/enacted" TargetMode="External"/><Relationship Id="rId14" Type="http://schemas.openxmlformats.org/officeDocument/2006/relationships/image" Target="media/image2.jpeg"/><Relationship Id="rId22" Type="http://schemas.openxmlformats.org/officeDocument/2006/relationships/hyperlink" Target="http://www.legislation.gov.uk/ukpga/2014/23/contents/enacted" TargetMode="External"/><Relationship Id="rId27" Type="http://schemas.openxmlformats.org/officeDocument/2006/relationships/hyperlink" Target="https://www.local.gov.uk/sites/default/files/documents/MSP%20Toolkit%20Handbook%20-%20FINAL%20December%202019%20v1.1.pdf" TargetMode="External"/><Relationship Id="rId30" Type="http://schemas.openxmlformats.org/officeDocument/2006/relationships/hyperlink" Target="https://www.local.gov.uk/publications/understanding-what-constitutes-safeguarding-concern-and-how-support-effective-outcomes" TargetMode="External"/><Relationship Id="rId35" Type="http://schemas.openxmlformats.org/officeDocument/2006/relationships/hyperlink" Target="http://www.essexsab.org.uk/professionals/guidance-policies-protocols/" TargetMode="External"/><Relationship Id="rId43" Type="http://schemas.openxmlformats.org/officeDocument/2006/relationships/hyperlink" Target="http://www.essexsab.org.uk/professionals/guidance-policies-protocols/" TargetMode="External"/><Relationship Id="rId48" Type="http://schemas.openxmlformats.org/officeDocument/2006/relationships/hyperlink" Target="https://www.essexsab.org.uk/professionals/reporting-concerns/" TargetMode="External"/><Relationship Id="rId56" Type="http://schemas.openxmlformats.org/officeDocument/2006/relationships/hyperlink" Target="http://www.legislation.gov.uk/ukpga/2005/9/section/44" TargetMode="External"/><Relationship Id="rId64" Type="http://schemas.openxmlformats.org/officeDocument/2006/relationships/hyperlink" Target="mailto:ladoadultnotifications@southend.gov.uk" TargetMode="External"/><Relationship Id="rId69" Type="http://schemas.openxmlformats.org/officeDocument/2006/relationships/hyperlink" Target="https://www.gov.uk/guidance/police-and-criminal-evidence-act-1984-pace-codes-of-practice" TargetMode="External"/><Relationship Id="rId77" Type="http://schemas.openxmlformats.org/officeDocument/2006/relationships/hyperlink" Target="https://setdab.org/" TargetMode="External"/><Relationship Id="rId100" Type="http://schemas.openxmlformats.org/officeDocument/2006/relationships/hyperlink" Target="mailto:accessteam@southend.gov.uk" TargetMode="External"/><Relationship Id="rId105" Type="http://schemas.openxmlformats.org/officeDocument/2006/relationships/hyperlink" Target="http://www.essexsab.org.uk" TargetMode="External"/><Relationship Id="rId113" Type="http://schemas.openxmlformats.org/officeDocument/2006/relationships/image" Target="media/image10.png"/><Relationship Id="rId118" Type="http://schemas.openxmlformats.org/officeDocument/2006/relationships/hyperlink" Target="https://www.gov.uk/government/uploads/system/uploads/attachment_data/file/224660/Mental_Capacity_Act_code_of_practice.pdf"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legislation.gov.uk/ukpga/2005/9/contents" TargetMode="External"/><Relationship Id="rId72" Type="http://schemas.openxmlformats.org/officeDocument/2006/relationships/hyperlink" Target="http://www.legislation.gov.uk/ukpga/2014/6/contents/enacted" TargetMode="External"/><Relationship Id="rId80" Type="http://schemas.openxmlformats.org/officeDocument/2006/relationships/hyperlink" Target="http://www.who.int/en/news-room/fact-sheets/detail/female-genital-mutilation" TargetMode="External"/><Relationship Id="rId85" Type="http://schemas.openxmlformats.org/officeDocument/2006/relationships/image" Target="media/image8.jpeg"/><Relationship Id="rId93" Type="http://schemas.openxmlformats.org/officeDocument/2006/relationships/header" Target="header1.xml"/><Relationship Id="rId98" Type="http://schemas.openxmlformats.org/officeDocument/2006/relationships/footer" Target="footer3.xml"/><Relationship Id="rId121" Type="http://schemas.openxmlformats.org/officeDocument/2006/relationships/hyperlink" Target="https://www.missingpeople.org.uk/wp-content/uploads/2021/08/The_multi-agency_response_for_adults_missing_from_health_and_care_settings_A_national_framework_for_England_Web_Oct_2020.pdf" TargetMode="External"/><Relationship Id="rId3" Type="http://schemas.openxmlformats.org/officeDocument/2006/relationships/customXml" Target="../customXml/item3.xml"/><Relationship Id="rId12" Type="http://schemas.openxmlformats.org/officeDocument/2006/relationships/image" Target="http://www.thurrock.gov.uk/socialcare/images/safeguarding_adults_logo2.gif" TargetMode="External"/><Relationship Id="rId17" Type="http://schemas.openxmlformats.org/officeDocument/2006/relationships/image" Target="media/image4.png"/><Relationship Id="rId25" Type="http://schemas.openxmlformats.org/officeDocument/2006/relationships/hyperlink" Target="http://www.legislation.gov.uk/ukpga/2005/9/contents" TargetMode="External"/><Relationship Id="rId33" Type="http://schemas.openxmlformats.org/officeDocument/2006/relationships/hyperlink" Target="http://www.essexsab.org.uk/professionals/reporting-concerns-setsaf-forms/" TargetMode="External"/><Relationship Id="rId38" Type="http://schemas.openxmlformats.org/officeDocument/2006/relationships/image" Target="media/image6.png"/><Relationship Id="rId46" Type="http://schemas.openxmlformats.org/officeDocument/2006/relationships/hyperlink" Target="https://publications.parliament.uk/pa/bills/cbill/2017-2019/0153/amend/data_daily_pbc_0312.8-14.html" TargetMode="External"/><Relationship Id="rId59" Type="http://schemas.openxmlformats.org/officeDocument/2006/relationships/hyperlink" Target="https://www.gov.uk/government/publications/mental-capacity-act-code-of-practice" TargetMode="External"/><Relationship Id="rId67" Type="http://schemas.openxmlformats.org/officeDocument/2006/relationships/hyperlink" Target="http://www.essexsab.org.uk/professionals/guidance-policies-protocols/" TargetMode="External"/><Relationship Id="rId103" Type="http://schemas.openxmlformats.org/officeDocument/2006/relationships/hyperlink" Target="mailto:businesssupport.adultsovas@essex.gov.uk" TargetMode="External"/><Relationship Id="rId108" Type="http://schemas.openxmlformats.org/officeDocument/2006/relationships/hyperlink" Target="http://www.thurrocksab.org.uk" TargetMode="External"/><Relationship Id="rId116" Type="http://schemas.openxmlformats.org/officeDocument/2006/relationships/hyperlink" Target="https://www.scie.org.uk/safeguarding/adults/practice/sharing-information" TargetMode="External"/><Relationship Id="rId124" Type="http://schemas.openxmlformats.org/officeDocument/2006/relationships/header" Target="header4.xml"/><Relationship Id="rId20" Type="http://schemas.openxmlformats.org/officeDocument/2006/relationships/hyperlink" Target="http://www.legislation.gov.uk/ukpga/2014/23/part/1/crossheading/safeguarding-adults-at-risk-of-abuse-or-neglect/enacted" TargetMode="External"/><Relationship Id="rId41" Type="http://schemas.openxmlformats.org/officeDocument/2006/relationships/hyperlink" Target="http://www.legislation.gov.uk/ukpga/2014/23/enacted" TargetMode="External"/><Relationship Id="rId54" Type="http://schemas.openxmlformats.org/officeDocument/2006/relationships/hyperlink" Target="https://www.gov.uk/government/publications/mental-capacity-act-code-of-practice" TargetMode="External"/><Relationship Id="rId62" Type="http://schemas.openxmlformats.org/officeDocument/2006/relationships/hyperlink" Target="https://www.gov.uk/government/organisations/disclosure-and-barring-service/about" TargetMode="External"/><Relationship Id="rId70" Type="http://schemas.openxmlformats.org/officeDocument/2006/relationships/hyperlink" Target="http://www.legislation.gov.uk/ukpga/2014/23/contents/enacted" TargetMode="External"/><Relationship Id="rId75" Type="http://schemas.openxmlformats.org/officeDocument/2006/relationships/hyperlink" Target="http://www.essexsab.org.uk/professionals/guidance-policies-protocols/" TargetMode="External"/><Relationship Id="rId83" Type="http://schemas.openxmlformats.org/officeDocument/2006/relationships/hyperlink" Target="http://www.essexsab.org.uk/professionals/guidance-policies-protocols/" TargetMode="External"/><Relationship Id="rId88" Type="http://schemas.openxmlformats.org/officeDocument/2006/relationships/hyperlink" Target="https://setdab.org/resource/multi-agency-risk-assessment-conference-marac/" TargetMode="External"/><Relationship Id="rId91" Type="http://schemas.openxmlformats.org/officeDocument/2006/relationships/hyperlink" Target="http://www.legislation.gov.uk/ukpga/2014/23/part/1/crossheading/safeguarding-adults-at-risk-of-abuse-or-neglect/enacted" TargetMode="External"/><Relationship Id="rId96" Type="http://schemas.openxmlformats.org/officeDocument/2006/relationships/footer" Target="footer2.xml"/><Relationship Id="rId11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http://dnn.essex.gov.uk/Portals/26/Images/ESAB-Web-Logo-WJ.jpg" TargetMode="External"/><Relationship Id="rId23" Type="http://schemas.openxmlformats.org/officeDocument/2006/relationships/hyperlink" Target="http://www.legislation.gov.uk/ukpga/2014/23/contents/enacted" TargetMode="External"/><Relationship Id="rId28" Type="http://schemas.openxmlformats.org/officeDocument/2006/relationships/hyperlink" Target="https://www.gov.uk/guidance/equality-act-2010-guidance" TargetMode="External"/><Relationship Id="rId36" Type="http://schemas.openxmlformats.org/officeDocument/2006/relationships/hyperlink" Target="https://www.cqc.org.uk/share-your-experience-finder?referer=promoblock" TargetMode="External"/><Relationship Id="rId49" Type="http://schemas.openxmlformats.org/officeDocument/2006/relationships/image" Target="media/image7.png"/><Relationship Id="rId57" Type="http://schemas.openxmlformats.org/officeDocument/2006/relationships/hyperlink" Target="https://www.legislation.gov.uk/ukpga/1983/20/contents" TargetMode="External"/><Relationship Id="rId106" Type="http://schemas.openxmlformats.org/officeDocument/2006/relationships/hyperlink" Target="mailto:Thurrock.First@thurrock.gov.uk" TargetMode="External"/><Relationship Id="rId114" Type="http://schemas.openxmlformats.org/officeDocument/2006/relationships/hyperlink" Target="https://www.scie.org.uk/care-act-2014/safeguarding-adults/sharing-information/" TargetMode="External"/><Relationship Id="rId119" Type="http://schemas.openxmlformats.org/officeDocument/2006/relationships/hyperlink" Target="https://www.essex.police.uk/notices/af/herbert-protocol/"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legislation.gov.uk/ukpga/2014/23/part/1/crossheading/safeguarding-adults-at-risk-of-abuse-or-neglect/enacted" TargetMode="External"/><Relationship Id="rId44" Type="http://schemas.openxmlformats.org/officeDocument/2006/relationships/hyperlink" Target="https://www.gov.uk/guidance/care-and-support-statutory-guidance" TargetMode="External"/><Relationship Id="rId52" Type="http://schemas.openxmlformats.org/officeDocument/2006/relationships/hyperlink" Target="http://www.legislation.gov.uk/ukpga/2014/23/contents/enacted" TargetMode="External"/><Relationship Id="rId60" Type="http://schemas.openxmlformats.org/officeDocument/2006/relationships/hyperlink" Target="https://www.gov.uk/government/publications/common-law-police-disclosure" TargetMode="External"/><Relationship Id="rId65" Type="http://schemas.openxmlformats.org/officeDocument/2006/relationships/hyperlink" Target="mailto:adult.lado@essex.gov.uk" TargetMode="External"/><Relationship Id="rId73" Type="http://schemas.openxmlformats.org/officeDocument/2006/relationships/hyperlink" Target="http://www.legislation.gov.uk/ukpga/2005/9/contents" TargetMode="External"/><Relationship Id="rId78" Type="http://schemas.openxmlformats.org/officeDocument/2006/relationships/hyperlink" Target="https://www.gov.uk/stop-forced-marriage" TargetMode="External"/><Relationship Id="rId81" Type="http://schemas.openxmlformats.org/officeDocument/2006/relationships/hyperlink" Target="http://www.synergyessex.org.uk/" TargetMode="External"/><Relationship Id="rId86" Type="http://schemas.openxmlformats.org/officeDocument/2006/relationships/hyperlink" Target="http://www.essexsab.org.uk/professionals/guidance-policies-protocols/" TargetMode="External"/><Relationship Id="rId94" Type="http://schemas.openxmlformats.org/officeDocument/2006/relationships/header" Target="header2.xml"/><Relationship Id="rId99" Type="http://schemas.openxmlformats.org/officeDocument/2006/relationships/hyperlink" Target="https://www.essexsab.org.uk/professionals/reporting-concerns/" TargetMode="External"/><Relationship Id="rId101" Type="http://schemas.openxmlformats.org/officeDocument/2006/relationships/hyperlink" Target="http://www.southend.gov.uk" TargetMode="External"/><Relationship Id="rId122" Type="http://schemas.openxmlformats.org/officeDocument/2006/relationships/hyperlink" Target="https://www.local.gov.uk/publications/understanding-what-constitutes-safeguarding-concern-and-how-support-effective-outcom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dnn.essex.gov.uk/esab/Home.aspx" TargetMode="External"/><Relationship Id="rId18" Type="http://schemas.openxmlformats.org/officeDocument/2006/relationships/image" Target="media/image5.jpeg"/><Relationship Id="rId39" Type="http://schemas.openxmlformats.org/officeDocument/2006/relationships/hyperlink" Target="https://gdpr-info.eu/art-30-gdpr/" TargetMode="External"/><Relationship Id="rId109" Type="http://schemas.openxmlformats.org/officeDocument/2006/relationships/hyperlink" Target="http://www.legislation.gov.uk/ukpga/1998/23/contents" TargetMode="External"/><Relationship Id="rId34" Type="http://schemas.openxmlformats.org/officeDocument/2006/relationships/hyperlink" Target="https://www.essex.police.uk/" TargetMode="External"/><Relationship Id="rId50" Type="http://schemas.openxmlformats.org/officeDocument/2006/relationships/hyperlink" Target="https://www.legislation.gov.uk/uksi/2014/2889/contents/made" TargetMode="External"/><Relationship Id="rId55" Type="http://schemas.openxmlformats.org/officeDocument/2006/relationships/hyperlink" Target="https://www.scie.org.uk/mca/practice/assessing-capacity" TargetMode="External"/><Relationship Id="rId76" Type="http://schemas.openxmlformats.org/officeDocument/2006/relationships/hyperlink" Target="https://www.equalityhumanrights.com/en/equality-act/protected-characteristics" TargetMode="External"/><Relationship Id="rId97" Type="http://schemas.openxmlformats.org/officeDocument/2006/relationships/header" Target="header3.xml"/><Relationship Id="rId104" Type="http://schemas.openxmlformats.org/officeDocument/2006/relationships/hyperlink" Target="http://www.essex.gov.uk" TargetMode="External"/><Relationship Id="rId120" Type="http://schemas.openxmlformats.org/officeDocument/2006/relationships/hyperlink" Target="https://www.essexsab.org.uk/professionals/guidance-policies-protocols/" TargetMode="External"/><Relationship Id="rId125"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www.legislation.gov.uk/ukpga/2014/6/contents/enacted" TargetMode="External"/><Relationship Id="rId92" Type="http://schemas.openxmlformats.org/officeDocument/2006/relationships/hyperlink" Target="https://www.gov.uk/government/publications/care-act-statutory-guidance/care-and-support-statutory-guidance" TargetMode="External"/><Relationship Id="rId2" Type="http://schemas.openxmlformats.org/officeDocument/2006/relationships/customXml" Target="../customXml/item2.xml"/><Relationship Id="rId29" Type="http://schemas.openxmlformats.org/officeDocument/2006/relationships/hyperlink" Target="https://www.gov.uk/government/publications/care-act-statutory-guidance/care-and-support-statutory-guidance" TargetMode="External"/><Relationship Id="rId24" Type="http://schemas.openxmlformats.org/officeDocument/2006/relationships/hyperlink" Target="http://www.legislation.gov.uk/ukpga/2014/23/part/1/enacted" TargetMode="External"/><Relationship Id="rId40" Type="http://schemas.openxmlformats.org/officeDocument/2006/relationships/hyperlink" Target="http://www.legislation.gov.uk/ukpga/2014/23/section/42/enacted" TargetMode="External"/><Relationship Id="rId45" Type="http://schemas.openxmlformats.org/officeDocument/2006/relationships/hyperlink" Target="https://www.scie.org.uk/care-act-2014/safeguarding-adults/sharing-information/what-does-the-law-say.asp" TargetMode="External"/><Relationship Id="rId66" Type="http://schemas.openxmlformats.org/officeDocument/2006/relationships/hyperlink" Target="mailto:SafeGuardingAdults@thurrock.gov.uk" TargetMode="External"/><Relationship Id="rId87" Type="http://schemas.openxmlformats.org/officeDocument/2006/relationships/hyperlink" Target="https://www.cqc.org.uk/sites/default/files/20150331_100501_v6_00_guidance_on_statutory_notifications_ASC_%20IH_PDC_PA_Reg_Persons.pdf" TargetMode="External"/><Relationship Id="rId110" Type="http://schemas.openxmlformats.org/officeDocument/2006/relationships/hyperlink" Target="https://protect-advice.org.uk/" TargetMode="External"/><Relationship Id="rId115" Type="http://schemas.openxmlformats.org/officeDocument/2006/relationships/hyperlink" Target="https://ico.org.uk/for-organisations/resources-and-support/pdb/" TargetMode="External"/><Relationship Id="rId61" Type="http://schemas.openxmlformats.org/officeDocument/2006/relationships/hyperlink" Target="https://www.gov.uk/government/publications/dbs-code-of-practice" TargetMode="External"/><Relationship Id="rId82" Type="http://schemas.openxmlformats.org/officeDocument/2006/relationships/hyperlink" Target="http://www.essexsab.org.uk/professionals/guidance-policies-protocol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local.gov.uk/publications/understanding-what-constitutes-safeguarding-concern-and-how-support-effective-outcomes" TargetMode="External"/><Relationship Id="rId18" Type="http://schemas.openxmlformats.org/officeDocument/2006/relationships/hyperlink" Target="http://www.essexsab.org.uk/professionals/guidance-policies-protocols/" TargetMode="External"/><Relationship Id="rId26" Type="http://schemas.openxmlformats.org/officeDocument/2006/relationships/hyperlink" Target="https://www.scie.org.uk/care-act-2014/safeguarding-adults/sharing-information/what-does-the-law-say.asp" TargetMode="External"/><Relationship Id="rId39" Type="http://schemas.openxmlformats.org/officeDocument/2006/relationships/hyperlink" Target="https://www.legislation.gov.uk/ukpga/1983/20/contents" TargetMode="External"/><Relationship Id="rId21" Type="http://schemas.openxmlformats.org/officeDocument/2006/relationships/hyperlink" Target="https://gdpr-info.eu/art-30-gdpr/" TargetMode="External"/><Relationship Id="rId34" Type="http://schemas.openxmlformats.org/officeDocument/2006/relationships/hyperlink" Target="http://www.legislation.gov.uk/ukpga/2005/9/contents" TargetMode="External"/><Relationship Id="rId42" Type="http://schemas.openxmlformats.org/officeDocument/2006/relationships/hyperlink" Target="https://www.gov.uk/government/publications/common-law-police-disclosure" TargetMode="External"/><Relationship Id="rId47" Type="http://schemas.openxmlformats.org/officeDocument/2006/relationships/hyperlink" Target="http://www.legislation.gov.uk/ukpga/1999/23/contents" TargetMode="External"/><Relationship Id="rId50" Type="http://schemas.openxmlformats.org/officeDocument/2006/relationships/hyperlink" Target="http://www.legislation.gov.uk/ukpga/2014/6/contents/enacted" TargetMode="External"/><Relationship Id="rId55" Type="http://schemas.openxmlformats.org/officeDocument/2006/relationships/hyperlink" Target="https://www.gov.uk/stop-forced-marriage" TargetMode="External"/><Relationship Id="rId63" Type="http://schemas.openxmlformats.org/officeDocument/2006/relationships/hyperlink" Target="https://www.cqc.org.uk/sites/default/files/20150331_100501_v6_00_guidance_on_statutory_notifications_ASC_%20IH_PDC_PA_Reg_Persons.pdf" TargetMode="External"/><Relationship Id="rId68" Type="http://schemas.openxmlformats.org/officeDocument/2006/relationships/hyperlink" Target="https://www.gov.uk/government/publications/care-act-statutory-guidance/care-and-support-statutory-guidance" TargetMode="External"/><Relationship Id="rId76" Type="http://schemas.openxmlformats.org/officeDocument/2006/relationships/hyperlink" Target="https://www.gov.uk/government/uploads/system/uploads/attachment_data/file/224660/Mental_Capacity_Act_code_of_practice.pdf" TargetMode="External"/><Relationship Id="rId7" Type="http://schemas.openxmlformats.org/officeDocument/2006/relationships/hyperlink" Target="https://www.gov.uk/government/publications/mental-capacity-act-code-of-practice" TargetMode="External"/><Relationship Id="rId71" Type="http://schemas.openxmlformats.org/officeDocument/2006/relationships/hyperlink" Target="https://www.adass.org.uk/media/5414/adass-guidance-inter-authority-safeguarding-arrangements-june-2016.pdf" TargetMode="External"/><Relationship Id="rId2" Type="http://schemas.openxmlformats.org/officeDocument/2006/relationships/hyperlink" Target="https://www.gov.uk/government/publications/care-act-statutory-guidance/care-and-support-statutory-guidance" TargetMode="External"/><Relationship Id="rId16" Type="http://schemas.openxmlformats.org/officeDocument/2006/relationships/hyperlink" Target="https://www.essexsab.org.uk/professionals/reporting-concerns/" TargetMode="External"/><Relationship Id="rId29" Type="http://schemas.openxmlformats.org/officeDocument/2006/relationships/hyperlink" Target="https://www.essexsab.org.uk/professionals/reporting-concerns/" TargetMode="External"/><Relationship Id="rId11" Type="http://schemas.openxmlformats.org/officeDocument/2006/relationships/hyperlink" Target="https://www.local.gov.uk/publications/understanding-what-constitutes-safeguarding-concern-and-how-support-effective-outcomes" TargetMode="External"/><Relationship Id="rId24" Type="http://schemas.openxmlformats.org/officeDocument/2006/relationships/hyperlink" Target="https://www.gov.uk/after-a-death/when-a-death-is-reported-to-a-coroner" TargetMode="External"/><Relationship Id="rId32" Type="http://schemas.openxmlformats.org/officeDocument/2006/relationships/hyperlink" Target="https://www.legislation.gov.uk/ukpga/2014/23/section/68" TargetMode="External"/><Relationship Id="rId37" Type="http://schemas.openxmlformats.org/officeDocument/2006/relationships/hyperlink" Target="https://www.scie.org.uk/mca/practice/assessing-capacity" TargetMode="External"/><Relationship Id="rId40" Type="http://schemas.openxmlformats.org/officeDocument/2006/relationships/hyperlink" Target="http://www.essexsab.org.uk/professionals/mental-capacity-act-and-deprivation-of-liberty-safeguards/" TargetMode="External"/><Relationship Id="rId45" Type="http://schemas.openxmlformats.org/officeDocument/2006/relationships/hyperlink" Target="https://www.gov.uk/government/organisations/disclosure-and-barring-service/about" TargetMode="External"/><Relationship Id="rId53" Type="http://schemas.openxmlformats.org/officeDocument/2006/relationships/hyperlink" Target="http://www.essexsab.org.uk/professionals/guidance-policies-protocols/" TargetMode="External"/><Relationship Id="rId58" Type="http://schemas.openxmlformats.org/officeDocument/2006/relationships/hyperlink" Target="http://www.synergyessex.org.uk/" TargetMode="External"/><Relationship Id="rId66" Type="http://schemas.openxmlformats.org/officeDocument/2006/relationships/hyperlink" Target="https://setdab.org/resource/new-marac-referral-form-2/" TargetMode="External"/><Relationship Id="rId74" Type="http://schemas.openxmlformats.org/officeDocument/2006/relationships/hyperlink" Target="https://www.scie.org.uk/safeguarding/adults/practice/sharing-information" TargetMode="External"/><Relationship Id="rId5" Type="http://schemas.openxmlformats.org/officeDocument/2006/relationships/hyperlink" Target="http://www.legislation.gov.uk/ukpga/2014/23/part/1/enacted" TargetMode="External"/><Relationship Id="rId15" Type="http://schemas.openxmlformats.org/officeDocument/2006/relationships/hyperlink" Target="https://www.essexsab.org.uk/professionals/reporting-concerns/" TargetMode="External"/><Relationship Id="rId23" Type="http://schemas.openxmlformats.org/officeDocument/2006/relationships/hyperlink" Target="http://www.legislation.gov.uk/ukpga/2014/23/enacted" TargetMode="External"/><Relationship Id="rId28" Type="http://schemas.openxmlformats.org/officeDocument/2006/relationships/hyperlink" Target="https://www.essexsab.org.uk/professionals/reporting-concerns/" TargetMode="External"/><Relationship Id="rId36" Type="http://schemas.openxmlformats.org/officeDocument/2006/relationships/hyperlink" Target="https://www.gov.uk/government/publications/mental-capacity-act-code-of-practice" TargetMode="External"/><Relationship Id="rId49" Type="http://schemas.openxmlformats.org/officeDocument/2006/relationships/hyperlink" Target="http://www.legislation.gov.uk/ukpga/2014/23/contents/enacted" TargetMode="External"/><Relationship Id="rId57" Type="http://schemas.openxmlformats.org/officeDocument/2006/relationships/hyperlink" Target="http://www.who.int/en/news-room/fact-sheets/detail/female-genital-mutilation" TargetMode="External"/><Relationship Id="rId61" Type="http://schemas.openxmlformats.org/officeDocument/2006/relationships/hyperlink" Target="https://www.essexsab.org.uk/media/2709/adass-self-neglect-2020.pdf" TargetMode="External"/><Relationship Id="rId10" Type="http://schemas.openxmlformats.org/officeDocument/2006/relationships/hyperlink" Target="https://www.gov.uk/government/publications/care-act-statutory-guidance/care-and-support-statutory-guidance" TargetMode="External"/><Relationship Id="rId19" Type="http://schemas.openxmlformats.org/officeDocument/2006/relationships/hyperlink" Target="https://www.cqc.org.uk/share-your-experience-finder?referer=promoblock" TargetMode="External"/><Relationship Id="rId31" Type="http://schemas.openxmlformats.org/officeDocument/2006/relationships/hyperlink" Target="https://www.legislation.gov.uk/ukpga/2014/23/section/67" TargetMode="External"/><Relationship Id="rId44" Type="http://schemas.openxmlformats.org/officeDocument/2006/relationships/hyperlink" Target="https://www.gov.uk/government/organisations/disclosure-and-barring-service/about" TargetMode="External"/><Relationship Id="rId52" Type="http://schemas.openxmlformats.org/officeDocument/2006/relationships/hyperlink" Target="https://www.escb.co.uk/working-with-children/safeguarding-policies/" TargetMode="External"/><Relationship Id="rId60" Type="http://schemas.openxmlformats.org/officeDocument/2006/relationships/hyperlink" Target="http://www.essexsab.org.uk/professionals/guidance-policies-protocols/" TargetMode="External"/><Relationship Id="rId65" Type="http://schemas.openxmlformats.org/officeDocument/2006/relationships/hyperlink" Target="http://www.setdab.org/" TargetMode="External"/><Relationship Id="rId73" Type="http://schemas.openxmlformats.org/officeDocument/2006/relationships/hyperlink" Target="https://ico.org.uk/for-organisations/resources-and-support/pdb/" TargetMode="External"/><Relationship Id="rId4" Type="http://schemas.openxmlformats.org/officeDocument/2006/relationships/hyperlink" Target="http://www.legislation.gov.uk/ukpga/2014/23/contents/enacted" TargetMode="External"/><Relationship Id="rId9" Type="http://schemas.openxmlformats.org/officeDocument/2006/relationships/hyperlink" Target="https://www.gov.uk/guidance/equality-act-2010-guidance" TargetMode="External"/><Relationship Id="rId14" Type="http://schemas.openxmlformats.org/officeDocument/2006/relationships/hyperlink" Target="http://www.essexsab.org.uk/professionals/guidance-policies-protocols/" TargetMode="External"/><Relationship Id="rId22" Type="http://schemas.openxmlformats.org/officeDocument/2006/relationships/hyperlink" Target="http://www.legislation.gov.uk/ukpga/2014/23/section/42/enacted" TargetMode="External"/><Relationship Id="rId27" Type="http://schemas.openxmlformats.org/officeDocument/2006/relationships/hyperlink" Target="https://publications.parliament.uk/pa/bills/cbill/2017-2019/0153/amend/data_daily_pbc_0312.8-14.html" TargetMode="External"/><Relationship Id="rId30" Type="http://schemas.openxmlformats.org/officeDocument/2006/relationships/hyperlink" Target="https://www.local.gov.uk/publications/understanding-what-constitutes-safeguarding-concern-and-how-support-effective-outcomes" TargetMode="External"/><Relationship Id="rId35" Type="http://schemas.openxmlformats.org/officeDocument/2006/relationships/hyperlink" Target="http://www.legislation.gov.uk/ukpga/2005/9/contents" TargetMode="External"/><Relationship Id="rId43" Type="http://schemas.openxmlformats.org/officeDocument/2006/relationships/hyperlink" Target="https://www.gov.uk/government/publications/dbs-code-of-practice" TargetMode="External"/><Relationship Id="rId48" Type="http://schemas.openxmlformats.org/officeDocument/2006/relationships/hyperlink" Target="https://www.gov.uk/guidance/police-and-criminal-evidence-act-1984-pace-codes-of-practice" TargetMode="External"/><Relationship Id="rId56" Type="http://schemas.openxmlformats.org/officeDocument/2006/relationships/hyperlink" Target="https://www.nspcc.org.uk/preventing-abuse/child-abuse-and-neglect/female-genital-mutilation-fgm/" TargetMode="External"/><Relationship Id="rId64" Type="http://schemas.openxmlformats.org/officeDocument/2006/relationships/hyperlink" Target="https://setdab.org/resource/multi-agency-risk-assessment-conference-marac/" TargetMode="External"/><Relationship Id="rId69" Type="http://schemas.openxmlformats.org/officeDocument/2006/relationships/hyperlink" Target="http://www.legislation.gov.uk/ukpga/1998/23/contents" TargetMode="External"/><Relationship Id="rId8" Type="http://schemas.openxmlformats.org/officeDocument/2006/relationships/hyperlink" Target="https://www.local.gov.uk/sites/default/files/documents/MSP%20Toolkit%20Handbook%20-%20FINAL%20December%202019%20v1.1.pdf" TargetMode="External"/><Relationship Id="rId51" Type="http://schemas.openxmlformats.org/officeDocument/2006/relationships/hyperlink" Target="http://www.legislation.gov.uk/ukpga/2014/6/contents/enacted" TargetMode="External"/><Relationship Id="rId72" Type="http://schemas.openxmlformats.org/officeDocument/2006/relationships/hyperlink" Target="https://www.scie.org.uk/care-act-2014/safeguarding-adults/sharing-information/" TargetMode="External"/><Relationship Id="rId3" Type="http://schemas.openxmlformats.org/officeDocument/2006/relationships/hyperlink" Target="http://www.legislation.gov.uk/ukpga/2014/23/contents/enacted" TargetMode="External"/><Relationship Id="rId12" Type="http://schemas.openxmlformats.org/officeDocument/2006/relationships/hyperlink" Target="http://www.legislation.gov.uk/ukpga/2014/23/part/1/crossheading/safeguarding-adults-at-risk-of-abuse-or-neglect/enacted" TargetMode="External"/><Relationship Id="rId17" Type="http://schemas.openxmlformats.org/officeDocument/2006/relationships/hyperlink" Target="https://www.essex.police.uk/" TargetMode="External"/><Relationship Id="rId25" Type="http://schemas.openxmlformats.org/officeDocument/2006/relationships/hyperlink" Target="http://www.essexsab.org.uk/professionals/guidance-policies-protocols/" TargetMode="External"/><Relationship Id="rId33" Type="http://schemas.openxmlformats.org/officeDocument/2006/relationships/hyperlink" Target="https://www.legislation.gov.uk/uksi/2014/2889/contents/made" TargetMode="External"/><Relationship Id="rId38" Type="http://schemas.openxmlformats.org/officeDocument/2006/relationships/hyperlink" Target="http://www.legislation.gov.uk/ukpga/2005/9/section/44" TargetMode="External"/><Relationship Id="rId46" Type="http://schemas.openxmlformats.org/officeDocument/2006/relationships/hyperlink" Target="http://www.essexsab.org.uk/professionals/guidance-policies-protocols/" TargetMode="External"/><Relationship Id="rId59" Type="http://schemas.openxmlformats.org/officeDocument/2006/relationships/hyperlink" Target="http://www.essexsab.org.uk/professionals/guidance-policies-protocols/" TargetMode="External"/><Relationship Id="rId67" Type="http://schemas.openxmlformats.org/officeDocument/2006/relationships/hyperlink" Target="http://www.legislation.gov.uk/ukpga/2014/23/part/1/crossheading/safeguarding-adults-at-risk-of-abuse-or-neglect/enacted" TargetMode="External"/><Relationship Id="rId20" Type="http://schemas.openxmlformats.org/officeDocument/2006/relationships/hyperlink" Target="http://www.legislation.gov.uk/ukpga/2014/23/enacted" TargetMode="External"/><Relationship Id="rId41" Type="http://schemas.openxmlformats.org/officeDocument/2006/relationships/hyperlink" Target="https://www.gov.uk/government/publications/mental-capacity-act-code-of-practice" TargetMode="External"/><Relationship Id="rId54" Type="http://schemas.openxmlformats.org/officeDocument/2006/relationships/hyperlink" Target="https://setdab.org/" TargetMode="External"/><Relationship Id="rId62" Type="http://schemas.openxmlformats.org/officeDocument/2006/relationships/hyperlink" Target="http://www.essexsab.org.uk/professionals/guidance-policies-protocols/" TargetMode="External"/><Relationship Id="rId70" Type="http://schemas.openxmlformats.org/officeDocument/2006/relationships/hyperlink" Target="https://protect-advice.org.uk/" TargetMode="External"/><Relationship Id="rId75" Type="http://schemas.openxmlformats.org/officeDocument/2006/relationships/hyperlink" Target="https://ico.org.uk/for-organisations/guide-to-the-general-data-protection-regulation-gdpr/" TargetMode="External"/><Relationship Id="rId1" Type="http://schemas.openxmlformats.org/officeDocument/2006/relationships/hyperlink" Target="http://www.legislation.gov.uk/ukpga/2014/23/part/1/crossheading/safeguarding-adults-at-risk-of-abuse-or-neglect/enacted" TargetMode="External"/><Relationship Id="rId6" Type="http://schemas.openxmlformats.org/officeDocument/2006/relationships/hyperlink" Target="http://www.legislation.gov.uk/ukpga/2005/9/cont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E58691ACE0F5549A1794C6D06C1C96E" ma:contentTypeVersion="15" ma:contentTypeDescription="Create a new document." ma:contentTypeScope="" ma:versionID="eb6b25e2f7ac7205e8073e4989e26793">
  <xsd:schema xmlns:xsd="http://www.w3.org/2001/XMLSchema" xmlns:xs="http://www.w3.org/2001/XMLSchema" xmlns:p="http://schemas.microsoft.com/office/2006/metadata/properties" xmlns:ns3="a1ef104a-3e3a-4a92-a2bd-abc44324767c" xmlns:ns4="5112454e-03ca-465a-b9a4-c7d3dd649301" targetNamespace="http://schemas.microsoft.com/office/2006/metadata/properties" ma:root="true" ma:fieldsID="f09a9ae886fd14eeb5eff0472309ef05" ns3:_="" ns4:_="">
    <xsd:import namespace="a1ef104a-3e3a-4a92-a2bd-abc44324767c"/>
    <xsd:import namespace="5112454e-03ca-465a-b9a4-c7d3dd64930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ef104a-3e3a-4a92-a2bd-abc44324767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12454e-03ca-465a-b9a4-c7d3dd64930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112454e-03ca-465a-b9a4-c7d3dd649301" xsi:nil="true"/>
  </documentManagement>
</p:properties>
</file>

<file path=customXml/itemProps1.xml><?xml version="1.0" encoding="utf-8"?>
<ds:datastoreItem xmlns:ds="http://schemas.openxmlformats.org/officeDocument/2006/customXml" ds:itemID="{E3866B23-DC91-418E-B11D-7291698D00BC}">
  <ds:schemaRefs>
    <ds:schemaRef ds:uri="http://schemas.openxmlformats.org/officeDocument/2006/bibliography"/>
  </ds:schemaRefs>
</ds:datastoreItem>
</file>

<file path=customXml/itemProps2.xml><?xml version="1.0" encoding="utf-8"?>
<ds:datastoreItem xmlns:ds="http://schemas.openxmlformats.org/officeDocument/2006/customXml" ds:itemID="{D4DDD0D4-F5A4-4678-A12C-04EBC11FE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ef104a-3e3a-4a92-a2bd-abc44324767c"/>
    <ds:schemaRef ds:uri="5112454e-03ca-465a-b9a4-c7d3dd6493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E5E2C8-3AB5-4668-97A5-02363A513F0D}">
  <ds:schemaRefs>
    <ds:schemaRef ds:uri="http://schemas.microsoft.com/sharepoint/v3/contenttype/forms"/>
  </ds:schemaRefs>
</ds:datastoreItem>
</file>

<file path=customXml/itemProps4.xml><?xml version="1.0" encoding="utf-8"?>
<ds:datastoreItem xmlns:ds="http://schemas.openxmlformats.org/officeDocument/2006/customXml" ds:itemID="{7AF2BC44-C096-499F-A17C-00A258B5DE8F}">
  <ds:schemaRefs>
    <ds:schemaRef ds:uri="http://schemas.microsoft.com/office/2006/metadata/properties"/>
    <ds:schemaRef ds:uri="http://schemas.microsoft.com/office/infopath/2007/PartnerControls"/>
    <ds:schemaRef ds:uri="5112454e-03ca-465a-b9a4-c7d3dd649301"/>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87</Pages>
  <Words>27444</Words>
  <Characters>156434</Characters>
  <Application>Microsoft Office Word</Application>
  <DocSecurity>0</DocSecurity>
  <Lines>1303</Lines>
  <Paragraphs>367</Paragraphs>
  <ScaleCrop>false</ScaleCrop>
  <HeadingPairs>
    <vt:vector size="4" baseType="variant">
      <vt:variant>
        <vt:lpstr>Title</vt:lpstr>
      </vt:variant>
      <vt:variant>
        <vt:i4>1</vt:i4>
      </vt:variant>
      <vt:variant>
        <vt:lpstr>Headings</vt:lpstr>
      </vt:variant>
      <vt:variant>
        <vt:i4>69</vt:i4>
      </vt:variant>
    </vt:vector>
  </HeadingPairs>
  <TitlesOfParts>
    <vt:vector size="70" baseType="lpstr">
      <vt:lpstr/>
      <vt:lpstr>Preface</vt:lpstr>
      <vt:lpstr>SECTION 1 – Safeguarding foundations</vt:lpstr>
      <vt:lpstr>1.1.	Wellbeing</vt:lpstr>
      <vt:lpstr>1.2.	Prevention</vt:lpstr>
      <vt:lpstr>1.3.	Co-operation</vt:lpstr>
      <vt:lpstr>Principles</vt:lpstr>
      <vt:lpstr>1.5.	Values</vt:lpstr>
      <vt:lpstr>Making Safeguarding Personal (MSP)</vt:lpstr>
      <vt:lpstr>1.7.	Equality</vt:lpstr>
      <vt:lpstr>2.0.	SECTION 2 ADULT SAFEGUARDING PROCESS</vt:lpstr>
      <vt:lpstr>What is safeguarding?</vt:lpstr>
      <vt:lpstr>Who do adult safeguarding duties apply to?</vt:lpstr>
      <vt:lpstr>2.3.	The four-stage process</vt:lpstr>
      <vt:lpstr>Timescales</vt:lpstr>
      <vt:lpstr>2.5.	Stage 1 - CONCERNS </vt:lpstr>
      <vt:lpstr>2.6.	Safeguarding adult concern form (SETSAF)</vt:lpstr>
      <vt:lpstr>2.7.	Where to send the concern </vt:lpstr>
      <vt:lpstr>2.8.	Referral to police</vt:lpstr>
      <vt:lpstr>2.9. Alternative pathways if your concern is not a safeguarding issue</vt:lpstr>
      <vt:lpstr>2.10.	Initial conversations with the adult at risk</vt:lpstr>
      <vt:lpstr>2.11.	What can the referrer expect?</vt:lpstr>
      <vt:lpstr>2.12. Summary of Stage 1 actions</vt:lpstr>
      <vt:lpstr>2.13.	Stage 2 - ENQUIRY </vt:lpstr>
      <vt:lpstr>2.14. Section 42 flowchart</vt:lpstr>
      <vt:lpstr>2.15.	Planning an enquiry</vt:lpstr>
      <vt:lpstr>2.16.	Safeguarding management plan</vt:lpstr>
      <vt:lpstr>2.17.	Safeguarding meetings</vt:lpstr>
      <vt:lpstr>2.18.	Recording actions under adult safeguarding</vt:lpstr>
      <vt:lpstr>2.19.	Other organisation support in s.42 enquiries</vt:lpstr>
      <vt:lpstr>2.20. Changes to the adults circumstances </vt:lpstr>
      <vt:lpstr>2.21.	Death during a safeguarding enquiry</vt:lpstr>
      <vt:lpstr>2.22. Summary of Stage 2 actions</vt:lpstr>
      <vt:lpstr>2.23. 	Stage 3 - SAFEGUARDING MANAGEMENT PLAN REVIEW </vt:lpstr>
      <vt:lpstr>2.24. Summary of Stage 3 actions</vt:lpstr>
      <vt:lpstr>2.25. Stage 4 - CLOSING THE ENQUIRY </vt:lpstr>
      <vt:lpstr>2.26.	Closing the enquiry and other investigations or enquiries</vt:lpstr>
      <vt:lpstr>2.27.	Enquiry records</vt:lpstr>
      <vt:lpstr>2.28. Summary of Stage 4 actions</vt:lpstr>
      <vt:lpstr>3.0.	SECTION 3 - ADULT SAFEGUARDING PRACTICE</vt:lpstr>
      <vt:lpstr>3.1.	Professional curiosity</vt:lpstr>
      <vt:lpstr>3.2. Think family</vt:lpstr>
      <vt:lpstr>3.3.	Information sharing</vt:lpstr>
      <vt:lpstr>3.4.	Confidentiality</vt:lpstr>
      <vt:lpstr>3.5.	Consent in relation to safeguarding</vt:lpstr>
      <vt:lpstr>3.6.	Risk</vt:lpstr>
      <vt:lpstr>3.7.	Risk assessment</vt:lpstr>
      <vt:lpstr>3.8.	Risk enablement</vt:lpstr>
      <vt:lpstr>3.9.	Positive risk management</vt:lpstr>
      <vt:lpstr>3.10.	Supporting the adult</vt:lpstr>
      <vt:lpstr>3.11. 	Recovery &amp; resilience</vt:lpstr>
      <vt:lpstr>3.12.	Advocacy</vt:lpstr>
      <vt:lpstr>3.13.	Mental capacity Act (MCA)</vt:lpstr>
      <vt:lpstr>3.14.	Independent Mental Capacity Advocate (IMCA)</vt:lpstr>
      <vt:lpstr>3.15. 	Support for people who are alleged to have caused harm</vt:lpstr>
      <vt:lpstr>3.16. 	Disclosure and Barring Service (DBS)</vt:lpstr>
      <vt:lpstr>3.17. 	People in a position of trust</vt:lpstr>
      <vt:lpstr>3.18.	Local Authority Designated Officers (LADO)</vt:lpstr>
      <vt:lpstr>3.19.	Safer recruitment</vt:lpstr>
      <vt:lpstr>3.20.	Support for vulnerable witnesses in the criminal justice process</vt:lpstr>
      <vt:lpstr>3.21. Carers and safeguarding </vt:lpstr>
      <vt:lpstr>3.22. Young carers</vt:lpstr>
      <vt:lpstr>Transition</vt:lpstr>
      <vt:lpstr>Children and young people</vt:lpstr>
      <vt:lpstr>4.0.	SECTION 4 – ABUSE TYPES &amp; OTHER MULTI-AGENCY PROCESSES</vt:lpstr>
      <vt:lpstr>4.1.	Who abuses and neglects adults?</vt:lpstr>
      <vt:lpstr>4.2.	Types and indicators of abuse and neglect</vt:lpstr>
      <vt:lpstr>Domestic Abuse</vt:lpstr>
      <vt:lpstr>4.4. Honour Based Abuse / Forced Marriage</vt:lpstr>
      <vt:lpstr>4.5. Female Genital Mutilation</vt:lpstr>
    </vt:vector>
  </TitlesOfParts>
  <Company>Essex County Council</Company>
  <LinksUpToDate>false</LinksUpToDate>
  <CharactersWithSpaces>183511</CharactersWithSpaces>
  <SharedDoc>false</SharedDoc>
  <HLinks>
    <vt:vector size="1896" baseType="variant">
      <vt:variant>
        <vt:i4>3473523</vt:i4>
      </vt:variant>
      <vt:variant>
        <vt:i4>996</vt:i4>
      </vt:variant>
      <vt:variant>
        <vt:i4>0</vt:i4>
      </vt:variant>
      <vt:variant>
        <vt:i4>5</vt:i4>
      </vt:variant>
      <vt:variant>
        <vt:lpwstr>https://www.essexsab.org.uk/professionals/guidance-policies-protocols/</vt:lpwstr>
      </vt:variant>
      <vt:variant>
        <vt:lpwstr/>
      </vt:variant>
      <vt:variant>
        <vt:i4>5767169</vt:i4>
      </vt:variant>
      <vt:variant>
        <vt:i4>993</vt:i4>
      </vt:variant>
      <vt:variant>
        <vt:i4>0</vt:i4>
      </vt:variant>
      <vt:variant>
        <vt:i4>5</vt:i4>
      </vt:variant>
      <vt:variant>
        <vt:lpwstr>https://www.essex.police.uk/notices/af/herbert-protocol/</vt:lpwstr>
      </vt:variant>
      <vt:variant>
        <vt:lpwstr/>
      </vt:variant>
      <vt:variant>
        <vt:i4>6488166</vt:i4>
      </vt:variant>
      <vt:variant>
        <vt:i4>990</vt:i4>
      </vt:variant>
      <vt:variant>
        <vt:i4>0</vt:i4>
      </vt:variant>
      <vt:variant>
        <vt:i4>5</vt:i4>
      </vt:variant>
      <vt:variant>
        <vt:lpwstr>https://www.gov.uk/government/uploads/system/uploads/attachment_data/file/224660/Mental_Capacity_Act_code_of_practice.pdf</vt:lpwstr>
      </vt:variant>
      <vt:variant>
        <vt:lpwstr/>
      </vt:variant>
      <vt:variant>
        <vt:i4>3866678</vt:i4>
      </vt:variant>
      <vt:variant>
        <vt:i4>987</vt:i4>
      </vt:variant>
      <vt:variant>
        <vt:i4>0</vt:i4>
      </vt:variant>
      <vt:variant>
        <vt:i4>5</vt:i4>
      </vt:variant>
      <vt:variant>
        <vt:lpwstr>https://ico.org.uk/for-organisations/guide-to-the-general-data-protection-regulation-gdpr/</vt:lpwstr>
      </vt:variant>
      <vt:variant>
        <vt:lpwstr/>
      </vt:variant>
      <vt:variant>
        <vt:i4>4456457</vt:i4>
      </vt:variant>
      <vt:variant>
        <vt:i4>984</vt:i4>
      </vt:variant>
      <vt:variant>
        <vt:i4>0</vt:i4>
      </vt:variant>
      <vt:variant>
        <vt:i4>5</vt:i4>
      </vt:variant>
      <vt:variant>
        <vt:lpwstr>https://www.scie.org.uk/safeguarding/adults/practice/sharing-information</vt:lpwstr>
      </vt:variant>
      <vt:variant>
        <vt:lpwstr/>
      </vt:variant>
      <vt:variant>
        <vt:i4>6881322</vt:i4>
      </vt:variant>
      <vt:variant>
        <vt:i4>981</vt:i4>
      </vt:variant>
      <vt:variant>
        <vt:i4>0</vt:i4>
      </vt:variant>
      <vt:variant>
        <vt:i4>5</vt:i4>
      </vt:variant>
      <vt:variant>
        <vt:lpwstr>https://ico.org.uk/for-organisations/resources-and-support/pdb/</vt:lpwstr>
      </vt:variant>
      <vt:variant>
        <vt:lpwstr/>
      </vt:variant>
      <vt:variant>
        <vt:i4>6422653</vt:i4>
      </vt:variant>
      <vt:variant>
        <vt:i4>978</vt:i4>
      </vt:variant>
      <vt:variant>
        <vt:i4>0</vt:i4>
      </vt:variant>
      <vt:variant>
        <vt:i4>5</vt:i4>
      </vt:variant>
      <vt:variant>
        <vt:lpwstr>https://www.scie.org.uk/care-act-2014/safeguarding-adults/sharing-information/</vt:lpwstr>
      </vt:variant>
      <vt:variant>
        <vt:lpwstr/>
      </vt:variant>
      <vt:variant>
        <vt:i4>2687088</vt:i4>
      </vt:variant>
      <vt:variant>
        <vt:i4>975</vt:i4>
      </vt:variant>
      <vt:variant>
        <vt:i4>0</vt:i4>
      </vt:variant>
      <vt:variant>
        <vt:i4>5</vt:i4>
      </vt:variant>
      <vt:variant>
        <vt:lpwstr>https://www.adass.org.uk/media/5414/adass-guidance-inter-authority-safeguarding-arrangements-june-2016.pdf</vt:lpwstr>
      </vt:variant>
      <vt:variant>
        <vt:lpwstr/>
      </vt:variant>
      <vt:variant>
        <vt:i4>6488099</vt:i4>
      </vt:variant>
      <vt:variant>
        <vt:i4>972</vt:i4>
      </vt:variant>
      <vt:variant>
        <vt:i4>0</vt:i4>
      </vt:variant>
      <vt:variant>
        <vt:i4>5</vt:i4>
      </vt:variant>
      <vt:variant>
        <vt:lpwstr>https://protect-advice.org.uk/</vt:lpwstr>
      </vt:variant>
      <vt:variant>
        <vt:lpwstr/>
      </vt:variant>
      <vt:variant>
        <vt:i4>4653123</vt:i4>
      </vt:variant>
      <vt:variant>
        <vt:i4>969</vt:i4>
      </vt:variant>
      <vt:variant>
        <vt:i4>0</vt:i4>
      </vt:variant>
      <vt:variant>
        <vt:i4>5</vt:i4>
      </vt:variant>
      <vt:variant>
        <vt:lpwstr>http://www.legislation.gov.uk/ukpga/1998/23/contents</vt:lpwstr>
      </vt:variant>
      <vt:variant>
        <vt:lpwstr/>
      </vt:variant>
      <vt:variant>
        <vt:i4>7864374</vt:i4>
      </vt:variant>
      <vt:variant>
        <vt:i4>966</vt:i4>
      </vt:variant>
      <vt:variant>
        <vt:i4>0</vt:i4>
      </vt:variant>
      <vt:variant>
        <vt:i4>5</vt:i4>
      </vt:variant>
      <vt:variant>
        <vt:lpwstr>http://www.thurrocksab.org.uk/</vt:lpwstr>
      </vt:variant>
      <vt:variant>
        <vt:lpwstr/>
      </vt:variant>
      <vt:variant>
        <vt:i4>4128810</vt:i4>
      </vt:variant>
      <vt:variant>
        <vt:i4>963</vt:i4>
      </vt:variant>
      <vt:variant>
        <vt:i4>0</vt:i4>
      </vt:variant>
      <vt:variant>
        <vt:i4>5</vt:i4>
      </vt:variant>
      <vt:variant>
        <vt:lpwstr>http://www.thurrock.gov.uk/</vt:lpwstr>
      </vt:variant>
      <vt:variant>
        <vt:lpwstr/>
      </vt:variant>
      <vt:variant>
        <vt:i4>8126539</vt:i4>
      </vt:variant>
      <vt:variant>
        <vt:i4>960</vt:i4>
      </vt:variant>
      <vt:variant>
        <vt:i4>0</vt:i4>
      </vt:variant>
      <vt:variant>
        <vt:i4>5</vt:i4>
      </vt:variant>
      <vt:variant>
        <vt:lpwstr>mailto:Thurrock.First@thurrock.gov.uk</vt:lpwstr>
      </vt:variant>
      <vt:variant>
        <vt:lpwstr/>
      </vt:variant>
      <vt:variant>
        <vt:i4>3997738</vt:i4>
      </vt:variant>
      <vt:variant>
        <vt:i4>957</vt:i4>
      </vt:variant>
      <vt:variant>
        <vt:i4>0</vt:i4>
      </vt:variant>
      <vt:variant>
        <vt:i4>5</vt:i4>
      </vt:variant>
      <vt:variant>
        <vt:lpwstr>http://www.essexsab.org.uk/</vt:lpwstr>
      </vt:variant>
      <vt:variant>
        <vt:lpwstr/>
      </vt:variant>
      <vt:variant>
        <vt:i4>917570</vt:i4>
      </vt:variant>
      <vt:variant>
        <vt:i4>954</vt:i4>
      </vt:variant>
      <vt:variant>
        <vt:i4>0</vt:i4>
      </vt:variant>
      <vt:variant>
        <vt:i4>5</vt:i4>
      </vt:variant>
      <vt:variant>
        <vt:lpwstr>http://www.essex.gov.uk/</vt:lpwstr>
      </vt:variant>
      <vt:variant>
        <vt:lpwstr/>
      </vt:variant>
      <vt:variant>
        <vt:i4>4849773</vt:i4>
      </vt:variant>
      <vt:variant>
        <vt:i4>951</vt:i4>
      </vt:variant>
      <vt:variant>
        <vt:i4>0</vt:i4>
      </vt:variant>
      <vt:variant>
        <vt:i4>5</vt:i4>
      </vt:variant>
      <vt:variant>
        <vt:lpwstr>mailto:businesssupport.adultsovas@essex.gov.uk</vt:lpwstr>
      </vt:variant>
      <vt:variant>
        <vt:lpwstr/>
      </vt:variant>
      <vt:variant>
        <vt:i4>5373953</vt:i4>
      </vt:variant>
      <vt:variant>
        <vt:i4>948</vt:i4>
      </vt:variant>
      <vt:variant>
        <vt:i4>0</vt:i4>
      </vt:variant>
      <vt:variant>
        <vt:i4>5</vt:i4>
      </vt:variant>
      <vt:variant>
        <vt:lpwstr>http://www.safeguardingsouthend.co.uk/adults/</vt:lpwstr>
      </vt:variant>
      <vt:variant>
        <vt:lpwstr/>
      </vt:variant>
      <vt:variant>
        <vt:i4>3080238</vt:i4>
      </vt:variant>
      <vt:variant>
        <vt:i4>945</vt:i4>
      </vt:variant>
      <vt:variant>
        <vt:i4>0</vt:i4>
      </vt:variant>
      <vt:variant>
        <vt:i4>5</vt:i4>
      </vt:variant>
      <vt:variant>
        <vt:lpwstr>http://www.southend.gov.uk/</vt:lpwstr>
      </vt:variant>
      <vt:variant>
        <vt:lpwstr/>
      </vt:variant>
      <vt:variant>
        <vt:i4>3670104</vt:i4>
      </vt:variant>
      <vt:variant>
        <vt:i4>942</vt:i4>
      </vt:variant>
      <vt:variant>
        <vt:i4>0</vt:i4>
      </vt:variant>
      <vt:variant>
        <vt:i4>5</vt:i4>
      </vt:variant>
      <vt:variant>
        <vt:lpwstr>mailto:accessteam@southend.gov.uk</vt:lpwstr>
      </vt:variant>
      <vt:variant>
        <vt:lpwstr/>
      </vt:variant>
      <vt:variant>
        <vt:i4>917594</vt:i4>
      </vt:variant>
      <vt:variant>
        <vt:i4>939</vt:i4>
      </vt:variant>
      <vt:variant>
        <vt:i4>0</vt:i4>
      </vt:variant>
      <vt:variant>
        <vt:i4>5</vt:i4>
      </vt:variant>
      <vt:variant>
        <vt:lpwstr>https://www.essexsab.org.uk/professionals/reporting-concerns/</vt:lpwstr>
      </vt:variant>
      <vt:variant>
        <vt:lpwstr/>
      </vt:variant>
      <vt:variant>
        <vt:i4>6815851</vt:i4>
      </vt:variant>
      <vt:variant>
        <vt:i4>936</vt:i4>
      </vt:variant>
      <vt:variant>
        <vt:i4>0</vt:i4>
      </vt:variant>
      <vt:variant>
        <vt:i4>5</vt:i4>
      </vt:variant>
      <vt:variant>
        <vt:lpwstr>https://www.gov.uk/government/publications/care-act-statutory-guidance/care-and-support-statutory-guidance</vt:lpwstr>
      </vt:variant>
      <vt:variant>
        <vt:lpwstr/>
      </vt:variant>
      <vt:variant>
        <vt:i4>1441893</vt:i4>
      </vt:variant>
      <vt:variant>
        <vt:i4>933</vt:i4>
      </vt:variant>
      <vt:variant>
        <vt:i4>0</vt:i4>
      </vt:variant>
      <vt:variant>
        <vt:i4>5</vt:i4>
      </vt:variant>
      <vt:variant>
        <vt:lpwstr/>
      </vt:variant>
      <vt:variant>
        <vt:lpwstr>_Appendix_3_-</vt:lpwstr>
      </vt:variant>
      <vt:variant>
        <vt:i4>4128821</vt:i4>
      </vt:variant>
      <vt:variant>
        <vt:i4>930</vt:i4>
      </vt:variant>
      <vt:variant>
        <vt:i4>0</vt:i4>
      </vt:variant>
      <vt:variant>
        <vt:i4>5</vt:i4>
      </vt:variant>
      <vt:variant>
        <vt:lpwstr>http://www.legislation.gov.uk/ukpga/2014/23/part/1/crossheading/safeguarding-adults-at-risk-of-abuse-or-neglect/enacted</vt:lpwstr>
      </vt:variant>
      <vt:variant>
        <vt:lpwstr/>
      </vt:variant>
      <vt:variant>
        <vt:i4>5767196</vt:i4>
      </vt:variant>
      <vt:variant>
        <vt:i4>927</vt:i4>
      </vt:variant>
      <vt:variant>
        <vt:i4>0</vt:i4>
      </vt:variant>
      <vt:variant>
        <vt:i4>5</vt:i4>
      </vt:variant>
      <vt:variant>
        <vt:lpwstr>https://www.england.nhs.uk/patient-safety/serious-incident-framework/</vt:lpwstr>
      </vt:variant>
      <vt:variant>
        <vt:lpwstr/>
      </vt:variant>
      <vt:variant>
        <vt:i4>3080247</vt:i4>
      </vt:variant>
      <vt:variant>
        <vt:i4>924</vt:i4>
      </vt:variant>
      <vt:variant>
        <vt:i4>0</vt:i4>
      </vt:variant>
      <vt:variant>
        <vt:i4>5</vt:i4>
      </vt:variant>
      <vt:variant>
        <vt:lpwstr>https://setdab.org/resource/new-marac-referral-form-2/</vt:lpwstr>
      </vt:variant>
      <vt:variant>
        <vt:lpwstr/>
      </vt:variant>
      <vt:variant>
        <vt:i4>4063291</vt:i4>
      </vt:variant>
      <vt:variant>
        <vt:i4>921</vt:i4>
      </vt:variant>
      <vt:variant>
        <vt:i4>0</vt:i4>
      </vt:variant>
      <vt:variant>
        <vt:i4>5</vt:i4>
      </vt:variant>
      <vt:variant>
        <vt:lpwstr>http://www.setdab.org/</vt:lpwstr>
      </vt:variant>
      <vt:variant>
        <vt:lpwstr/>
      </vt:variant>
      <vt:variant>
        <vt:i4>2752555</vt:i4>
      </vt:variant>
      <vt:variant>
        <vt:i4>918</vt:i4>
      </vt:variant>
      <vt:variant>
        <vt:i4>0</vt:i4>
      </vt:variant>
      <vt:variant>
        <vt:i4>5</vt:i4>
      </vt:variant>
      <vt:variant>
        <vt:lpwstr>https://setdab.org/resource/multi-agency-risk-assessment-conference-marac/</vt:lpwstr>
      </vt:variant>
      <vt:variant>
        <vt:lpwstr/>
      </vt:variant>
      <vt:variant>
        <vt:i4>1441902</vt:i4>
      </vt:variant>
      <vt:variant>
        <vt:i4>915</vt:i4>
      </vt:variant>
      <vt:variant>
        <vt:i4>0</vt:i4>
      </vt:variant>
      <vt:variant>
        <vt:i4>5</vt:i4>
      </vt:variant>
      <vt:variant>
        <vt:lpwstr/>
      </vt:variant>
      <vt:variant>
        <vt:lpwstr>_Appendix_8_-</vt:lpwstr>
      </vt:variant>
      <vt:variant>
        <vt:i4>5570616</vt:i4>
      </vt:variant>
      <vt:variant>
        <vt:i4>912</vt:i4>
      </vt:variant>
      <vt:variant>
        <vt:i4>0</vt:i4>
      </vt:variant>
      <vt:variant>
        <vt:i4>5</vt:i4>
      </vt:variant>
      <vt:variant>
        <vt:lpwstr/>
      </vt:variant>
      <vt:variant>
        <vt:lpwstr>_Appendix_11_-</vt:lpwstr>
      </vt:variant>
      <vt:variant>
        <vt:i4>1638523</vt:i4>
      </vt:variant>
      <vt:variant>
        <vt:i4>909</vt:i4>
      </vt:variant>
      <vt:variant>
        <vt:i4>0</vt:i4>
      </vt:variant>
      <vt:variant>
        <vt:i4>5</vt:i4>
      </vt:variant>
      <vt:variant>
        <vt:lpwstr>https://www.cqc.org.uk/sites/default/files/20150331_100501_v6_00_guidance_on_statutory_notifications_ASC_ IH_PDC_PA_Reg_Persons.pdf</vt:lpwstr>
      </vt:variant>
      <vt:variant>
        <vt:lpwstr/>
      </vt:variant>
      <vt:variant>
        <vt:i4>1441893</vt:i4>
      </vt:variant>
      <vt:variant>
        <vt:i4>906</vt:i4>
      </vt:variant>
      <vt:variant>
        <vt:i4>0</vt:i4>
      </vt:variant>
      <vt:variant>
        <vt:i4>5</vt:i4>
      </vt:variant>
      <vt:variant>
        <vt:lpwstr/>
      </vt:variant>
      <vt:variant>
        <vt:lpwstr>_Appendix_3_-</vt:lpwstr>
      </vt:variant>
      <vt:variant>
        <vt:i4>1572866</vt:i4>
      </vt:variant>
      <vt:variant>
        <vt:i4>903</vt:i4>
      </vt:variant>
      <vt:variant>
        <vt:i4>0</vt:i4>
      </vt:variant>
      <vt:variant>
        <vt:i4>5</vt:i4>
      </vt:variant>
      <vt:variant>
        <vt:lpwstr>http://www.essexsab.org.uk/professionals/guidance-policies-protocols/</vt:lpwstr>
      </vt:variant>
      <vt:variant>
        <vt:lpwstr/>
      </vt:variant>
      <vt:variant>
        <vt:i4>2097272</vt:i4>
      </vt:variant>
      <vt:variant>
        <vt:i4>900</vt:i4>
      </vt:variant>
      <vt:variant>
        <vt:i4>0</vt:i4>
      </vt:variant>
      <vt:variant>
        <vt:i4>5</vt:i4>
      </vt:variant>
      <vt:variant>
        <vt:lpwstr>https://www.essexsab.org.uk/media/2709/adass-self-neglect-2020.pdf</vt:lpwstr>
      </vt:variant>
      <vt:variant>
        <vt:lpwstr/>
      </vt:variant>
      <vt:variant>
        <vt:i4>1572866</vt:i4>
      </vt:variant>
      <vt:variant>
        <vt:i4>897</vt:i4>
      </vt:variant>
      <vt:variant>
        <vt:i4>0</vt:i4>
      </vt:variant>
      <vt:variant>
        <vt:i4>5</vt:i4>
      </vt:variant>
      <vt:variant>
        <vt:lpwstr>http://www.essexsab.org.uk/professionals/guidance-policies-protocols/</vt:lpwstr>
      </vt:variant>
      <vt:variant>
        <vt:lpwstr/>
      </vt:variant>
      <vt:variant>
        <vt:i4>1572866</vt:i4>
      </vt:variant>
      <vt:variant>
        <vt:i4>894</vt:i4>
      </vt:variant>
      <vt:variant>
        <vt:i4>0</vt:i4>
      </vt:variant>
      <vt:variant>
        <vt:i4>5</vt:i4>
      </vt:variant>
      <vt:variant>
        <vt:lpwstr>http://www.essexsab.org.uk/professionals/guidance-policies-protocols/</vt:lpwstr>
      </vt:variant>
      <vt:variant>
        <vt:lpwstr/>
      </vt:variant>
      <vt:variant>
        <vt:i4>3866665</vt:i4>
      </vt:variant>
      <vt:variant>
        <vt:i4>891</vt:i4>
      </vt:variant>
      <vt:variant>
        <vt:i4>0</vt:i4>
      </vt:variant>
      <vt:variant>
        <vt:i4>5</vt:i4>
      </vt:variant>
      <vt:variant>
        <vt:lpwstr/>
      </vt:variant>
      <vt:variant>
        <vt:lpwstr>_Children_and_young_1</vt:lpwstr>
      </vt:variant>
      <vt:variant>
        <vt:i4>3276856</vt:i4>
      </vt:variant>
      <vt:variant>
        <vt:i4>888</vt:i4>
      </vt:variant>
      <vt:variant>
        <vt:i4>0</vt:i4>
      </vt:variant>
      <vt:variant>
        <vt:i4>5</vt:i4>
      </vt:variant>
      <vt:variant>
        <vt:lpwstr>http://www.synergyessex.org.uk/</vt:lpwstr>
      </vt:variant>
      <vt:variant>
        <vt:lpwstr/>
      </vt:variant>
      <vt:variant>
        <vt:i4>17</vt:i4>
      </vt:variant>
      <vt:variant>
        <vt:i4>885</vt:i4>
      </vt:variant>
      <vt:variant>
        <vt:i4>0</vt:i4>
      </vt:variant>
      <vt:variant>
        <vt:i4>5</vt:i4>
      </vt:variant>
      <vt:variant>
        <vt:lpwstr>http://www.who.int/en/news-room/fact-sheets/detail/female-genital-mutilation</vt:lpwstr>
      </vt:variant>
      <vt:variant>
        <vt:lpwstr/>
      </vt:variant>
      <vt:variant>
        <vt:i4>327680</vt:i4>
      </vt:variant>
      <vt:variant>
        <vt:i4>882</vt:i4>
      </vt:variant>
      <vt:variant>
        <vt:i4>0</vt:i4>
      </vt:variant>
      <vt:variant>
        <vt:i4>5</vt:i4>
      </vt:variant>
      <vt:variant>
        <vt:lpwstr>https://www.nspcc.org.uk/preventing-abuse/child-abuse-and-neglect/female-genital-mutilation-fgm/</vt:lpwstr>
      </vt:variant>
      <vt:variant>
        <vt:lpwstr>pageref19491</vt:lpwstr>
      </vt:variant>
      <vt:variant>
        <vt:i4>2752545</vt:i4>
      </vt:variant>
      <vt:variant>
        <vt:i4>879</vt:i4>
      </vt:variant>
      <vt:variant>
        <vt:i4>0</vt:i4>
      </vt:variant>
      <vt:variant>
        <vt:i4>5</vt:i4>
      </vt:variant>
      <vt:variant>
        <vt:lpwstr>https://www.gov.uk/stop-forced-marriage</vt:lpwstr>
      </vt:variant>
      <vt:variant>
        <vt:lpwstr/>
      </vt:variant>
      <vt:variant>
        <vt:i4>458800</vt:i4>
      </vt:variant>
      <vt:variant>
        <vt:i4>876</vt:i4>
      </vt:variant>
      <vt:variant>
        <vt:i4>0</vt:i4>
      </vt:variant>
      <vt:variant>
        <vt:i4>5</vt:i4>
      </vt:variant>
      <vt:variant>
        <vt:lpwstr/>
      </vt:variant>
      <vt:variant>
        <vt:lpwstr>_Recording_actions_under</vt:lpwstr>
      </vt:variant>
      <vt:variant>
        <vt:i4>7995514</vt:i4>
      </vt:variant>
      <vt:variant>
        <vt:i4>873</vt:i4>
      </vt:variant>
      <vt:variant>
        <vt:i4>0</vt:i4>
      </vt:variant>
      <vt:variant>
        <vt:i4>5</vt:i4>
      </vt:variant>
      <vt:variant>
        <vt:lpwstr>https://setdab.org/</vt:lpwstr>
      </vt:variant>
      <vt:variant>
        <vt:lpwstr/>
      </vt:variant>
      <vt:variant>
        <vt:i4>7208984</vt:i4>
      </vt:variant>
      <vt:variant>
        <vt:i4>870</vt:i4>
      </vt:variant>
      <vt:variant>
        <vt:i4>0</vt:i4>
      </vt:variant>
      <vt:variant>
        <vt:i4>5</vt:i4>
      </vt:variant>
      <vt:variant>
        <vt:lpwstr/>
      </vt:variant>
      <vt:variant>
        <vt:lpwstr>_2.21._Organisational_safeguards</vt:lpwstr>
      </vt:variant>
      <vt:variant>
        <vt:i4>5046326</vt:i4>
      </vt:variant>
      <vt:variant>
        <vt:i4>867</vt:i4>
      </vt:variant>
      <vt:variant>
        <vt:i4>0</vt:i4>
      </vt:variant>
      <vt:variant>
        <vt:i4>5</vt:i4>
      </vt:variant>
      <vt:variant>
        <vt:lpwstr/>
      </vt:variant>
      <vt:variant>
        <vt:lpwstr>_4.8._Self-neglect_and</vt:lpwstr>
      </vt:variant>
      <vt:variant>
        <vt:i4>1769493</vt:i4>
      </vt:variant>
      <vt:variant>
        <vt:i4>864</vt:i4>
      </vt:variant>
      <vt:variant>
        <vt:i4>0</vt:i4>
      </vt:variant>
      <vt:variant>
        <vt:i4>5</vt:i4>
      </vt:variant>
      <vt:variant>
        <vt:lpwstr>https://www.equalityhumanrights.com/en/equality-act/protected-characteristics</vt:lpwstr>
      </vt:variant>
      <vt:variant>
        <vt:lpwstr/>
      </vt:variant>
      <vt:variant>
        <vt:i4>3604499</vt:i4>
      </vt:variant>
      <vt:variant>
        <vt:i4>861</vt:i4>
      </vt:variant>
      <vt:variant>
        <vt:i4>0</vt:i4>
      </vt:variant>
      <vt:variant>
        <vt:i4>5</vt:i4>
      </vt:variant>
      <vt:variant>
        <vt:lpwstr/>
      </vt:variant>
      <vt:variant>
        <vt:lpwstr>_4.6._Modern_slavery</vt:lpwstr>
      </vt:variant>
      <vt:variant>
        <vt:i4>6684748</vt:i4>
      </vt:variant>
      <vt:variant>
        <vt:i4>858</vt:i4>
      </vt:variant>
      <vt:variant>
        <vt:i4>0</vt:i4>
      </vt:variant>
      <vt:variant>
        <vt:i4>5</vt:i4>
      </vt:variant>
      <vt:variant>
        <vt:lpwstr/>
      </vt:variant>
      <vt:variant>
        <vt:lpwstr>_Honour_based_abuse</vt:lpwstr>
      </vt:variant>
      <vt:variant>
        <vt:i4>1572866</vt:i4>
      </vt:variant>
      <vt:variant>
        <vt:i4>855</vt:i4>
      </vt:variant>
      <vt:variant>
        <vt:i4>0</vt:i4>
      </vt:variant>
      <vt:variant>
        <vt:i4>5</vt:i4>
      </vt:variant>
      <vt:variant>
        <vt:lpwstr>http://www.essexsab.org.uk/professionals/guidance-policies-protocols/</vt:lpwstr>
      </vt:variant>
      <vt:variant>
        <vt:lpwstr/>
      </vt:variant>
      <vt:variant>
        <vt:i4>6946856</vt:i4>
      </vt:variant>
      <vt:variant>
        <vt:i4>852</vt:i4>
      </vt:variant>
      <vt:variant>
        <vt:i4>0</vt:i4>
      </vt:variant>
      <vt:variant>
        <vt:i4>5</vt:i4>
      </vt:variant>
      <vt:variant>
        <vt:lpwstr>https://www.escb.co.uk/working-with-children/safeguarding-policies/</vt:lpwstr>
      </vt:variant>
      <vt:variant>
        <vt:lpwstr/>
      </vt:variant>
      <vt:variant>
        <vt:i4>8192060</vt:i4>
      </vt:variant>
      <vt:variant>
        <vt:i4>849</vt:i4>
      </vt:variant>
      <vt:variant>
        <vt:i4>0</vt:i4>
      </vt:variant>
      <vt:variant>
        <vt:i4>5</vt:i4>
      </vt:variant>
      <vt:variant>
        <vt:lpwstr>http://www.legislation.gov.uk/ukpga/2005/9/contents</vt:lpwstr>
      </vt:variant>
      <vt:variant>
        <vt:lpwstr/>
      </vt:variant>
      <vt:variant>
        <vt:i4>3407934</vt:i4>
      </vt:variant>
      <vt:variant>
        <vt:i4>846</vt:i4>
      </vt:variant>
      <vt:variant>
        <vt:i4>0</vt:i4>
      </vt:variant>
      <vt:variant>
        <vt:i4>5</vt:i4>
      </vt:variant>
      <vt:variant>
        <vt:lpwstr>http://www.legislation.gov.uk/ukpga/2014/6/contents/enacted</vt:lpwstr>
      </vt:variant>
      <vt:variant>
        <vt:lpwstr/>
      </vt:variant>
      <vt:variant>
        <vt:i4>3407934</vt:i4>
      </vt:variant>
      <vt:variant>
        <vt:i4>843</vt:i4>
      </vt:variant>
      <vt:variant>
        <vt:i4>0</vt:i4>
      </vt:variant>
      <vt:variant>
        <vt:i4>5</vt:i4>
      </vt:variant>
      <vt:variant>
        <vt:lpwstr>http://www.legislation.gov.uk/ukpga/2014/6/contents/enacted</vt:lpwstr>
      </vt:variant>
      <vt:variant>
        <vt:lpwstr/>
      </vt:variant>
      <vt:variant>
        <vt:i4>5636111</vt:i4>
      </vt:variant>
      <vt:variant>
        <vt:i4>840</vt:i4>
      </vt:variant>
      <vt:variant>
        <vt:i4>0</vt:i4>
      </vt:variant>
      <vt:variant>
        <vt:i4>5</vt:i4>
      </vt:variant>
      <vt:variant>
        <vt:lpwstr>http://www.legislation.gov.uk/ukpga/2014/23/contents/enacted</vt:lpwstr>
      </vt:variant>
      <vt:variant>
        <vt:lpwstr/>
      </vt:variant>
      <vt:variant>
        <vt:i4>983040</vt:i4>
      </vt:variant>
      <vt:variant>
        <vt:i4>837</vt:i4>
      </vt:variant>
      <vt:variant>
        <vt:i4>0</vt:i4>
      </vt:variant>
      <vt:variant>
        <vt:i4>5</vt:i4>
      </vt:variant>
      <vt:variant>
        <vt:lpwstr>https://www.gov.uk/guidance/police-and-criminal-evidence-act-1984-pace-codes-of-practice</vt:lpwstr>
      </vt:variant>
      <vt:variant>
        <vt:lpwstr/>
      </vt:variant>
      <vt:variant>
        <vt:i4>4587587</vt:i4>
      </vt:variant>
      <vt:variant>
        <vt:i4>834</vt:i4>
      </vt:variant>
      <vt:variant>
        <vt:i4>0</vt:i4>
      </vt:variant>
      <vt:variant>
        <vt:i4>5</vt:i4>
      </vt:variant>
      <vt:variant>
        <vt:lpwstr>http://www.legislation.gov.uk/ukpga/1999/23/contents</vt:lpwstr>
      </vt:variant>
      <vt:variant>
        <vt:lpwstr/>
      </vt:variant>
      <vt:variant>
        <vt:i4>1572866</vt:i4>
      </vt:variant>
      <vt:variant>
        <vt:i4>831</vt:i4>
      </vt:variant>
      <vt:variant>
        <vt:i4>0</vt:i4>
      </vt:variant>
      <vt:variant>
        <vt:i4>5</vt:i4>
      </vt:variant>
      <vt:variant>
        <vt:lpwstr>http://www.essexsab.org.uk/professionals/guidance-policies-protocols/</vt:lpwstr>
      </vt:variant>
      <vt:variant>
        <vt:lpwstr/>
      </vt:variant>
      <vt:variant>
        <vt:i4>2162755</vt:i4>
      </vt:variant>
      <vt:variant>
        <vt:i4>828</vt:i4>
      </vt:variant>
      <vt:variant>
        <vt:i4>0</vt:i4>
      </vt:variant>
      <vt:variant>
        <vt:i4>5</vt:i4>
      </vt:variant>
      <vt:variant>
        <vt:lpwstr>mailto:SafeGuardingAdults@thurrock.gov.uk</vt:lpwstr>
      </vt:variant>
      <vt:variant>
        <vt:lpwstr/>
      </vt:variant>
      <vt:variant>
        <vt:i4>5767272</vt:i4>
      </vt:variant>
      <vt:variant>
        <vt:i4>825</vt:i4>
      </vt:variant>
      <vt:variant>
        <vt:i4>0</vt:i4>
      </vt:variant>
      <vt:variant>
        <vt:i4>5</vt:i4>
      </vt:variant>
      <vt:variant>
        <vt:lpwstr>mailto:adult.lado@essex.gov.uk</vt:lpwstr>
      </vt:variant>
      <vt:variant>
        <vt:lpwstr/>
      </vt:variant>
      <vt:variant>
        <vt:i4>3997780</vt:i4>
      </vt:variant>
      <vt:variant>
        <vt:i4>822</vt:i4>
      </vt:variant>
      <vt:variant>
        <vt:i4>0</vt:i4>
      </vt:variant>
      <vt:variant>
        <vt:i4>5</vt:i4>
      </vt:variant>
      <vt:variant>
        <vt:lpwstr>mailto:ladoadultnotifications@southend.gov.uk</vt:lpwstr>
      </vt:variant>
      <vt:variant>
        <vt:lpwstr/>
      </vt:variant>
      <vt:variant>
        <vt:i4>458767</vt:i4>
      </vt:variant>
      <vt:variant>
        <vt:i4>819</vt:i4>
      </vt:variant>
      <vt:variant>
        <vt:i4>0</vt:i4>
      </vt:variant>
      <vt:variant>
        <vt:i4>5</vt:i4>
      </vt:variant>
      <vt:variant>
        <vt:lpwstr>https://www.gov.uk/government/organisations/disclosure-and-barring-service/about</vt:lpwstr>
      </vt:variant>
      <vt:variant>
        <vt:lpwstr/>
      </vt:variant>
      <vt:variant>
        <vt:i4>458767</vt:i4>
      </vt:variant>
      <vt:variant>
        <vt:i4>816</vt:i4>
      </vt:variant>
      <vt:variant>
        <vt:i4>0</vt:i4>
      </vt:variant>
      <vt:variant>
        <vt:i4>5</vt:i4>
      </vt:variant>
      <vt:variant>
        <vt:lpwstr>https://www.gov.uk/government/organisations/disclosure-and-barring-service/about</vt:lpwstr>
      </vt:variant>
      <vt:variant>
        <vt:lpwstr/>
      </vt:variant>
      <vt:variant>
        <vt:i4>6422579</vt:i4>
      </vt:variant>
      <vt:variant>
        <vt:i4>813</vt:i4>
      </vt:variant>
      <vt:variant>
        <vt:i4>0</vt:i4>
      </vt:variant>
      <vt:variant>
        <vt:i4>5</vt:i4>
      </vt:variant>
      <vt:variant>
        <vt:lpwstr>https://www.gov.uk/government/publications/dbs-code-of-practice</vt:lpwstr>
      </vt:variant>
      <vt:variant>
        <vt:lpwstr/>
      </vt:variant>
      <vt:variant>
        <vt:i4>2490489</vt:i4>
      </vt:variant>
      <vt:variant>
        <vt:i4>810</vt:i4>
      </vt:variant>
      <vt:variant>
        <vt:i4>0</vt:i4>
      </vt:variant>
      <vt:variant>
        <vt:i4>5</vt:i4>
      </vt:variant>
      <vt:variant>
        <vt:lpwstr>https://www.gov.uk/government/publications/common-law-police-disclosure</vt:lpwstr>
      </vt:variant>
      <vt:variant>
        <vt:lpwstr/>
      </vt:variant>
      <vt:variant>
        <vt:i4>2424950</vt:i4>
      </vt:variant>
      <vt:variant>
        <vt:i4>807</vt:i4>
      </vt:variant>
      <vt:variant>
        <vt:i4>0</vt:i4>
      </vt:variant>
      <vt:variant>
        <vt:i4>5</vt:i4>
      </vt:variant>
      <vt:variant>
        <vt:lpwstr/>
      </vt:variant>
      <vt:variant>
        <vt:lpwstr>_2.19._LADO</vt:lpwstr>
      </vt:variant>
      <vt:variant>
        <vt:i4>4128870</vt:i4>
      </vt:variant>
      <vt:variant>
        <vt:i4>804</vt:i4>
      </vt:variant>
      <vt:variant>
        <vt:i4>0</vt:i4>
      </vt:variant>
      <vt:variant>
        <vt:i4>5</vt:i4>
      </vt:variant>
      <vt:variant>
        <vt:lpwstr>https://www.gov.uk/government/publications/mental-capacity-act-code-of-practice</vt:lpwstr>
      </vt:variant>
      <vt:variant>
        <vt:lpwstr/>
      </vt:variant>
      <vt:variant>
        <vt:i4>7995452</vt:i4>
      </vt:variant>
      <vt:variant>
        <vt:i4>801</vt:i4>
      </vt:variant>
      <vt:variant>
        <vt:i4>0</vt:i4>
      </vt:variant>
      <vt:variant>
        <vt:i4>5</vt:i4>
      </vt:variant>
      <vt:variant>
        <vt:lpwstr>http://www.essexsab.org.uk/professionals/mental-capacity-act-and-deprivation-of-liberty-safeguards/</vt:lpwstr>
      </vt:variant>
      <vt:variant>
        <vt:lpwstr/>
      </vt:variant>
      <vt:variant>
        <vt:i4>5832788</vt:i4>
      </vt:variant>
      <vt:variant>
        <vt:i4>798</vt:i4>
      </vt:variant>
      <vt:variant>
        <vt:i4>0</vt:i4>
      </vt:variant>
      <vt:variant>
        <vt:i4>5</vt:i4>
      </vt:variant>
      <vt:variant>
        <vt:lpwstr>https://www.legislation.gov.uk/ukpga/1983/20/contents</vt:lpwstr>
      </vt:variant>
      <vt:variant>
        <vt:lpwstr/>
      </vt:variant>
      <vt:variant>
        <vt:i4>4325400</vt:i4>
      </vt:variant>
      <vt:variant>
        <vt:i4>795</vt:i4>
      </vt:variant>
      <vt:variant>
        <vt:i4>0</vt:i4>
      </vt:variant>
      <vt:variant>
        <vt:i4>5</vt:i4>
      </vt:variant>
      <vt:variant>
        <vt:lpwstr>http://www.legislation.gov.uk/ukpga/2005/9/section/44</vt:lpwstr>
      </vt:variant>
      <vt:variant>
        <vt:lpwstr/>
      </vt:variant>
      <vt:variant>
        <vt:i4>2490409</vt:i4>
      </vt:variant>
      <vt:variant>
        <vt:i4>792</vt:i4>
      </vt:variant>
      <vt:variant>
        <vt:i4>0</vt:i4>
      </vt:variant>
      <vt:variant>
        <vt:i4>5</vt:i4>
      </vt:variant>
      <vt:variant>
        <vt:lpwstr>https://www.scie.org.uk/mca/practice/assessing-capacity</vt:lpwstr>
      </vt:variant>
      <vt:variant>
        <vt:lpwstr/>
      </vt:variant>
      <vt:variant>
        <vt:i4>4128870</vt:i4>
      </vt:variant>
      <vt:variant>
        <vt:i4>789</vt:i4>
      </vt:variant>
      <vt:variant>
        <vt:i4>0</vt:i4>
      </vt:variant>
      <vt:variant>
        <vt:i4>5</vt:i4>
      </vt:variant>
      <vt:variant>
        <vt:lpwstr>https://www.gov.uk/government/publications/mental-capacity-act-code-of-practice</vt:lpwstr>
      </vt:variant>
      <vt:variant>
        <vt:lpwstr/>
      </vt:variant>
      <vt:variant>
        <vt:i4>8192060</vt:i4>
      </vt:variant>
      <vt:variant>
        <vt:i4>786</vt:i4>
      </vt:variant>
      <vt:variant>
        <vt:i4>0</vt:i4>
      </vt:variant>
      <vt:variant>
        <vt:i4>5</vt:i4>
      </vt:variant>
      <vt:variant>
        <vt:lpwstr>http://www.legislation.gov.uk/ukpga/2005/9/contents</vt:lpwstr>
      </vt:variant>
      <vt:variant>
        <vt:lpwstr/>
      </vt:variant>
      <vt:variant>
        <vt:i4>5636111</vt:i4>
      </vt:variant>
      <vt:variant>
        <vt:i4>783</vt:i4>
      </vt:variant>
      <vt:variant>
        <vt:i4>0</vt:i4>
      </vt:variant>
      <vt:variant>
        <vt:i4>5</vt:i4>
      </vt:variant>
      <vt:variant>
        <vt:lpwstr>http://www.legislation.gov.uk/ukpga/2014/23/contents/enacted</vt:lpwstr>
      </vt:variant>
      <vt:variant>
        <vt:lpwstr/>
      </vt:variant>
      <vt:variant>
        <vt:i4>8192060</vt:i4>
      </vt:variant>
      <vt:variant>
        <vt:i4>780</vt:i4>
      </vt:variant>
      <vt:variant>
        <vt:i4>0</vt:i4>
      </vt:variant>
      <vt:variant>
        <vt:i4>5</vt:i4>
      </vt:variant>
      <vt:variant>
        <vt:lpwstr>http://www.legislation.gov.uk/ukpga/2005/9/contents</vt:lpwstr>
      </vt:variant>
      <vt:variant>
        <vt:lpwstr/>
      </vt:variant>
      <vt:variant>
        <vt:i4>3145832</vt:i4>
      </vt:variant>
      <vt:variant>
        <vt:i4>777</vt:i4>
      </vt:variant>
      <vt:variant>
        <vt:i4>0</vt:i4>
      </vt:variant>
      <vt:variant>
        <vt:i4>5</vt:i4>
      </vt:variant>
      <vt:variant>
        <vt:lpwstr>https://www.legislation.gov.uk/uksi/2014/2889/contents/made</vt:lpwstr>
      </vt:variant>
      <vt:variant>
        <vt:lpwstr/>
      </vt:variant>
      <vt:variant>
        <vt:i4>393341</vt:i4>
      </vt:variant>
      <vt:variant>
        <vt:i4>774</vt:i4>
      </vt:variant>
      <vt:variant>
        <vt:i4>0</vt:i4>
      </vt:variant>
      <vt:variant>
        <vt:i4>5</vt:i4>
      </vt:variant>
      <vt:variant>
        <vt:lpwstr/>
      </vt:variant>
      <vt:variant>
        <vt:lpwstr>_3.13._Risk_assessment</vt:lpwstr>
      </vt:variant>
      <vt:variant>
        <vt:i4>65597</vt:i4>
      </vt:variant>
      <vt:variant>
        <vt:i4>771</vt:i4>
      </vt:variant>
      <vt:variant>
        <vt:i4>0</vt:i4>
      </vt:variant>
      <vt:variant>
        <vt:i4>5</vt:i4>
      </vt:variant>
      <vt:variant>
        <vt:lpwstr/>
      </vt:variant>
      <vt:variant>
        <vt:lpwstr>_4.14._Multi-Agency_Public</vt:lpwstr>
      </vt:variant>
      <vt:variant>
        <vt:i4>262202</vt:i4>
      </vt:variant>
      <vt:variant>
        <vt:i4>768</vt:i4>
      </vt:variant>
      <vt:variant>
        <vt:i4>0</vt:i4>
      </vt:variant>
      <vt:variant>
        <vt:i4>5</vt:i4>
      </vt:variant>
      <vt:variant>
        <vt:lpwstr/>
      </vt:variant>
      <vt:variant>
        <vt:lpwstr>_Personal_budgets_and</vt:lpwstr>
      </vt:variant>
      <vt:variant>
        <vt:i4>917594</vt:i4>
      </vt:variant>
      <vt:variant>
        <vt:i4>765</vt:i4>
      </vt:variant>
      <vt:variant>
        <vt:i4>0</vt:i4>
      </vt:variant>
      <vt:variant>
        <vt:i4>5</vt:i4>
      </vt:variant>
      <vt:variant>
        <vt:lpwstr>https://www.essexsab.org.uk/professionals/reporting-concerns/</vt:lpwstr>
      </vt:variant>
      <vt:variant>
        <vt:lpwstr/>
      </vt:variant>
      <vt:variant>
        <vt:i4>917594</vt:i4>
      </vt:variant>
      <vt:variant>
        <vt:i4>762</vt:i4>
      </vt:variant>
      <vt:variant>
        <vt:i4>0</vt:i4>
      </vt:variant>
      <vt:variant>
        <vt:i4>5</vt:i4>
      </vt:variant>
      <vt:variant>
        <vt:lpwstr>https://www.essexsab.org.uk/professionals/reporting-concerns/</vt:lpwstr>
      </vt:variant>
      <vt:variant>
        <vt:lpwstr/>
      </vt:variant>
      <vt:variant>
        <vt:i4>2097154</vt:i4>
      </vt:variant>
      <vt:variant>
        <vt:i4>759</vt:i4>
      </vt:variant>
      <vt:variant>
        <vt:i4>0</vt:i4>
      </vt:variant>
      <vt:variant>
        <vt:i4>5</vt:i4>
      </vt:variant>
      <vt:variant>
        <vt:lpwstr/>
      </vt:variant>
      <vt:variant>
        <vt:lpwstr>_1.8._Making_Safeguarding</vt:lpwstr>
      </vt:variant>
      <vt:variant>
        <vt:i4>4980812</vt:i4>
      </vt:variant>
      <vt:variant>
        <vt:i4>756</vt:i4>
      </vt:variant>
      <vt:variant>
        <vt:i4>0</vt:i4>
      </vt:variant>
      <vt:variant>
        <vt:i4>5</vt:i4>
      </vt:variant>
      <vt:variant>
        <vt:lpwstr/>
      </vt:variant>
      <vt:variant>
        <vt:lpwstr>_Modern_slavery</vt:lpwstr>
      </vt:variant>
      <vt:variant>
        <vt:i4>2949211</vt:i4>
      </vt:variant>
      <vt:variant>
        <vt:i4>753</vt:i4>
      </vt:variant>
      <vt:variant>
        <vt:i4>0</vt:i4>
      </vt:variant>
      <vt:variant>
        <vt:i4>5</vt:i4>
      </vt:variant>
      <vt:variant>
        <vt:lpwstr>https://publications.parliament.uk/pa/bills/cbill/2017-2019/0153/amend/data_daily_pbc_0312.8-14.html</vt:lpwstr>
      </vt:variant>
      <vt:variant>
        <vt:lpwstr/>
      </vt:variant>
      <vt:variant>
        <vt:i4>75</vt:i4>
      </vt:variant>
      <vt:variant>
        <vt:i4>750</vt:i4>
      </vt:variant>
      <vt:variant>
        <vt:i4>0</vt:i4>
      </vt:variant>
      <vt:variant>
        <vt:i4>5</vt:i4>
      </vt:variant>
      <vt:variant>
        <vt:lpwstr>https://www.scie.org.uk/care-act-2014/safeguarding-adults/sharing-information/what-does-the-law-say.asp</vt:lpwstr>
      </vt:variant>
      <vt:variant>
        <vt:lpwstr>careact</vt:lpwstr>
      </vt:variant>
      <vt:variant>
        <vt:i4>2424928</vt:i4>
      </vt:variant>
      <vt:variant>
        <vt:i4>747</vt:i4>
      </vt:variant>
      <vt:variant>
        <vt:i4>0</vt:i4>
      </vt:variant>
      <vt:variant>
        <vt:i4>5</vt:i4>
      </vt:variant>
      <vt:variant>
        <vt:lpwstr>https://www.gov.uk/guidance/care-and-support-statutory-guidance</vt:lpwstr>
      </vt:variant>
      <vt:variant>
        <vt:lpwstr/>
      </vt:variant>
      <vt:variant>
        <vt:i4>1572866</vt:i4>
      </vt:variant>
      <vt:variant>
        <vt:i4>744</vt:i4>
      </vt:variant>
      <vt:variant>
        <vt:i4>0</vt:i4>
      </vt:variant>
      <vt:variant>
        <vt:i4>5</vt:i4>
      </vt:variant>
      <vt:variant>
        <vt:lpwstr>http://www.essexsab.org.uk/professionals/guidance-policies-protocols/</vt:lpwstr>
      </vt:variant>
      <vt:variant>
        <vt:lpwstr/>
      </vt:variant>
      <vt:variant>
        <vt:i4>2293771</vt:i4>
      </vt:variant>
      <vt:variant>
        <vt:i4>741</vt:i4>
      </vt:variant>
      <vt:variant>
        <vt:i4>0</vt:i4>
      </vt:variant>
      <vt:variant>
        <vt:i4>5</vt:i4>
      </vt:variant>
      <vt:variant>
        <vt:lpwstr/>
      </vt:variant>
      <vt:variant>
        <vt:lpwstr>_3.6._Mental_capacity</vt:lpwstr>
      </vt:variant>
      <vt:variant>
        <vt:i4>3539039</vt:i4>
      </vt:variant>
      <vt:variant>
        <vt:i4>738</vt:i4>
      </vt:variant>
      <vt:variant>
        <vt:i4>0</vt:i4>
      </vt:variant>
      <vt:variant>
        <vt:i4>5</vt:i4>
      </vt:variant>
      <vt:variant>
        <vt:lpwstr/>
      </vt:variant>
      <vt:variant>
        <vt:lpwstr>_4.15._Serious_Incident</vt:lpwstr>
      </vt:variant>
      <vt:variant>
        <vt:i4>1310816</vt:i4>
      </vt:variant>
      <vt:variant>
        <vt:i4>735</vt:i4>
      </vt:variant>
      <vt:variant>
        <vt:i4>0</vt:i4>
      </vt:variant>
      <vt:variant>
        <vt:i4>5</vt:i4>
      </vt:variant>
      <vt:variant>
        <vt:lpwstr/>
      </vt:variant>
      <vt:variant>
        <vt:lpwstr>_2.8._ENQUIRY_(Stage</vt:lpwstr>
      </vt:variant>
      <vt:variant>
        <vt:i4>4980791</vt:i4>
      </vt:variant>
      <vt:variant>
        <vt:i4>732</vt:i4>
      </vt:variant>
      <vt:variant>
        <vt:i4>0</vt:i4>
      </vt:variant>
      <vt:variant>
        <vt:i4>5</vt:i4>
      </vt:variant>
      <vt:variant>
        <vt:lpwstr/>
      </vt:variant>
      <vt:variant>
        <vt:lpwstr>_3.13._Independent_Mental</vt:lpwstr>
      </vt:variant>
      <vt:variant>
        <vt:i4>65637</vt:i4>
      </vt:variant>
      <vt:variant>
        <vt:i4>729</vt:i4>
      </vt:variant>
      <vt:variant>
        <vt:i4>0</vt:i4>
      </vt:variant>
      <vt:variant>
        <vt:i4>5</vt:i4>
      </vt:variant>
      <vt:variant>
        <vt:lpwstr/>
      </vt:variant>
      <vt:variant>
        <vt:lpwstr>_3.12._Mental_capacity</vt:lpwstr>
      </vt:variant>
      <vt:variant>
        <vt:i4>131174</vt:i4>
      </vt:variant>
      <vt:variant>
        <vt:i4>726</vt:i4>
      </vt:variant>
      <vt:variant>
        <vt:i4>0</vt:i4>
      </vt:variant>
      <vt:variant>
        <vt:i4>5</vt:i4>
      </vt:variant>
      <vt:variant>
        <vt:lpwstr/>
      </vt:variant>
      <vt:variant>
        <vt:lpwstr>_4.4._Multi-Agency_Risk</vt:lpwstr>
      </vt:variant>
      <vt:variant>
        <vt:i4>7274611</vt:i4>
      </vt:variant>
      <vt:variant>
        <vt:i4>723</vt:i4>
      </vt:variant>
      <vt:variant>
        <vt:i4>0</vt:i4>
      </vt:variant>
      <vt:variant>
        <vt:i4>5</vt:i4>
      </vt:variant>
      <vt:variant>
        <vt:lpwstr>https://www.gov.uk/after-a-death/when-a-death-is-reported-to-a-coroner</vt:lpwstr>
      </vt:variant>
      <vt:variant>
        <vt:lpwstr/>
      </vt:variant>
      <vt:variant>
        <vt:i4>4784204</vt:i4>
      </vt:variant>
      <vt:variant>
        <vt:i4>720</vt:i4>
      </vt:variant>
      <vt:variant>
        <vt:i4>0</vt:i4>
      </vt:variant>
      <vt:variant>
        <vt:i4>5</vt:i4>
      </vt:variant>
      <vt:variant>
        <vt:lpwstr/>
      </vt:variant>
      <vt:variant>
        <vt:lpwstr>_Appendix_7_-_1</vt:lpwstr>
      </vt:variant>
      <vt:variant>
        <vt:i4>6160392</vt:i4>
      </vt:variant>
      <vt:variant>
        <vt:i4>717</vt:i4>
      </vt:variant>
      <vt:variant>
        <vt:i4>0</vt:i4>
      </vt:variant>
      <vt:variant>
        <vt:i4>5</vt:i4>
      </vt:variant>
      <vt:variant>
        <vt:lpwstr/>
      </vt:variant>
      <vt:variant>
        <vt:lpwstr>_1.3._Co-operation</vt:lpwstr>
      </vt:variant>
      <vt:variant>
        <vt:i4>2883620</vt:i4>
      </vt:variant>
      <vt:variant>
        <vt:i4>714</vt:i4>
      </vt:variant>
      <vt:variant>
        <vt:i4>0</vt:i4>
      </vt:variant>
      <vt:variant>
        <vt:i4>5</vt:i4>
      </vt:variant>
      <vt:variant>
        <vt:lpwstr>http://www.legislation.gov.uk/ukpga/2014/23/enacted</vt:lpwstr>
      </vt:variant>
      <vt:variant>
        <vt:lpwstr/>
      </vt:variant>
      <vt:variant>
        <vt:i4>3342384</vt:i4>
      </vt:variant>
      <vt:variant>
        <vt:i4>711</vt:i4>
      </vt:variant>
      <vt:variant>
        <vt:i4>0</vt:i4>
      </vt:variant>
      <vt:variant>
        <vt:i4>5</vt:i4>
      </vt:variant>
      <vt:variant>
        <vt:lpwstr>http://www.legislation.gov.uk/ukpga/2014/23/section/42/enacted</vt:lpwstr>
      </vt:variant>
      <vt:variant>
        <vt:lpwstr/>
      </vt:variant>
      <vt:variant>
        <vt:i4>131174</vt:i4>
      </vt:variant>
      <vt:variant>
        <vt:i4>708</vt:i4>
      </vt:variant>
      <vt:variant>
        <vt:i4>0</vt:i4>
      </vt:variant>
      <vt:variant>
        <vt:i4>5</vt:i4>
      </vt:variant>
      <vt:variant>
        <vt:lpwstr/>
      </vt:variant>
      <vt:variant>
        <vt:lpwstr>_4.4._Multi-Agency_Risk</vt:lpwstr>
      </vt:variant>
      <vt:variant>
        <vt:i4>5111881</vt:i4>
      </vt:variant>
      <vt:variant>
        <vt:i4>705</vt:i4>
      </vt:variant>
      <vt:variant>
        <vt:i4>0</vt:i4>
      </vt:variant>
      <vt:variant>
        <vt:i4>5</vt:i4>
      </vt:variant>
      <vt:variant>
        <vt:lpwstr>https://gdpr-info.eu/art-30-gdpr/</vt:lpwstr>
      </vt:variant>
      <vt:variant>
        <vt:lpwstr/>
      </vt:variant>
      <vt:variant>
        <vt:i4>1441888</vt:i4>
      </vt:variant>
      <vt:variant>
        <vt:i4>702</vt:i4>
      </vt:variant>
      <vt:variant>
        <vt:i4>0</vt:i4>
      </vt:variant>
      <vt:variant>
        <vt:i4>5</vt:i4>
      </vt:variant>
      <vt:variant>
        <vt:lpwstr/>
      </vt:variant>
      <vt:variant>
        <vt:lpwstr>_Appendix_6_-</vt:lpwstr>
      </vt:variant>
      <vt:variant>
        <vt:i4>5963870</vt:i4>
      </vt:variant>
      <vt:variant>
        <vt:i4>699</vt:i4>
      </vt:variant>
      <vt:variant>
        <vt:i4>0</vt:i4>
      </vt:variant>
      <vt:variant>
        <vt:i4>5</vt:i4>
      </vt:variant>
      <vt:variant>
        <vt:lpwstr/>
      </vt:variant>
      <vt:variant>
        <vt:lpwstr>_3.5._Risk</vt:lpwstr>
      </vt:variant>
      <vt:variant>
        <vt:i4>3997726</vt:i4>
      </vt:variant>
      <vt:variant>
        <vt:i4>696</vt:i4>
      </vt:variant>
      <vt:variant>
        <vt:i4>0</vt:i4>
      </vt:variant>
      <vt:variant>
        <vt:i4>5</vt:i4>
      </vt:variant>
      <vt:variant>
        <vt:lpwstr/>
      </vt:variant>
      <vt:variant>
        <vt:lpwstr>_3.9._Supporting_the</vt:lpwstr>
      </vt:variant>
      <vt:variant>
        <vt:i4>2883620</vt:i4>
      </vt:variant>
      <vt:variant>
        <vt:i4>693</vt:i4>
      </vt:variant>
      <vt:variant>
        <vt:i4>0</vt:i4>
      </vt:variant>
      <vt:variant>
        <vt:i4>5</vt:i4>
      </vt:variant>
      <vt:variant>
        <vt:lpwstr>http://www.legislation.gov.uk/ukpga/2014/23/enacted</vt:lpwstr>
      </vt:variant>
      <vt:variant>
        <vt:lpwstr/>
      </vt:variant>
      <vt:variant>
        <vt:i4>6619137</vt:i4>
      </vt:variant>
      <vt:variant>
        <vt:i4>690</vt:i4>
      </vt:variant>
      <vt:variant>
        <vt:i4>0</vt:i4>
      </vt:variant>
      <vt:variant>
        <vt:i4>5</vt:i4>
      </vt:variant>
      <vt:variant>
        <vt:lpwstr/>
      </vt:variant>
      <vt:variant>
        <vt:lpwstr>_4.16._Safeguarding_Adult</vt:lpwstr>
      </vt:variant>
      <vt:variant>
        <vt:i4>2752581</vt:i4>
      </vt:variant>
      <vt:variant>
        <vt:i4>687</vt:i4>
      </vt:variant>
      <vt:variant>
        <vt:i4>0</vt:i4>
      </vt:variant>
      <vt:variant>
        <vt:i4>5</vt:i4>
      </vt:variant>
      <vt:variant>
        <vt:lpwstr/>
      </vt:variant>
      <vt:variant>
        <vt:lpwstr>_4.10._PREVENT_and</vt:lpwstr>
      </vt:variant>
      <vt:variant>
        <vt:i4>3276807</vt:i4>
      </vt:variant>
      <vt:variant>
        <vt:i4>684</vt:i4>
      </vt:variant>
      <vt:variant>
        <vt:i4>0</vt:i4>
      </vt:variant>
      <vt:variant>
        <vt:i4>5</vt:i4>
      </vt:variant>
      <vt:variant>
        <vt:lpwstr/>
      </vt:variant>
      <vt:variant>
        <vt:lpwstr>_2.5._Referral_to</vt:lpwstr>
      </vt:variant>
      <vt:variant>
        <vt:i4>393313</vt:i4>
      </vt:variant>
      <vt:variant>
        <vt:i4>681</vt:i4>
      </vt:variant>
      <vt:variant>
        <vt:i4>0</vt:i4>
      </vt:variant>
      <vt:variant>
        <vt:i4>5</vt:i4>
      </vt:variant>
      <vt:variant>
        <vt:lpwstr/>
      </vt:variant>
      <vt:variant>
        <vt:lpwstr>_3.15.__Disclosure</vt:lpwstr>
      </vt:variant>
      <vt:variant>
        <vt:i4>262262</vt:i4>
      </vt:variant>
      <vt:variant>
        <vt:i4>678</vt:i4>
      </vt:variant>
      <vt:variant>
        <vt:i4>0</vt:i4>
      </vt:variant>
      <vt:variant>
        <vt:i4>5</vt:i4>
      </vt:variant>
      <vt:variant>
        <vt:lpwstr/>
      </vt:variant>
      <vt:variant>
        <vt:lpwstr>_3.14.__Support</vt:lpwstr>
      </vt:variant>
      <vt:variant>
        <vt:i4>3866741</vt:i4>
      </vt:variant>
      <vt:variant>
        <vt:i4>675</vt:i4>
      </vt:variant>
      <vt:variant>
        <vt:i4>0</vt:i4>
      </vt:variant>
      <vt:variant>
        <vt:i4>5</vt:i4>
      </vt:variant>
      <vt:variant>
        <vt:lpwstr/>
      </vt:variant>
      <vt:variant>
        <vt:lpwstr>_3.11._Advocacy</vt:lpwstr>
      </vt:variant>
      <vt:variant>
        <vt:i4>3866665</vt:i4>
      </vt:variant>
      <vt:variant>
        <vt:i4>672</vt:i4>
      </vt:variant>
      <vt:variant>
        <vt:i4>0</vt:i4>
      </vt:variant>
      <vt:variant>
        <vt:i4>5</vt:i4>
      </vt:variant>
      <vt:variant>
        <vt:lpwstr/>
      </vt:variant>
      <vt:variant>
        <vt:lpwstr>_Children_and_young_2</vt:lpwstr>
      </vt:variant>
      <vt:variant>
        <vt:i4>6225999</vt:i4>
      </vt:variant>
      <vt:variant>
        <vt:i4>669</vt:i4>
      </vt:variant>
      <vt:variant>
        <vt:i4>0</vt:i4>
      </vt:variant>
      <vt:variant>
        <vt:i4>5</vt:i4>
      </vt:variant>
      <vt:variant>
        <vt:lpwstr/>
      </vt:variant>
      <vt:variant>
        <vt:lpwstr>_3.1._Wellbeing</vt:lpwstr>
      </vt:variant>
      <vt:variant>
        <vt:i4>1769514</vt:i4>
      </vt:variant>
      <vt:variant>
        <vt:i4>666</vt:i4>
      </vt:variant>
      <vt:variant>
        <vt:i4>0</vt:i4>
      </vt:variant>
      <vt:variant>
        <vt:i4>5</vt:i4>
      </vt:variant>
      <vt:variant>
        <vt:lpwstr/>
      </vt:variant>
      <vt:variant>
        <vt:lpwstr>_3.4._Consent_in</vt:lpwstr>
      </vt:variant>
      <vt:variant>
        <vt:i4>1441893</vt:i4>
      </vt:variant>
      <vt:variant>
        <vt:i4>663</vt:i4>
      </vt:variant>
      <vt:variant>
        <vt:i4>0</vt:i4>
      </vt:variant>
      <vt:variant>
        <vt:i4>5</vt:i4>
      </vt:variant>
      <vt:variant>
        <vt:lpwstr/>
      </vt:variant>
      <vt:variant>
        <vt:lpwstr>_Appendix_3_-</vt:lpwstr>
      </vt:variant>
      <vt:variant>
        <vt:i4>1441893</vt:i4>
      </vt:variant>
      <vt:variant>
        <vt:i4>660</vt:i4>
      </vt:variant>
      <vt:variant>
        <vt:i4>0</vt:i4>
      </vt:variant>
      <vt:variant>
        <vt:i4>5</vt:i4>
      </vt:variant>
      <vt:variant>
        <vt:lpwstr/>
      </vt:variant>
      <vt:variant>
        <vt:lpwstr>_Appendix_3_-</vt:lpwstr>
      </vt:variant>
      <vt:variant>
        <vt:i4>8192008</vt:i4>
      </vt:variant>
      <vt:variant>
        <vt:i4>657</vt:i4>
      </vt:variant>
      <vt:variant>
        <vt:i4>0</vt:i4>
      </vt:variant>
      <vt:variant>
        <vt:i4>5</vt:i4>
      </vt:variant>
      <vt:variant>
        <vt:lpwstr/>
      </vt:variant>
      <vt:variant>
        <vt:lpwstr>_3.20._Carers_and</vt:lpwstr>
      </vt:variant>
      <vt:variant>
        <vt:i4>7995488</vt:i4>
      </vt:variant>
      <vt:variant>
        <vt:i4>654</vt:i4>
      </vt:variant>
      <vt:variant>
        <vt:i4>0</vt:i4>
      </vt:variant>
      <vt:variant>
        <vt:i4>5</vt:i4>
      </vt:variant>
      <vt:variant>
        <vt:lpwstr>https://www.cqc.org.uk/share-your-experience-finder?referer=promoblock</vt:lpwstr>
      </vt:variant>
      <vt:variant>
        <vt:lpwstr/>
      </vt:variant>
      <vt:variant>
        <vt:i4>1572866</vt:i4>
      </vt:variant>
      <vt:variant>
        <vt:i4>651</vt:i4>
      </vt:variant>
      <vt:variant>
        <vt:i4>0</vt:i4>
      </vt:variant>
      <vt:variant>
        <vt:i4>5</vt:i4>
      </vt:variant>
      <vt:variant>
        <vt:lpwstr>http://www.essexsab.org.uk/professionals/guidance-policies-protocols/</vt:lpwstr>
      </vt:variant>
      <vt:variant>
        <vt:lpwstr/>
      </vt:variant>
      <vt:variant>
        <vt:i4>4784148</vt:i4>
      </vt:variant>
      <vt:variant>
        <vt:i4>648</vt:i4>
      </vt:variant>
      <vt:variant>
        <vt:i4>0</vt:i4>
      </vt:variant>
      <vt:variant>
        <vt:i4>5</vt:i4>
      </vt:variant>
      <vt:variant>
        <vt:lpwstr>https://www.essex.police.uk/</vt:lpwstr>
      </vt:variant>
      <vt:variant>
        <vt:lpwstr/>
      </vt:variant>
      <vt:variant>
        <vt:i4>6225999</vt:i4>
      </vt:variant>
      <vt:variant>
        <vt:i4>645</vt:i4>
      </vt:variant>
      <vt:variant>
        <vt:i4>0</vt:i4>
      </vt:variant>
      <vt:variant>
        <vt:i4>5</vt:i4>
      </vt:variant>
      <vt:variant>
        <vt:lpwstr/>
      </vt:variant>
      <vt:variant>
        <vt:lpwstr>_3.1._Wellbeing</vt:lpwstr>
      </vt:variant>
      <vt:variant>
        <vt:i4>4784205</vt:i4>
      </vt:variant>
      <vt:variant>
        <vt:i4>642</vt:i4>
      </vt:variant>
      <vt:variant>
        <vt:i4>0</vt:i4>
      </vt:variant>
      <vt:variant>
        <vt:i4>5</vt:i4>
      </vt:variant>
      <vt:variant>
        <vt:lpwstr/>
      </vt:variant>
      <vt:variant>
        <vt:lpwstr>_Appendix_6_-_1</vt:lpwstr>
      </vt:variant>
      <vt:variant>
        <vt:i4>1441893</vt:i4>
      </vt:variant>
      <vt:variant>
        <vt:i4>639</vt:i4>
      </vt:variant>
      <vt:variant>
        <vt:i4>0</vt:i4>
      </vt:variant>
      <vt:variant>
        <vt:i4>5</vt:i4>
      </vt:variant>
      <vt:variant>
        <vt:lpwstr/>
      </vt:variant>
      <vt:variant>
        <vt:lpwstr>_Appendix_3_-</vt:lpwstr>
      </vt:variant>
      <vt:variant>
        <vt:i4>720991</vt:i4>
      </vt:variant>
      <vt:variant>
        <vt:i4>636</vt:i4>
      </vt:variant>
      <vt:variant>
        <vt:i4>0</vt:i4>
      </vt:variant>
      <vt:variant>
        <vt:i4>5</vt:i4>
      </vt:variant>
      <vt:variant>
        <vt:lpwstr>http://www.essexsab.org.uk/professionals/reporting-concerns-setsaf-forms/</vt:lpwstr>
      </vt:variant>
      <vt:variant>
        <vt:lpwstr/>
      </vt:variant>
      <vt:variant>
        <vt:i4>2424915</vt:i4>
      </vt:variant>
      <vt:variant>
        <vt:i4>633</vt:i4>
      </vt:variant>
      <vt:variant>
        <vt:i4>0</vt:i4>
      </vt:variant>
      <vt:variant>
        <vt:i4>5</vt:i4>
      </vt:variant>
      <vt:variant>
        <vt:lpwstr/>
      </vt:variant>
      <vt:variant>
        <vt:lpwstr>_3.17._Local_Authority</vt:lpwstr>
      </vt:variant>
      <vt:variant>
        <vt:i4>4784206</vt:i4>
      </vt:variant>
      <vt:variant>
        <vt:i4>630</vt:i4>
      </vt:variant>
      <vt:variant>
        <vt:i4>0</vt:i4>
      </vt:variant>
      <vt:variant>
        <vt:i4>5</vt:i4>
      </vt:variant>
      <vt:variant>
        <vt:lpwstr/>
      </vt:variant>
      <vt:variant>
        <vt:lpwstr>_Appendix_5_-_1</vt:lpwstr>
      </vt:variant>
      <vt:variant>
        <vt:i4>917594</vt:i4>
      </vt:variant>
      <vt:variant>
        <vt:i4>627</vt:i4>
      </vt:variant>
      <vt:variant>
        <vt:i4>0</vt:i4>
      </vt:variant>
      <vt:variant>
        <vt:i4>5</vt:i4>
      </vt:variant>
      <vt:variant>
        <vt:lpwstr>https://www.essexsab.org.uk/professionals/reporting-concerns/</vt:lpwstr>
      </vt:variant>
      <vt:variant>
        <vt:lpwstr/>
      </vt:variant>
      <vt:variant>
        <vt:i4>131176</vt:i4>
      </vt:variant>
      <vt:variant>
        <vt:i4>624</vt:i4>
      </vt:variant>
      <vt:variant>
        <vt:i4>0</vt:i4>
      </vt:variant>
      <vt:variant>
        <vt:i4>5</vt:i4>
      </vt:variant>
      <vt:variant>
        <vt:lpwstr/>
      </vt:variant>
      <vt:variant>
        <vt:lpwstr>_2.15.__People</vt:lpwstr>
      </vt:variant>
      <vt:variant>
        <vt:i4>1769514</vt:i4>
      </vt:variant>
      <vt:variant>
        <vt:i4>621</vt:i4>
      </vt:variant>
      <vt:variant>
        <vt:i4>0</vt:i4>
      </vt:variant>
      <vt:variant>
        <vt:i4>5</vt:i4>
      </vt:variant>
      <vt:variant>
        <vt:lpwstr/>
      </vt:variant>
      <vt:variant>
        <vt:lpwstr>_3.4._Consent_in</vt:lpwstr>
      </vt:variant>
      <vt:variant>
        <vt:i4>4128775</vt:i4>
      </vt:variant>
      <vt:variant>
        <vt:i4>618</vt:i4>
      </vt:variant>
      <vt:variant>
        <vt:i4>0</vt:i4>
      </vt:variant>
      <vt:variant>
        <vt:i4>5</vt:i4>
      </vt:variant>
      <vt:variant>
        <vt:lpwstr/>
      </vt:variant>
      <vt:variant>
        <vt:lpwstr>_2.8._Referral_to</vt:lpwstr>
      </vt:variant>
      <vt:variant>
        <vt:i4>127</vt:i4>
      </vt:variant>
      <vt:variant>
        <vt:i4>615</vt:i4>
      </vt:variant>
      <vt:variant>
        <vt:i4>0</vt:i4>
      </vt:variant>
      <vt:variant>
        <vt:i4>5</vt:i4>
      </vt:variant>
      <vt:variant>
        <vt:lpwstr/>
      </vt:variant>
      <vt:variant>
        <vt:lpwstr>_2.24.__CLOSING</vt:lpwstr>
      </vt:variant>
      <vt:variant>
        <vt:i4>8126468</vt:i4>
      </vt:variant>
      <vt:variant>
        <vt:i4>612</vt:i4>
      </vt:variant>
      <vt:variant>
        <vt:i4>0</vt:i4>
      </vt:variant>
      <vt:variant>
        <vt:i4>5</vt:i4>
      </vt:variant>
      <vt:variant>
        <vt:lpwstr/>
      </vt:variant>
      <vt:variant>
        <vt:lpwstr>_2.23.__SAFEGUARDING</vt:lpwstr>
      </vt:variant>
      <vt:variant>
        <vt:i4>1310816</vt:i4>
      </vt:variant>
      <vt:variant>
        <vt:i4>609</vt:i4>
      </vt:variant>
      <vt:variant>
        <vt:i4>0</vt:i4>
      </vt:variant>
      <vt:variant>
        <vt:i4>5</vt:i4>
      </vt:variant>
      <vt:variant>
        <vt:lpwstr/>
      </vt:variant>
      <vt:variant>
        <vt:lpwstr>_2.8._ENQUIRY_(Stage</vt:lpwstr>
      </vt:variant>
      <vt:variant>
        <vt:i4>6815764</vt:i4>
      </vt:variant>
      <vt:variant>
        <vt:i4>606</vt:i4>
      </vt:variant>
      <vt:variant>
        <vt:i4>0</vt:i4>
      </vt:variant>
      <vt:variant>
        <vt:i4>5</vt:i4>
      </vt:variant>
      <vt:variant>
        <vt:lpwstr/>
      </vt:variant>
      <vt:variant>
        <vt:lpwstr>_2.3._CONCERNS_(Stage</vt:lpwstr>
      </vt:variant>
      <vt:variant>
        <vt:i4>3604497</vt:i4>
      </vt:variant>
      <vt:variant>
        <vt:i4>603</vt:i4>
      </vt:variant>
      <vt:variant>
        <vt:i4>0</vt:i4>
      </vt:variant>
      <vt:variant>
        <vt:i4>5</vt:i4>
      </vt:variant>
      <vt:variant>
        <vt:lpwstr/>
      </vt:variant>
      <vt:variant>
        <vt:lpwstr>_2.7._Safeguarding_adult</vt:lpwstr>
      </vt:variant>
      <vt:variant>
        <vt:i4>3866665</vt:i4>
      </vt:variant>
      <vt:variant>
        <vt:i4>600</vt:i4>
      </vt:variant>
      <vt:variant>
        <vt:i4>0</vt:i4>
      </vt:variant>
      <vt:variant>
        <vt:i4>5</vt:i4>
      </vt:variant>
      <vt:variant>
        <vt:lpwstr/>
      </vt:variant>
      <vt:variant>
        <vt:lpwstr>_Children_and_young_2</vt:lpwstr>
      </vt:variant>
      <vt:variant>
        <vt:i4>4128821</vt:i4>
      </vt:variant>
      <vt:variant>
        <vt:i4>597</vt:i4>
      </vt:variant>
      <vt:variant>
        <vt:i4>0</vt:i4>
      </vt:variant>
      <vt:variant>
        <vt:i4>5</vt:i4>
      </vt:variant>
      <vt:variant>
        <vt:lpwstr>http://www.legislation.gov.uk/ukpga/2014/23/part/1/crossheading/safeguarding-adults-at-risk-of-abuse-or-neglect/enacted</vt:lpwstr>
      </vt:variant>
      <vt:variant>
        <vt:lpwstr/>
      </vt:variant>
      <vt:variant>
        <vt:i4>4194314</vt:i4>
      </vt:variant>
      <vt:variant>
        <vt:i4>594</vt:i4>
      </vt:variant>
      <vt:variant>
        <vt:i4>0</vt:i4>
      </vt:variant>
      <vt:variant>
        <vt:i4>5</vt:i4>
      </vt:variant>
      <vt:variant>
        <vt:lpwstr>https://www.local.gov.uk/publications/understanding-what-constitutes-safeguarding-concern-and-how-support-effective-outcomes</vt:lpwstr>
      </vt:variant>
      <vt:variant>
        <vt:lpwstr/>
      </vt:variant>
      <vt:variant>
        <vt:i4>6815851</vt:i4>
      </vt:variant>
      <vt:variant>
        <vt:i4>591</vt:i4>
      </vt:variant>
      <vt:variant>
        <vt:i4>0</vt:i4>
      </vt:variant>
      <vt:variant>
        <vt:i4>5</vt:i4>
      </vt:variant>
      <vt:variant>
        <vt:lpwstr>https://www.gov.uk/government/publications/care-act-statutory-guidance/care-and-support-statutory-guidance</vt:lpwstr>
      </vt:variant>
      <vt:variant>
        <vt:lpwstr/>
      </vt:variant>
      <vt:variant>
        <vt:i4>6291574</vt:i4>
      </vt:variant>
      <vt:variant>
        <vt:i4>588</vt:i4>
      </vt:variant>
      <vt:variant>
        <vt:i4>0</vt:i4>
      </vt:variant>
      <vt:variant>
        <vt:i4>5</vt:i4>
      </vt:variant>
      <vt:variant>
        <vt:lpwstr>https://www.gov.uk/guidance/equality-act-2010-guidance</vt:lpwstr>
      </vt:variant>
      <vt:variant>
        <vt:lpwstr/>
      </vt:variant>
      <vt:variant>
        <vt:i4>2359406</vt:i4>
      </vt:variant>
      <vt:variant>
        <vt:i4>585</vt:i4>
      </vt:variant>
      <vt:variant>
        <vt:i4>0</vt:i4>
      </vt:variant>
      <vt:variant>
        <vt:i4>5</vt:i4>
      </vt:variant>
      <vt:variant>
        <vt:lpwstr>https://www.local.gov.uk/sites/default/files/documents/MSP Toolkit Handbook - FINAL December 2019 v1.1.pdf</vt:lpwstr>
      </vt:variant>
      <vt:variant>
        <vt:lpwstr/>
      </vt:variant>
      <vt:variant>
        <vt:i4>4128870</vt:i4>
      </vt:variant>
      <vt:variant>
        <vt:i4>582</vt:i4>
      </vt:variant>
      <vt:variant>
        <vt:i4>0</vt:i4>
      </vt:variant>
      <vt:variant>
        <vt:i4>5</vt:i4>
      </vt:variant>
      <vt:variant>
        <vt:lpwstr>https://www.gov.uk/government/publications/mental-capacity-act-code-of-practice</vt:lpwstr>
      </vt:variant>
      <vt:variant>
        <vt:lpwstr/>
      </vt:variant>
      <vt:variant>
        <vt:i4>8192060</vt:i4>
      </vt:variant>
      <vt:variant>
        <vt:i4>579</vt:i4>
      </vt:variant>
      <vt:variant>
        <vt:i4>0</vt:i4>
      </vt:variant>
      <vt:variant>
        <vt:i4>5</vt:i4>
      </vt:variant>
      <vt:variant>
        <vt:lpwstr>http://www.legislation.gov.uk/ukpga/2005/9/contents</vt:lpwstr>
      </vt:variant>
      <vt:variant>
        <vt:lpwstr/>
      </vt:variant>
      <vt:variant>
        <vt:i4>7602238</vt:i4>
      </vt:variant>
      <vt:variant>
        <vt:i4>576</vt:i4>
      </vt:variant>
      <vt:variant>
        <vt:i4>0</vt:i4>
      </vt:variant>
      <vt:variant>
        <vt:i4>5</vt:i4>
      </vt:variant>
      <vt:variant>
        <vt:lpwstr>http://www.legislation.gov.uk/ukpga/2014/23/part/1/enacted</vt:lpwstr>
      </vt:variant>
      <vt:variant>
        <vt:lpwstr/>
      </vt:variant>
      <vt:variant>
        <vt:i4>5636111</vt:i4>
      </vt:variant>
      <vt:variant>
        <vt:i4>573</vt:i4>
      </vt:variant>
      <vt:variant>
        <vt:i4>0</vt:i4>
      </vt:variant>
      <vt:variant>
        <vt:i4>5</vt:i4>
      </vt:variant>
      <vt:variant>
        <vt:lpwstr>http://www.legislation.gov.uk/ukpga/2014/23/contents/enacted</vt:lpwstr>
      </vt:variant>
      <vt:variant>
        <vt:lpwstr/>
      </vt:variant>
      <vt:variant>
        <vt:i4>5636111</vt:i4>
      </vt:variant>
      <vt:variant>
        <vt:i4>570</vt:i4>
      </vt:variant>
      <vt:variant>
        <vt:i4>0</vt:i4>
      </vt:variant>
      <vt:variant>
        <vt:i4>5</vt:i4>
      </vt:variant>
      <vt:variant>
        <vt:lpwstr>http://www.legislation.gov.uk/ukpga/2014/23/contents/enacted</vt:lpwstr>
      </vt:variant>
      <vt:variant>
        <vt:lpwstr/>
      </vt:variant>
      <vt:variant>
        <vt:i4>6815851</vt:i4>
      </vt:variant>
      <vt:variant>
        <vt:i4>567</vt:i4>
      </vt:variant>
      <vt:variant>
        <vt:i4>0</vt:i4>
      </vt:variant>
      <vt:variant>
        <vt:i4>5</vt:i4>
      </vt:variant>
      <vt:variant>
        <vt:lpwstr>https://www.gov.uk/government/publications/care-act-statutory-guidance/care-and-support-statutory-guidance</vt:lpwstr>
      </vt:variant>
      <vt:variant>
        <vt:lpwstr/>
      </vt:variant>
      <vt:variant>
        <vt:i4>4128821</vt:i4>
      </vt:variant>
      <vt:variant>
        <vt:i4>564</vt:i4>
      </vt:variant>
      <vt:variant>
        <vt:i4>0</vt:i4>
      </vt:variant>
      <vt:variant>
        <vt:i4>5</vt:i4>
      </vt:variant>
      <vt:variant>
        <vt:lpwstr>http://www.legislation.gov.uk/ukpga/2014/23/part/1/crossheading/safeguarding-adults-at-risk-of-abuse-or-neglect/enacted</vt:lpwstr>
      </vt:variant>
      <vt:variant>
        <vt:lpwstr/>
      </vt:variant>
      <vt:variant>
        <vt:i4>4128821</vt:i4>
      </vt:variant>
      <vt:variant>
        <vt:i4>561</vt:i4>
      </vt:variant>
      <vt:variant>
        <vt:i4>0</vt:i4>
      </vt:variant>
      <vt:variant>
        <vt:i4>5</vt:i4>
      </vt:variant>
      <vt:variant>
        <vt:lpwstr>http://www.legislation.gov.uk/ukpga/2014/23/part/1/crossheading/safeguarding-adults-at-risk-of-abuse-or-neglect/enacted</vt:lpwstr>
      </vt:variant>
      <vt:variant>
        <vt:lpwstr/>
      </vt:variant>
      <vt:variant>
        <vt:i4>1048624</vt:i4>
      </vt:variant>
      <vt:variant>
        <vt:i4>554</vt:i4>
      </vt:variant>
      <vt:variant>
        <vt:i4>0</vt:i4>
      </vt:variant>
      <vt:variant>
        <vt:i4>5</vt:i4>
      </vt:variant>
      <vt:variant>
        <vt:lpwstr/>
      </vt:variant>
      <vt:variant>
        <vt:lpwstr>_Toc116300751</vt:lpwstr>
      </vt:variant>
      <vt:variant>
        <vt:i4>1048624</vt:i4>
      </vt:variant>
      <vt:variant>
        <vt:i4>548</vt:i4>
      </vt:variant>
      <vt:variant>
        <vt:i4>0</vt:i4>
      </vt:variant>
      <vt:variant>
        <vt:i4>5</vt:i4>
      </vt:variant>
      <vt:variant>
        <vt:lpwstr/>
      </vt:variant>
      <vt:variant>
        <vt:lpwstr>_Toc116300750</vt:lpwstr>
      </vt:variant>
      <vt:variant>
        <vt:i4>1114160</vt:i4>
      </vt:variant>
      <vt:variant>
        <vt:i4>542</vt:i4>
      </vt:variant>
      <vt:variant>
        <vt:i4>0</vt:i4>
      </vt:variant>
      <vt:variant>
        <vt:i4>5</vt:i4>
      </vt:variant>
      <vt:variant>
        <vt:lpwstr/>
      </vt:variant>
      <vt:variant>
        <vt:lpwstr>_Toc116300749</vt:lpwstr>
      </vt:variant>
      <vt:variant>
        <vt:i4>1114160</vt:i4>
      </vt:variant>
      <vt:variant>
        <vt:i4>536</vt:i4>
      </vt:variant>
      <vt:variant>
        <vt:i4>0</vt:i4>
      </vt:variant>
      <vt:variant>
        <vt:i4>5</vt:i4>
      </vt:variant>
      <vt:variant>
        <vt:lpwstr/>
      </vt:variant>
      <vt:variant>
        <vt:lpwstr>_Toc116300748</vt:lpwstr>
      </vt:variant>
      <vt:variant>
        <vt:i4>1114160</vt:i4>
      </vt:variant>
      <vt:variant>
        <vt:i4>530</vt:i4>
      </vt:variant>
      <vt:variant>
        <vt:i4>0</vt:i4>
      </vt:variant>
      <vt:variant>
        <vt:i4>5</vt:i4>
      </vt:variant>
      <vt:variant>
        <vt:lpwstr/>
      </vt:variant>
      <vt:variant>
        <vt:lpwstr>_Toc116300747</vt:lpwstr>
      </vt:variant>
      <vt:variant>
        <vt:i4>1114160</vt:i4>
      </vt:variant>
      <vt:variant>
        <vt:i4>524</vt:i4>
      </vt:variant>
      <vt:variant>
        <vt:i4>0</vt:i4>
      </vt:variant>
      <vt:variant>
        <vt:i4>5</vt:i4>
      </vt:variant>
      <vt:variant>
        <vt:lpwstr/>
      </vt:variant>
      <vt:variant>
        <vt:lpwstr>_Toc116300746</vt:lpwstr>
      </vt:variant>
      <vt:variant>
        <vt:i4>1114160</vt:i4>
      </vt:variant>
      <vt:variant>
        <vt:i4>518</vt:i4>
      </vt:variant>
      <vt:variant>
        <vt:i4>0</vt:i4>
      </vt:variant>
      <vt:variant>
        <vt:i4>5</vt:i4>
      </vt:variant>
      <vt:variant>
        <vt:lpwstr/>
      </vt:variant>
      <vt:variant>
        <vt:lpwstr>_Toc116300745</vt:lpwstr>
      </vt:variant>
      <vt:variant>
        <vt:i4>1114160</vt:i4>
      </vt:variant>
      <vt:variant>
        <vt:i4>512</vt:i4>
      </vt:variant>
      <vt:variant>
        <vt:i4>0</vt:i4>
      </vt:variant>
      <vt:variant>
        <vt:i4>5</vt:i4>
      </vt:variant>
      <vt:variant>
        <vt:lpwstr/>
      </vt:variant>
      <vt:variant>
        <vt:lpwstr>_Toc116300744</vt:lpwstr>
      </vt:variant>
      <vt:variant>
        <vt:i4>1114160</vt:i4>
      </vt:variant>
      <vt:variant>
        <vt:i4>506</vt:i4>
      </vt:variant>
      <vt:variant>
        <vt:i4>0</vt:i4>
      </vt:variant>
      <vt:variant>
        <vt:i4>5</vt:i4>
      </vt:variant>
      <vt:variant>
        <vt:lpwstr/>
      </vt:variant>
      <vt:variant>
        <vt:lpwstr>_Toc116300743</vt:lpwstr>
      </vt:variant>
      <vt:variant>
        <vt:i4>1114160</vt:i4>
      </vt:variant>
      <vt:variant>
        <vt:i4>500</vt:i4>
      </vt:variant>
      <vt:variant>
        <vt:i4>0</vt:i4>
      </vt:variant>
      <vt:variant>
        <vt:i4>5</vt:i4>
      </vt:variant>
      <vt:variant>
        <vt:lpwstr/>
      </vt:variant>
      <vt:variant>
        <vt:lpwstr>_Toc116300742</vt:lpwstr>
      </vt:variant>
      <vt:variant>
        <vt:i4>1114160</vt:i4>
      </vt:variant>
      <vt:variant>
        <vt:i4>494</vt:i4>
      </vt:variant>
      <vt:variant>
        <vt:i4>0</vt:i4>
      </vt:variant>
      <vt:variant>
        <vt:i4>5</vt:i4>
      </vt:variant>
      <vt:variant>
        <vt:lpwstr/>
      </vt:variant>
      <vt:variant>
        <vt:lpwstr>_Toc116300741</vt:lpwstr>
      </vt:variant>
      <vt:variant>
        <vt:i4>1114160</vt:i4>
      </vt:variant>
      <vt:variant>
        <vt:i4>488</vt:i4>
      </vt:variant>
      <vt:variant>
        <vt:i4>0</vt:i4>
      </vt:variant>
      <vt:variant>
        <vt:i4>5</vt:i4>
      </vt:variant>
      <vt:variant>
        <vt:lpwstr/>
      </vt:variant>
      <vt:variant>
        <vt:lpwstr>_Toc116300740</vt:lpwstr>
      </vt:variant>
      <vt:variant>
        <vt:i4>1441840</vt:i4>
      </vt:variant>
      <vt:variant>
        <vt:i4>482</vt:i4>
      </vt:variant>
      <vt:variant>
        <vt:i4>0</vt:i4>
      </vt:variant>
      <vt:variant>
        <vt:i4>5</vt:i4>
      </vt:variant>
      <vt:variant>
        <vt:lpwstr/>
      </vt:variant>
      <vt:variant>
        <vt:lpwstr>_Toc116300739</vt:lpwstr>
      </vt:variant>
      <vt:variant>
        <vt:i4>1441840</vt:i4>
      </vt:variant>
      <vt:variant>
        <vt:i4>476</vt:i4>
      </vt:variant>
      <vt:variant>
        <vt:i4>0</vt:i4>
      </vt:variant>
      <vt:variant>
        <vt:i4>5</vt:i4>
      </vt:variant>
      <vt:variant>
        <vt:lpwstr/>
      </vt:variant>
      <vt:variant>
        <vt:lpwstr>_Toc116300738</vt:lpwstr>
      </vt:variant>
      <vt:variant>
        <vt:i4>1441840</vt:i4>
      </vt:variant>
      <vt:variant>
        <vt:i4>470</vt:i4>
      </vt:variant>
      <vt:variant>
        <vt:i4>0</vt:i4>
      </vt:variant>
      <vt:variant>
        <vt:i4>5</vt:i4>
      </vt:variant>
      <vt:variant>
        <vt:lpwstr/>
      </vt:variant>
      <vt:variant>
        <vt:lpwstr>_Toc116300737</vt:lpwstr>
      </vt:variant>
      <vt:variant>
        <vt:i4>1441840</vt:i4>
      </vt:variant>
      <vt:variant>
        <vt:i4>464</vt:i4>
      </vt:variant>
      <vt:variant>
        <vt:i4>0</vt:i4>
      </vt:variant>
      <vt:variant>
        <vt:i4>5</vt:i4>
      </vt:variant>
      <vt:variant>
        <vt:lpwstr/>
      </vt:variant>
      <vt:variant>
        <vt:lpwstr>_Toc116300736</vt:lpwstr>
      </vt:variant>
      <vt:variant>
        <vt:i4>1441840</vt:i4>
      </vt:variant>
      <vt:variant>
        <vt:i4>458</vt:i4>
      </vt:variant>
      <vt:variant>
        <vt:i4>0</vt:i4>
      </vt:variant>
      <vt:variant>
        <vt:i4>5</vt:i4>
      </vt:variant>
      <vt:variant>
        <vt:lpwstr/>
      </vt:variant>
      <vt:variant>
        <vt:lpwstr>_Toc116300735</vt:lpwstr>
      </vt:variant>
      <vt:variant>
        <vt:i4>1441840</vt:i4>
      </vt:variant>
      <vt:variant>
        <vt:i4>452</vt:i4>
      </vt:variant>
      <vt:variant>
        <vt:i4>0</vt:i4>
      </vt:variant>
      <vt:variant>
        <vt:i4>5</vt:i4>
      </vt:variant>
      <vt:variant>
        <vt:lpwstr/>
      </vt:variant>
      <vt:variant>
        <vt:lpwstr>_Toc116300734</vt:lpwstr>
      </vt:variant>
      <vt:variant>
        <vt:i4>1441840</vt:i4>
      </vt:variant>
      <vt:variant>
        <vt:i4>446</vt:i4>
      </vt:variant>
      <vt:variant>
        <vt:i4>0</vt:i4>
      </vt:variant>
      <vt:variant>
        <vt:i4>5</vt:i4>
      </vt:variant>
      <vt:variant>
        <vt:lpwstr/>
      </vt:variant>
      <vt:variant>
        <vt:lpwstr>_Toc116300733</vt:lpwstr>
      </vt:variant>
      <vt:variant>
        <vt:i4>1441840</vt:i4>
      </vt:variant>
      <vt:variant>
        <vt:i4>440</vt:i4>
      </vt:variant>
      <vt:variant>
        <vt:i4>0</vt:i4>
      </vt:variant>
      <vt:variant>
        <vt:i4>5</vt:i4>
      </vt:variant>
      <vt:variant>
        <vt:lpwstr/>
      </vt:variant>
      <vt:variant>
        <vt:lpwstr>_Toc116300732</vt:lpwstr>
      </vt:variant>
      <vt:variant>
        <vt:i4>1441840</vt:i4>
      </vt:variant>
      <vt:variant>
        <vt:i4>434</vt:i4>
      </vt:variant>
      <vt:variant>
        <vt:i4>0</vt:i4>
      </vt:variant>
      <vt:variant>
        <vt:i4>5</vt:i4>
      </vt:variant>
      <vt:variant>
        <vt:lpwstr/>
      </vt:variant>
      <vt:variant>
        <vt:lpwstr>_Toc116300731</vt:lpwstr>
      </vt:variant>
      <vt:variant>
        <vt:i4>1441840</vt:i4>
      </vt:variant>
      <vt:variant>
        <vt:i4>428</vt:i4>
      </vt:variant>
      <vt:variant>
        <vt:i4>0</vt:i4>
      </vt:variant>
      <vt:variant>
        <vt:i4>5</vt:i4>
      </vt:variant>
      <vt:variant>
        <vt:lpwstr/>
      </vt:variant>
      <vt:variant>
        <vt:lpwstr>_Toc116300730</vt:lpwstr>
      </vt:variant>
      <vt:variant>
        <vt:i4>1507376</vt:i4>
      </vt:variant>
      <vt:variant>
        <vt:i4>422</vt:i4>
      </vt:variant>
      <vt:variant>
        <vt:i4>0</vt:i4>
      </vt:variant>
      <vt:variant>
        <vt:i4>5</vt:i4>
      </vt:variant>
      <vt:variant>
        <vt:lpwstr/>
      </vt:variant>
      <vt:variant>
        <vt:lpwstr>_Toc116300729</vt:lpwstr>
      </vt:variant>
      <vt:variant>
        <vt:i4>1507376</vt:i4>
      </vt:variant>
      <vt:variant>
        <vt:i4>416</vt:i4>
      </vt:variant>
      <vt:variant>
        <vt:i4>0</vt:i4>
      </vt:variant>
      <vt:variant>
        <vt:i4>5</vt:i4>
      </vt:variant>
      <vt:variant>
        <vt:lpwstr/>
      </vt:variant>
      <vt:variant>
        <vt:lpwstr>_Toc116300728</vt:lpwstr>
      </vt:variant>
      <vt:variant>
        <vt:i4>1507376</vt:i4>
      </vt:variant>
      <vt:variant>
        <vt:i4>410</vt:i4>
      </vt:variant>
      <vt:variant>
        <vt:i4>0</vt:i4>
      </vt:variant>
      <vt:variant>
        <vt:i4>5</vt:i4>
      </vt:variant>
      <vt:variant>
        <vt:lpwstr/>
      </vt:variant>
      <vt:variant>
        <vt:lpwstr>_Toc116300727</vt:lpwstr>
      </vt:variant>
      <vt:variant>
        <vt:i4>1507376</vt:i4>
      </vt:variant>
      <vt:variant>
        <vt:i4>404</vt:i4>
      </vt:variant>
      <vt:variant>
        <vt:i4>0</vt:i4>
      </vt:variant>
      <vt:variant>
        <vt:i4>5</vt:i4>
      </vt:variant>
      <vt:variant>
        <vt:lpwstr/>
      </vt:variant>
      <vt:variant>
        <vt:lpwstr>_Toc116300726</vt:lpwstr>
      </vt:variant>
      <vt:variant>
        <vt:i4>1507376</vt:i4>
      </vt:variant>
      <vt:variant>
        <vt:i4>398</vt:i4>
      </vt:variant>
      <vt:variant>
        <vt:i4>0</vt:i4>
      </vt:variant>
      <vt:variant>
        <vt:i4>5</vt:i4>
      </vt:variant>
      <vt:variant>
        <vt:lpwstr/>
      </vt:variant>
      <vt:variant>
        <vt:lpwstr>_Toc116300725</vt:lpwstr>
      </vt:variant>
      <vt:variant>
        <vt:i4>1507376</vt:i4>
      </vt:variant>
      <vt:variant>
        <vt:i4>392</vt:i4>
      </vt:variant>
      <vt:variant>
        <vt:i4>0</vt:i4>
      </vt:variant>
      <vt:variant>
        <vt:i4>5</vt:i4>
      </vt:variant>
      <vt:variant>
        <vt:lpwstr/>
      </vt:variant>
      <vt:variant>
        <vt:lpwstr>_Toc116300724</vt:lpwstr>
      </vt:variant>
      <vt:variant>
        <vt:i4>1507376</vt:i4>
      </vt:variant>
      <vt:variant>
        <vt:i4>386</vt:i4>
      </vt:variant>
      <vt:variant>
        <vt:i4>0</vt:i4>
      </vt:variant>
      <vt:variant>
        <vt:i4>5</vt:i4>
      </vt:variant>
      <vt:variant>
        <vt:lpwstr/>
      </vt:variant>
      <vt:variant>
        <vt:lpwstr>_Toc116300723</vt:lpwstr>
      </vt:variant>
      <vt:variant>
        <vt:i4>1507376</vt:i4>
      </vt:variant>
      <vt:variant>
        <vt:i4>380</vt:i4>
      </vt:variant>
      <vt:variant>
        <vt:i4>0</vt:i4>
      </vt:variant>
      <vt:variant>
        <vt:i4>5</vt:i4>
      </vt:variant>
      <vt:variant>
        <vt:lpwstr/>
      </vt:variant>
      <vt:variant>
        <vt:lpwstr>_Toc116300722</vt:lpwstr>
      </vt:variant>
      <vt:variant>
        <vt:i4>1507376</vt:i4>
      </vt:variant>
      <vt:variant>
        <vt:i4>374</vt:i4>
      </vt:variant>
      <vt:variant>
        <vt:i4>0</vt:i4>
      </vt:variant>
      <vt:variant>
        <vt:i4>5</vt:i4>
      </vt:variant>
      <vt:variant>
        <vt:lpwstr/>
      </vt:variant>
      <vt:variant>
        <vt:lpwstr>_Toc116300721</vt:lpwstr>
      </vt:variant>
      <vt:variant>
        <vt:i4>1507376</vt:i4>
      </vt:variant>
      <vt:variant>
        <vt:i4>368</vt:i4>
      </vt:variant>
      <vt:variant>
        <vt:i4>0</vt:i4>
      </vt:variant>
      <vt:variant>
        <vt:i4>5</vt:i4>
      </vt:variant>
      <vt:variant>
        <vt:lpwstr/>
      </vt:variant>
      <vt:variant>
        <vt:lpwstr>_Toc116300720</vt:lpwstr>
      </vt:variant>
      <vt:variant>
        <vt:i4>1310768</vt:i4>
      </vt:variant>
      <vt:variant>
        <vt:i4>362</vt:i4>
      </vt:variant>
      <vt:variant>
        <vt:i4>0</vt:i4>
      </vt:variant>
      <vt:variant>
        <vt:i4>5</vt:i4>
      </vt:variant>
      <vt:variant>
        <vt:lpwstr/>
      </vt:variant>
      <vt:variant>
        <vt:lpwstr>_Toc116300719</vt:lpwstr>
      </vt:variant>
      <vt:variant>
        <vt:i4>1310768</vt:i4>
      </vt:variant>
      <vt:variant>
        <vt:i4>356</vt:i4>
      </vt:variant>
      <vt:variant>
        <vt:i4>0</vt:i4>
      </vt:variant>
      <vt:variant>
        <vt:i4>5</vt:i4>
      </vt:variant>
      <vt:variant>
        <vt:lpwstr/>
      </vt:variant>
      <vt:variant>
        <vt:lpwstr>_Toc116300718</vt:lpwstr>
      </vt:variant>
      <vt:variant>
        <vt:i4>1310768</vt:i4>
      </vt:variant>
      <vt:variant>
        <vt:i4>350</vt:i4>
      </vt:variant>
      <vt:variant>
        <vt:i4>0</vt:i4>
      </vt:variant>
      <vt:variant>
        <vt:i4>5</vt:i4>
      </vt:variant>
      <vt:variant>
        <vt:lpwstr/>
      </vt:variant>
      <vt:variant>
        <vt:lpwstr>_Toc116300717</vt:lpwstr>
      </vt:variant>
      <vt:variant>
        <vt:i4>1310768</vt:i4>
      </vt:variant>
      <vt:variant>
        <vt:i4>344</vt:i4>
      </vt:variant>
      <vt:variant>
        <vt:i4>0</vt:i4>
      </vt:variant>
      <vt:variant>
        <vt:i4>5</vt:i4>
      </vt:variant>
      <vt:variant>
        <vt:lpwstr/>
      </vt:variant>
      <vt:variant>
        <vt:lpwstr>_Toc116300716</vt:lpwstr>
      </vt:variant>
      <vt:variant>
        <vt:i4>1310768</vt:i4>
      </vt:variant>
      <vt:variant>
        <vt:i4>338</vt:i4>
      </vt:variant>
      <vt:variant>
        <vt:i4>0</vt:i4>
      </vt:variant>
      <vt:variant>
        <vt:i4>5</vt:i4>
      </vt:variant>
      <vt:variant>
        <vt:lpwstr/>
      </vt:variant>
      <vt:variant>
        <vt:lpwstr>_Toc116300715</vt:lpwstr>
      </vt:variant>
      <vt:variant>
        <vt:i4>1310768</vt:i4>
      </vt:variant>
      <vt:variant>
        <vt:i4>332</vt:i4>
      </vt:variant>
      <vt:variant>
        <vt:i4>0</vt:i4>
      </vt:variant>
      <vt:variant>
        <vt:i4>5</vt:i4>
      </vt:variant>
      <vt:variant>
        <vt:lpwstr/>
      </vt:variant>
      <vt:variant>
        <vt:lpwstr>_Toc116300714</vt:lpwstr>
      </vt:variant>
      <vt:variant>
        <vt:i4>1310768</vt:i4>
      </vt:variant>
      <vt:variant>
        <vt:i4>326</vt:i4>
      </vt:variant>
      <vt:variant>
        <vt:i4>0</vt:i4>
      </vt:variant>
      <vt:variant>
        <vt:i4>5</vt:i4>
      </vt:variant>
      <vt:variant>
        <vt:lpwstr/>
      </vt:variant>
      <vt:variant>
        <vt:lpwstr>_Toc116300713</vt:lpwstr>
      </vt:variant>
      <vt:variant>
        <vt:i4>1310768</vt:i4>
      </vt:variant>
      <vt:variant>
        <vt:i4>320</vt:i4>
      </vt:variant>
      <vt:variant>
        <vt:i4>0</vt:i4>
      </vt:variant>
      <vt:variant>
        <vt:i4>5</vt:i4>
      </vt:variant>
      <vt:variant>
        <vt:lpwstr/>
      </vt:variant>
      <vt:variant>
        <vt:lpwstr>_Toc116300712</vt:lpwstr>
      </vt:variant>
      <vt:variant>
        <vt:i4>1310768</vt:i4>
      </vt:variant>
      <vt:variant>
        <vt:i4>314</vt:i4>
      </vt:variant>
      <vt:variant>
        <vt:i4>0</vt:i4>
      </vt:variant>
      <vt:variant>
        <vt:i4>5</vt:i4>
      </vt:variant>
      <vt:variant>
        <vt:lpwstr/>
      </vt:variant>
      <vt:variant>
        <vt:lpwstr>_Toc116300711</vt:lpwstr>
      </vt:variant>
      <vt:variant>
        <vt:i4>1310768</vt:i4>
      </vt:variant>
      <vt:variant>
        <vt:i4>308</vt:i4>
      </vt:variant>
      <vt:variant>
        <vt:i4>0</vt:i4>
      </vt:variant>
      <vt:variant>
        <vt:i4>5</vt:i4>
      </vt:variant>
      <vt:variant>
        <vt:lpwstr/>
      </vt:variant>
      <vt:variant>
        <vt:lpwstr>_Toc116300710</vt:lpwstr>
      </vt:variant>
      <vt:variant>
        <vt:i4>1376304</vt:i4>
      </vt:variant>
      <vt:variant>
        <vt:i4>302</vt:i4>
      </vt:variant>
      <vt:variant>
        <vt:i4>0</vt:i4>
      </vt:variant>
      <vt:variant>
        <vt:i4>5</vt:i4>
      </vt:variant>
      <vt:variant>
        <vt:lpwstr/>
      </vt:variant>
      <vt:variant>
        <vt:lpwstr>_Toc116300709</vt:lpwstr>
      </vt:variant>
      <vt:variant>
        <vt:i4>1376304</vt:i4>
      </vt:variant>
      <vt:variant>
        <vt:i4>296</vt:i4>
      </vt:variant>
      <vt:variant>
        <vt:i4>0</vt:i4>
      </vt:variant>
      <vt:variant>
        <vt:i4>5</vt:i4>
      </vt:variant>
      <vt:variant>
        <vt:lpwstr/>
      </vt:variant>
      <vt:variant>
        <vt:lpwstr>_Toc116300708</vt:lpwstr>
      </vt:variant>
      <vt:variant>
        <vt:i4>1376304</vt:i4>
      </vt:variant>
      <vt:variant>
        <vt:i4>290</vt:i4>
      </vt:variant>
      <vt:variant>
        <vt:i4>0</vt:i4>
      </vt:variant>
      <vt:variant>
        <vt:i4>5</vt:i4>
      </vt:variant>
      <vt:variant>
        <vt:lpwstr/>
      </vt:variant>
      <vt:variant>
        <vt:lpwstr>_Toc116300707</vt:lpwstr>
      </vt:variant>
      <vt:variant>
        <vt:i4>1376304</vt:i4>
      </vt:variant>
      <vt:variant>
        <vt:i4>284</vt:i4>
      </vt:variant>
      <vt:variant>
        <vt:i4>0</vt:i4>
      </vt:variant>
      <vt:variant>
        <vt:i4>5</vt:i4>
      </vt:variant>
      <vt:variant>
        <vt:lpwstr/>
      </vt:variant>
      <vt:variant>
        <vt:lpwstr>_Toc116300706</vt:lpwstr>
      </vt:variant>
      <vt:variant>
        <vt:i4>1376304</vt:i4>
      </vt:variant>
      <vt:variant>
        <vt:i4>278</vt:i4>
      </vt:variant>
      <vt:variant>
        <vt:i4>0</vt:i4>
      </vt:variant>
      <vt:variant>
        <vt:i4>5</vt:i4>
      </vt:variant>
      <vt:variant>
        <vt:lpwstr/>
      </vt:variant>
      <vt:variant>
        <vt:lpwstr>_Toc116300705</vt:lpwstr>
      </vt:variant>
      <vt:variant>
        <vt:i4>1376304</vt:i4>
      </vt:variant>
      <vt:variant>
        <vt:i4>272</vt:i4>
      </vt:variant>
      <vt:variant>
        <vt:i4>0</vt:i4>
      </vt:variant>
      <vt:variant>
        <vt:i4>5</vt:i4>
      </vt:variant>
      <vt:variant>
        <vt:lpwstr/>
      </vt:variant>
      <vt:variant>
        <vt:lpwstr>_Toc116300704</vt:lpwstr>
      </vt:variant>
      <vt:variant>
        <vt:i4>1376304</vt:i4>
      </vt:variant>
      <vt:variant>
        <vt:i4>266</vt:i4>
      </vt:variant>
      <vt:variant>
        <vt:i4>0</vt:i4>
      </vt:variant>
      <vt:variant>
        <vt:i4>5</vt:i4>
      </vt:variant>
      <vt:variant>
        <vt:lpwstr/>
      </vt:variant>
      <vt:variant>
        <vt:lpwstr>_Toc116300703</vt:lpwstr>
      </vt:variant>
      <vt:variant>
        <vt:i4>1376304</vt:i4>
      </vt:variant>
      <vt:variant>
        <vt:i4>260</vt:i4>
      </vt:variant>
      <vt:variant>
        <vt:i4>0</vt:i4>
      </vt:variant>
      <vt:variant>
        <vt:i4>5</vt:i4>
      </vt:variant>
      <vt:variant>
        <vt:lpwstr/>
      </vt:variant>
      <vt:variant>
        <vt:lpwstr>_Toc116300702</vt:lpwstr>
      </vt:variant>
      <vt:variant>
        <vt:i4>1376304</vt:i4>
      </vt:variant>
      <vt:variant>
        <vt:i4>254</vt:i4>
      </vt:variant>
      <vt:variant>
        <vt:i4>0</vt:i4>
      </vt:variant>
      <vt:variant>
        <vt:i4>5</vt:i4>
      </vt:variant>
      <vt:variant>
        <vt:lpwstr/>
      </vt:variant>
      <vt:variant>
        <vt:lpwstr>_Toc116300701</vt:lpwstr>
      </vt:variant>
      <vt:variant>
        <vt:i4>1376304</vt:i4>
      </vt:variant>
      <vt:variant>
        <vt:i4>248</vt:i4>
      </vt:variant>
      <vt:variant>
        <vt:i4>0</vt:i4>
      </vt:variant>
      <vt:variant>
        <vt:i4>5</vt:i4>
      </vt:variant>
      <vt:variant>
        <vt:lpwstr/>
      </vt:variant>
      <vt:variant>
        <vt:lpwstr>_Toc116300700</vt:lpwstr>
      </vt:variant>
      <vt:variant>
        <vt:i4>1835057</vt:i4>
      </vt:variant>
      <vt:variant>
        <vt:i4>242</vt:i4>
      </vt:variant>
      <vt:variant>
        <vt:i4>0</vt:i4>
      </vt:variant>
      <vt:variant>
        <vt:i4>5</vt:i4>
      </vt:variant>
      <vt:variant>
        <vt:lpwstr/>
      </vt:variant>
      <vt:variant>
        <vt:lpwstr>_Toc116300699</vt:lpwstr>
      </vt:variant>
      <vt:variant>
        <vt:i4>1835057</vt:i4>
      </vt:variant>
      <vt:variant>
        <vt:i4>236</vt:i4>
      </vt:variant>
      <vt:variant>
        <vt:i4>0</vt:i4>
      </vt:variant>
      <vt:variant>
        <vt:i4>5</vt:i4>
      </vt:variant>
      <vt:variant>
        <vt:lpwstr/>
      </vt:variant>
      <vt:variant>
        <vt:lpwstr>_Toc116300698</vt:lpwstr>
      </vt:variant>
      <vt:variant>
        <vt:i4>1835057</vt:i4>
      </vt:variant>
      <vt:variant>
        <vt:i4>230</vt:i4>
      </vt:variant>
      <vt:variant>
        <vt:i4>0</vt:i4>
      </vt:variant>
      <vt:variant>
        <vt:i4>5</vt:i4>
      </vt:variant>
      <vt:variant>
        <vt:lpwstr/>
      </vt:variant>
      <vt:variant>
        <vt:lpwstr>_Toc116300697</vt:lpwstr>
      </vt:variant>
      <vt:variant>
        <vt:i4>1835057</vt:i4>
      </vt:variant>
      <vt:variant>
        <vt:i4>224</vt:i4>
      </vt:variant>
      <vt:variant>
        <vt:i4>0</vt:i4>
      </vt:variant>
      <vt:variant>
        <vt:i4>5</vt:i4>
      </vt:variant>
      <vt:variant>
        <vt:lpwstr/>
      </vt:variant>
      <vt:variant>
        <vt:lpwstr>_Toc116300696</vt:lpwstr>
      </vt:variant>
      <vt:variant>
        <vt:i4>1835057</vt:i4>
      </vt:variant>
      <vt:variant>
        <vt:i4>218</vt:i4>
      </vt:variant>
      <vt:variant>
        <vt:i4>0</vt:i4>
      </vt:variant>
      <vt:variant>
        <vt:i4>5</vt:i4>
      </vt:variant>
      <vt:variant>
        <vt:lpwstr/>
      </vt:variant>
      <vt:variant>
        <vt:lpwstr>_Toc116300695</vt:lpwstr>
      </vt:variant>
      <vt:variant>
        <vt:i4>1835057</vt:i4>
      </vt:variant>
      <vt:variant>
        <vt:i4>212</vt:i4>
      </vt:variant>
      <vt:variant>
        <vt:i4>0</vt:i4>
      </vt:variant>
      <vt:variant>
        <vt:i4>5</vt:i4>
      </vt:variant>
      <vt:variant>
        <vt:lpwstr/>
      </vt:variant>
      <vt:variant>
        <vt:lpwstr>_Toc116300694</vt:lpwstr>
      </vt:variant>
      <vt:variant>
        <vt:i4>1835057</vt:i4>
      </vt:variant>
      <vt:variant>
        <vt:i4>206</vt:i4>
      </vt:variant>
      <vt:variant>
        <vt:i4>0</vt:i4>
      </vt:variant>
      <vt:variant>
        <vt:i4>5</vt:i4>
      </vt:variant>
      <vt:variant>
        <vt:lpwstr/>
      </vt:variant>
      <vt:variant>
        <vt:lpwstr>_Toc116300693</vt:lpwstr>
      </vt:variant>
      <vt:variant>
        <vt:i4>1835057</vt:i4>
      </vt:variant>
      <vt:variant>
        <vt:i4>200</vt:i4>
      </vt:variant>
      <vt:variant>
        <vt:i4>0</vt:i4>
      </vt:variant>
      <vt:variant>
        <vt:i4>5</vt:i4>
      </vt:variant>
      <vt:variant>
        <vt:lpwstr/>
      </vt:variant>
      <vt:variant>
        <vt:lpwstr>_Toc116300692</vt:lpwstr>
      </vt:variant>
      <vt:variant>
        <vt:i4>1835057</vt:i4>
      </vt:variant>
      <vt:variant>
        <vt:i4>194</vt:i4>
      </vt:variant>
      <vt:variant>
        <vt:i4>0</vt:i4>
      </vt:variant>
      <vt:variant>
        <vt:i4>5</vt:i4>
      </vt:variant>
      <vt:variant>
        <vt:lpwstr/>
      </vt:variant>
      <vt:variant>
        <vt:lpwstr>_Toc116300691</vt:lpwstr>
      </vt:variant>
      <vt:variant>
        <vt:i4>1835057</vt:i4>
      </vt:variant>
      <vt:variant>
        <vt:i4>188</vt:i4>
      </vt:variant>
      <vt:variant>
        <vt:i4>0</vt:i4>
      </vt:variant>
      <vt:variant>
        <vt:i4>5</vt:i4>
      </vt:variant>
      <vt:variant>
        <vt:lpwstr/>
      </vt:variant>
      <vt:variant>
        <vt:lpwstr>_Toc116300690</vt:lpwstr>
      </vt:variant>
      <vt:variant>
        <vt:i4>1900593</vt:i4>
      </vt:variant>
      <vt:variant>
        <vt:i4>182</vt:i4>
      </vt:variant>
      <vt:variant>
        <vt:i4>0</vt:i4>
      </vt:variant>
      <vt:variant>
        <vt:i4>5</vt:i4>
      </vt:variant>
      <vt:variant>
        <vt:lpwstr/>
      </vt:variant>
      <vt:variant>
        <vt:lpwstr>_Toc116300689</vt:lpwstr>
      </vt:variant>
      <vt:variant>
        <vt:i4>1900593</vt:i4>
      </vt:variant>
      <vt:variant>
        <vt:i4>176</vt:i4>
      </vt:variant>
      <vt:variant>
        <vt:i4>0</vt:i4>
      </vt:variant>
      <vt:variant>
        <vt:i4>5</vt:i4>
      </vt:variant>
      <vt:variant>
        <vt:lpwstr/>
      </vt:variant>
      <vt:variant>
        <vt:lpwstr>_Toc116300688</vt:lpwstr>
      </vt:variant>
      <vt:variant>
        <vt:i4>1900593</vt:i4>
      </vt:variant>
      <vt:variant>
        <vt:i4>170</vt:i4>
      </vt:variant>
      <vt:variant>
        <vt:i4>0</vt:i4>
      </vt:variant>
      <vt:variant>
        <vt:i4>5</vt:i4>
      </vt:variant>
      <vt:variant>
        <vt:lpwstr/>
      </vt:variant>
      <vt:variant>
        <vt:lpwstr>_Toc116300687</vt:lpwstr>
      </vt:variant>
      <vt:variant>
        <vt:i4>1900593</vt:i4>
      </vt:variant>
      <vt:variant>
        <vt:i4>164</vt:i4>
      </vt:variant>
      <vt:variant>
        <vt:i4>0</vt:i4>
      </vt:variant>
      <vt:variant>
        <vt:i4>5</vt:i4>
      </vt:variant>
      <vt:variant>
        <vt:lpwstr/>
      </vt:variant>
      <vt:variant>
        <vt:lpwstr>_Toc116300686</vt:lpwstr>
      </vt:variant>
      <vt:variant>
        <vt:i4>1900593</vt:i4>
      </vt:variant>
      <vt:variant>
        <vt:i4>158</vt:i4>
      </vt:variant>
      <vt:variant>
        <vt:i4>0</vt:i4>
      </vt:variant>
      <vt:variant>
        <vt:i4>5</vt:i4>
      </vt:variant>
      <vt:variant>
        <vt:lpwstr/>
      </vt:variant>
      <vt:variant>
        <vt:lpwstr>_Toc116300685</vt:lpwstr>
      </vt:variant>
      <vt:variant>
        <vt:i4>1900593</vt:i4>
      </vt:variant>
      <vt:variant>
        <vt:i4>152</vt:i4>
      </vt:variant>
      <vt:variant>
        <vt:i4>0</vt:i4>
      </vt:variant>
      <vt:variant>
        <vt:i4>5</vt:i4>
      </vt:variant>
      <vt:variant>
        <vt:lpwstr/>
      </vt:variant>
      <vt:variant>
        <vt:lpwstr>_Toc116300684</vt:lpwstr>
      </vt:variant>
      <vt:variant>
        <vt:i4>1900593</vt:i4>
      </vt:variant>
      <vt:variant>
        <vt:i4>146</vt:i4>
      </vt:variant>
      <vt:variant>
        <vt:i4>0</vt:i4>
      </vt:variant>
      <vt:variant>
        <vt:i4>5</vt:i4>
      </vt:variant>
      <vt:variant>
        <vt:lpwstr/>
      </vt:variant>
      <vt:variant>
        <vt:lpwstr>_Toc116300683</vt:lpwstr>
      </vt:variant>
      <vt:variant>
        <vt:i4>1900593</vt:i4>
      </vt:variant>
      <vt:variant>
        <vt:i4>140</vt:i4>
      </vt:variant>
      <vt:variant>
        <vt:i4>0</vt:i4>
      </vt:variant>
      <vt:variant>
        <vt:i4>5</vt:i4>
      </vt:variant>
      <vt:variant>
        <vt:lpwstr/>
      </vt:variant>
      <vt:variant>
        <vt:lpwstr>_Toc116300682</vt:lpwstr>
      </vt:variant>
      <vt:variant>
        <vt:i4>1900593</vt:i4>
      </vt:variant>
      <vt:variant>
        <vt:i4>134</vt:i4>
      </vt:variant>
      <vt:variant>
        <vt:i4>0</vt:i4>
      </vt:variant>
      <vt:variant>
        <vt:i4>5</vt:i4>
      </vt:variant>
      <vt:variant>
        <vt:lpwstr/>
      </vt:variant>
      <vt:variant>
        <vt:lpwstr>_Toc116300681</vt:lpwstr>
      </vt:variant>
      <vt:variant>
        <vt:i4>1900593</vt:i4>
      </vt:variant>
      <vt:variant>
        <vt:i4>128</vt:i4>
      </vt:variant>
      <vt:variant>
        <vt:i4>0</vt:i4>
      </vt:variant>
      <vt:variant>
        <vt:i4>5</vt:i4>
      </vt:variant>
      <vt:variant>
        <vt:lpwstr/>
      </vt:variant>
      <vt:variant>
        <vt:lpwstr>_Toc116300680</vt:lpwstr>
      </vt:variant>
      <vt:variant>
        <vt:i4>1179697</vt:i4>
      </vt:variant>
      <vt:variant>
        <vt:i4>122</vt:i4>
      </vt:variant>
      <vt:variant>
        <vt:i4>0</vt:i4>
      </vt:variant>
      <vt:variant>
        <vt:i4>5</vt:i4>
      </vt:variant>
      <vt:variant>
        <vt:lpwstr/>
      </vt:variant>
      <vt:variant>
        <vt:lpwstr>_Toc116300679</vt:lpwstr>
      </vt:variant>
      <vt:variant>
        <vt:i4>1179697</vt:i4>
      </vt:variant>
      <vt:variant>
        <vt:i4>116</vt:i4>
      </vt:variant>
      <vt:variant>
        <vt:i4>0</vt:i4>
      </vt:variant>
      <vt:variant>
        <vt:i4>5</vt:i4>
      </vt:variant>
      <vt:variant>
        <vt:lpwstr/>
      </vt:variant>
      <vt:variant>
        <vt:lpwstr>_Toc116300678</vt:lpwstr>
      </vt:variant>
      <vt:variant>
        <vt:i4>1179697</vt:i4>
      </vt:variant>
      <vt:variant>
        <vt:i4>110</vt:i4>
      </vt:variant>
      <vt:variant>
        <vt:i4>0</vt:i4>
      </vt:variant>
      <vt:variant>
        <vt:i4>5</vt:i4>
      </vt:variant>
      <vt:variant>
        <vt:lpwstr/>
      </vt:variant>
      <vt:variant>
        <vt:lpwstr>_Toc116300677</vt:lpwstr>
      </vt:variant>
      <vt:variant>
        <vt:i4>1179697</vt:i4>
      </vt:variant>
      <vt:variant>
        <vt:i4>104</vt:i4>
      </vt:variant>
      <vt:variant>
        <vt:i4>0</vt:i4>
      </vt:variant>
      <vt:variant>
        <vt:i4>5</vt:i4>
      </vt:variant>
      <vt:variant>
        <vt:lpwstr/>
      </vt:variant>
      <vt:variant>
        <vt:lpwstr>_Toc116300676</vt:lpwstr>
      </vt:variant>
      <vt:variant>
        <vt:i4>1179697</vt:i4>
      </vt:variant>
      <vt:variant>
        <vt:i4>98</vt:i4>
      </vt:variant>
      <vt:variant>
        <vt:i4>0</vt:i4>
      </vt:variant>
      <vt:variant>
        <vt:i4>5</vt:i4>
      </vt:variant>
      <vt:variant>
        <vt:lpwstr/>
      </vt:variant>
      <vt:variant>
        <vt:lpwstr>_Toc116300675</vt:lpwstr>
      </vt:variant>
      <vt:variant>
        <vt:i4>1179697</vt:i4>
      </vt:variant>
      <vt:variant>
        <vt:i4>92</vt:i4>
      </vt:variant>
      <vt:variant>
        <vt:i4>0</vt:i4>
      </vt:variant>
      <vt:variant>
        <vt:i4>5</vt:i4>
      </vt:variant>
      <vt:variant>
        <vt:lpwstr/>
      </vt:variant>
      <vt:variant>
        <vt:lpwstr>_Toc116300674</vt:lpwstr>
      </vt:variant>
      <vt:variant>
        <vt:i4>1179697</vt:i4>
      </vt:variant>
      <vt:variant>
        <vt:i4>86</vt:i4>
      </vt:variant>
      <vt:variant>
        <vt:i4>0</vt:i4>
      </vt:variant>
      <vt:variant>
        <vt:i4>5</vt:i4>
      </vt:variant>
      <vt:variant>
        <vt:lpwstr/>
      </vt:variant>
      <vt:variant>
        <vt:lpwstr>_Toc116300673</vt:lpwstr>
      </vt:variant>
      <vt:variant>
        <vt:i4>1179697</vt:i4>
      </vt:variant>
      <vt:variant>
        <vt:i4>80</vt:i4>
      </vt:variant>
      <vt:variant>
        <vt:i4>0</vt:i4>
      </vt:variant>
      <vt:variant>
        <vt:i4>5</vt:i4>
      </vt:variant>
      <vt:variant>
        <vt:lpwstr/>
      </vt:variant>
      <vt:variant>
        <vt:lpwstr>_Toc116300672</vt:lpwstr>
      </vt:variant>
      <vt:variant>
        <vt:i4>1179697</vt:i4>
      </vt:variant>
      <vt:variant>
        <vt:i4>74</vt:i4>
      </vt:variant>
      <vt:variant>
        <vt:i4>0</vt:i4>
      </vt:variant>
      <vt:variant>
        <vt:i4>5</vt:i4>
      </vt:variant>
      <vt:variant>
        <vt:lpwstr/>
      </vt:variant>
      <vt:variant>
        <vt:lpwstr>_Toc116300671</vt:lpwstr>
      </vt:variant>
      <vt:variant>
        <vt:i4>1179697</vt:i4>
      </vt:variant>
      <vt:variant>
        <vt:i4>68</vt:i4>
      </vt:variant>
      <vt:variant>
        <vt:i4>0</vt:i4>
      </vt:variant>
      <vt:variant>
        <vt:i4>5</vt:i4>
      </vt:variant>
      <vt:variant>
        <vt:lpwstr/>
      </vt:variant>
      <vt:variant>
        <vt:lpwstr>_Toc116300670</vt:lpwstr>
      </vt:variant>
      <vt:variant>
        <vt:i4>1245233</vt:i4>
      </vt:variant>
      <vt:variant>
        <vt:i4>62</vt:i4>
      </vt:variant>
      <vt:variant>
        <vt:i4>0</vt:i4>
      </vt:variant>
      <vt:variant>
        <vt:i4>5</vt:i4>
      </vt:variant>
      <vt:variant>
        <vt:lpwstr/>
      </vt:variant>
      <vt:variant>
        <vt:lpwstr>_Toc116300669</vt:lpwstr>
      </vt:variant>
      <vt:variant>
        <vt:i4>1245233</vt:i4>
      </vt:variant>
      <vt:variant>
        <vt:i4>56</vt:i4>
      </vt:variant>
      <vt:variant>
        <vt:i4>0</vt:i4>
      </vt:variant>
      <vt:variant>
        <vt:i4>5</vt:i4>
      </vt:variant>
      <vt:variant>
        <vt:lpwstr/>
      </vt:variant>
      <vt:variant>
        <vt:lpwstr>_Toc116300668</vt:lpwstr>
      </vt:variant>
      <vt:variant>
        <vt:i4>1245233</vt:i4>
      </vt:variant>
      <vt:variant>
        <vt:i4>50</vt:i4>
      </vt:variant>
      <vt:variant>
        <vt:i4>0</vt:i4>
      </vt:variant>
      <vt:variant>
        <vt:i4>5</vt:i4>
      </vt:variant>
      <vt:variant>
        <vt:lpwstr/>
      </vt:variant>
      <vt:variant>
        <vt:lpwstr>_Toc116300667</vt:lpwstr>
      </vt:variant>
      <vt:variant>
        <vt:i4>1245233</vt:i4>
      </vt:variant>
      <vt:variant>
        <vt:i4>44</vt:i4>
      </vt:variant>
      <vt:variant>
        <vt:i4>0</vt:i4>
      </vt:variant>
      <vt:variant>
        <vt:i4>5</vt:i4>
      </vt:variant>
      <vt:variant>
        <vt:lpwstr/>
      </vt:variant>
      <vt:variant>
        <vt:lpwstr>_Toc116300666</vt:lpwstr>
      </vt:variant>
      <vt:variant>
        <vt:i4>1245233</vt:i4>
      </vt:variant>
      <vt:variant>
        <vt:i4>38</vt:i4>
      </vt:variant>
      <vt:variant>
        <vt:i4>0</vt:i4>
      </vt:variant>
      <vt:variant>
        <vt:i4>5</vt:i4>
      </vt:variant>
      <vt:variant>
        <vt:lpwstr/>
      </vt:variant>
      <vt:variant>
        <vt:lpwstr>_Toc116300665</vt:lpwstr>
      </vt:variant>
      <vt:variant>
        <vt:i4>1245233</vt:i4>
      </vt:variant>
      <vt:variant>
        <vt:i4>32</vt:i4>
      </vt:variant>
      <vt:variant>
        <vt:i4>0</vt:i4>
      </vt:variant>
      <vt:variant>
        <vt:i4>5</vt:i4>
      </vt:variant>
      <vt:variant>
        <vt:lpwstr/>
      </vt:variant>
      <vt:variant>
        <vt:lpwstr>_Toc116300664</vt:lpwstr>
      </vt:variant>
      <vt:variant>
        <vt:i4>1245233</vt:i4>
      </vt:variant>
      <vt:variant>
        <vt:i4>26</vt:i4>
      </vt:variant>
      <vt:variant>
        <vt:i4>0</vt:i4>
      </vt:variant>
      <vt:variant>
        <vt:i4>5</vt:i4>
      </vt:variant>
      <vt:variant>
        <vt:lpwstr/>
      </vt:variant>
      <vt:variant>
        <vt:lpwstr>_Toc116300663</vt:lpwstr>
      </vt:variant>
      <vt:variant>
        <vt:i4>1245233</vt:i4>
      </vt:variant>
      <vt:variant>
        <vt:i4>20</vt:i4>
      </vt:variant>
      <vt:variant>
        <vt:i4>0</vt:i4>
      </vt:variant>
      <vt:variant>
        <vt:i4>5</vt:i4>
      </vt:variant>
      <vt:variant>
        <vt:lpwstr/>
      </vt:variant>
      <vt:variant>
        <vt:lpwstr>_Toc116300662</vt:lpwstr>
      </vt:variant>
      <vt:variant>
        <vt:i4>1245233</vt:i4>
      </vt:variant>
      <vt:variant>
        <vt:i4>14</vt:i4>
      </vt:variant>
      <vt:variant>
        <vt:i4>0</vt:i4>
      </vt:variant>
      <vt:variant>
        <vt:i4>5</vt:i4>
      </vt:variant>
      <vt:variant>
        <vt:lpwstr/>
      </vt:variant>
      <vt:variant>
        <vt:lpwstr>_Toc116300661</vt:lpwstr>
      </vt:variant>
      <vt:variant>
        <vt:i4>1245233</vt:i4>
      </vt:variant>
      <vt:variant>
        <vt:i4>8</vt:i4>
      </vt:variant>
      <vt:variant>
        <vt:i4>0</vt:i4>
      </vt:variant>
      <vt:variant>
        <vt:i4>5</vt:i4>
      </vt:variant>
      <vt:variant>
        <vt:lpwstr/>
      </vt:variant>
      <vt:variant>
        <vt:lpwstr>_Toc116300660</vt:lpwstr>
      </vt:variant>
      <vt:variant>
        <vt:i4>1048625</vt:i4>
      </vt:variant>
      <vt:variant>
        <vt:i4>2</vt:i4>
      </vt:variant>
      <vt:variant>
        <vt:i4>0</vt:i4>
      </vt:variant>
      <vt:variant>
        <vt:i4>5</vt:i4>
      </vt:variant>
      <vt:variant>
        <vt:lpwstr/>
      </vt:variant>
      <vt:variant>
        <vt:lpwstr>_Toc116300659</vt:lpwstr>
      </vt:variant>
      <vt:variant>
        <vt:i4>6488166</vt:i4>
      </vt:variant>
      <vt:variant>
        <vt:i4>228</vt:i4>
      </vt:variant>
      <vt:variant>
        <vt:i4>0</vt:i4>
      </vt:variant>
      <vt:variant>
        <vt:i4>5</vt:i4>
      </vt:variant>
      <vt:variant>
        <vt:lpwstr>https://www.gov.uk/government/uploads/system/uploads/attachment_data/file/224660/Mental_Capacity_Act_code_of_practice.pdf</vt:lpwstr>
      </vt:variant>
      <vt:variant>
        <vt:lpwstr/>
      </vt:variant>
      <vt:variant>
        <vt:i4>3866678</vt:i4>
      </vt:variant>
      <vt:variant>
        <vt:i4>225</vt:i4>
      </vt:variant>
      <vt:variant>
        <vt:i4>0</vt:i4>
      </vt:variant>
      <vt:variant>
        <vt:i4>5</vt:i4>
      </vt:variant>
      <vt:variant>
        <vt:lpwstr>https://ico.org.uk/for-organisations/guide-to-the-general-data-protection-regulation-gdpr/</vt:lpwstr>
      </vt:variant>
      <vt:variant>
        <vt:lpwstr/>
      </vt:variant>
      <vt:variant>
        <vt:i4>4456457</vt:i4>
      </vt:variant>
      <vt:variant>
        <vt:i4>222</vt:i4>
      </vt:variant>
      <vt:variant>
        <vt:i4>0</vt:i4>
      </vt:variant>
      <vt:variant>
        <vt:i4>5</vt:i4>
      </vt:variant>
      <vt:variant>
        <vt:lpwstr>https://www.scie.org.uk/safeguarding/adults/practice/sharing-information</vt:lpwstr>
      </vt:variant>
      <vt:variant>
        <vt:lpwstr/>
      </vt:variant>
      <vt:variant>
        <vt:i4>6881322</vt:i4>
      </vt:variant>
      <vt:variant>
        <vt:i4>219</vt:i4>
      </vt:variant>
      <vt:variant>
        <vt:i4>0</vt:i4>
      </vt:variant>
      <vt:variant>
        <vt:i4>5</vt:i4>
      </vt:variant>
      <vt:variant>
        <vt:lpwstr>https://ico.org.uk/for-organisations/resources-and-support/pdb/</vt:lpwstr>
      </vt:variant>
      <vt:variant>
        <vt:lpwstr/>
      </vt:variant>
      <vt:variant>
        <vt:i4>6422653</vt:i4>
      </vt:variant>
      <vt:variant>
        <vt:i4>216</vt:i4>
      </vt:variant>
      <vt:variant>
        <vt:i4>0</vt:i4>
      </vt:variant>
      <vt:variant>
        <vt:i4>5</vt:i4>
      </vt:variant>
      <vt:variant>
        <vt:lpwstr>https://www.scie.org.uk/care-act-2014/safeguarding-adults/sharing-information/</vt:lpwstr>
      </vt:variant>
      <vt:variant>
        <vt:lpwstr/>
      </vt:variant>
      <vt:variant>
        <vt:i4>2687088</vt:i4>
      </vt:variant>
      <vt:variant>
        <vt:i4>213</vt:i4>
      </vt:variant>
      <vt:variant>
        <vt:i4>0</vt:i4>
      </vt:variant>
      <vt:variant>
        <vt:i4>5</vt:i4>
      </vt:variant>
      <vt:variant>
        <vt:lpwstr>https://www.adass.org.uk/media/5414/adass-guidance-inter-authority-safeguarding-arrangements-june-2016.pdf</vt:lpwstr>
      </vt:variant>
      <vt:variant>
        <vt:lpwstr/>
      </vt:variant>
      <vt:variant>
        <vt:i4>6488099</vt:i4>
      </vt:variant>
      <vt:variant>
        <vt:i4>210</vt:i4>
      </vt:variant>
      <vt:variant>
        <vt:i4>0</vt:i4>
      </vt:variant>
      <vt:variant>
        <vt:i4>5</vt:i4>
      </vt:variant>
      <vt:variant>
        <vt:lpwstr>https://protect-advice.org.uk/</vt:lpwstr>
      </vt:variant>
      <vt:variant>
        <vt:lpwstr/>
      </vt:variant>
      <vt:variant>
        <vt:i4>4653123</vt:i4>
      </vt:variant>
      <vt:variant>
        <vt:i4>207</vt:i4>
      </vt:variant>
      <vt:variant>
        <vt:i4>0</vt:i4>
      </vt:variant>
      <vt:variant>
        <vt:i4>5</vt:i4>
      </vt:variant>
      <vt:variant>
        <vt:lpwstr>http://www.legislation.gov.uk/ukpga/1998/23/contents</vt:lpwstr>
      </vt:variant>
      <vt:variant>
        <vt:lpwstr/>
      </vt:variant>
      <vt:variant>
        <vt:i4>6815851</vt:i4>
      </vt:variant>
      <vt:variant>
        <vt:i4>204</vt:i4>
      </vt:variant>
      <vt:variant>
        <vt:i4>0</vt:i4>
      </vt:variant>
      <vt:variant>
        <vt:i4>5</vt:i4>
      </vt:variant>
      <vt:variant>
        <vt:lpwstr>https://www.gov.uk/government/publications/care-act-statutory-guidance/care-and-support-statutory-guidance</vt:lpwstr>
      </vt:variant>
      <vt:variant>
        <vt:lpwstr/>
      </vt:variant>
      <vt:variant>
        <vt:i4>4128821</vt:i4>
      </vt:variant>
      <vt:variant>
        <vt:i4>201</vt:i4>
      </vt:variant>
      <vt:variant>
        <vt:i4>0</vt:i4>
      </vt:variant>
      <vt:variant>
        <vt:i4>5</vt:i4>
      </vt:variant>
      <vt:variant>
        <vt:lpwstr>http://www.legislation.gov.uk/ukpga/2014/23/part/1/crossheading/safeguarding-adults-at-risk-of-abuse-or-neglect/enacted</vt:lpwstr>
      </vt:variant>
      <vt:variant>
        <vt:lpwstr/>
      </vt:variant>
      <vt:variant>
        <vt:i4>5767196</vt:i4>
      </vt:variant>
      <vt:variant>
        <vt:i4>198</vt:i4>
      </vt:variant>
      <vt:variant>
        <vt:i4>0</vt:i4>
      </vt:variant>
      <vt:variant>
        <vt:i4>5</vt:i4>
      </vt:variant>
      <vt:variant>
        <vt:lpwstr>https://www.england.nhs.uk/patient-safety/serious-incident-framework/</vt:lpwstr>
      </vt:variant>
      <vt:variant>
        <vt:lpwstr/>
      </vt:variant>
      <vt:variant>
        <vt:i4>3080247</vt:i4>
      </vt:variant>
      <vt:variant>
        <vt:i4>195</vt:i4>
      </vt:variant>
      <vt:variant>
        <vt:i4>0</vt:i4>
      </vt:variant>
      <vt:variant>
        <vt:i4>5</vt:i4>
      </vt:variant>
      <vt:variant>
        <vt:lpwstr>https://setdab.org/resource/new-marac-referral-form-2/</vt:lpwstr>
      </vt:variant>
      <vt:variant>
        <vt:lpwstr/>
      </vt:variant>
      <vt:variant>
        <vt:i4>4063291</vt:i4>
      </vt:variant>
      <vt:variant>
        <vt:i4>192</vt:i4>
      </vt:variant>
      <vt:variant>
        <vt:i4>0</vt:i4>
      </vt:variant>
      <vt:variant>
        <vt:i4>5</vt:i4>
      </vt:variant>
      <vt:variant>
        <vt:lpwstr>http://www.setdab.org/</vt:lpwstr>
      </vt:variant>
      <vt:variant>
        <vt:lpwstr/>
      </vt:variant>
      <vt:variant>
        <vt:i4>2752555</vt:i4>
      </vt:variant>
      <vt:variant>
        <vt:i4>189</vt:i4>
      </vt:variant>
      <vt:variant>
        <vt:i4>0</vt:i4>
      </vt:variant>
      <vt:variant>
        <vt:i4>5</vt:i4>
      </vt:variant>
      <vt:variant>
        <vt:lpwstr>https://setdab.org/resource/multi-agency-risk-assessment-conference-marac/</vt:lpwstr>
      </vt:variant>
      <vt:variant>
        <vt:lpwstr/>
      </vt:variant>
      <vt:variant>
        <vt:i4>1638523</vt:i4>
      </vt:variant>
      <vt:variant>
        <vt:i4>186</vt:i4>
      </vt:variant>
      <vt:variant>
        <vt:i4>0</vt:i4>
      </vt:variant>
      <vt:variant>
        <vt:i4>5</vt:i4>
      </vt:variant>
      <vt:variant>
        <vt:lpwstr>https://www.cqc.org.uk/sites/default/files/20150331_100501_v6_00_guidance_on_statutory_notifications_ASC_ IH_PDC_PA_Reg_Persons.pdf</vt:lpwstr>
      </vt:variant>
      <vt:variant>
        <vt:lpwstr/>
      </vt:variant>
      <vt:variant>
        <vt:i4>1572866</vt:i4>
      </vt:variant>
      <vt:variant>
        <vt:i4>183</vt:i4>
      </vt:variant>
      <vt:variant>
        <vt:i4>0</vt:i4>
      </vt:variant>
      <vt:variant>
        <vt:i4>5</vt:i4>
      </vt:variant>
      <vt:variant>
        <vt:lpwstr>http://www.essexsab.org.uk/professionals/guidance-policies-protocols/</vt:lpwstr>
      </vt:variant>
      <vt:variant>
        <vt:lpwstr/>
      </vt:variant>
      <vt:variant>
        <vt:i4>2097272</vt:i4>
      </vt:variant>
      <vt:variant>
        <vt:i4>180</vt:i4>
      </vt:variant>
      <vt:variant>
        <vt:i4>0</vt:i4>
      </vt:variant>
      <vt:variant>
        <vt:i4>5</vt:i4>
      </vt:variant>
      <vt:variant>
        <vt:lpwstr>https://www.essexsab.org.uk/media/2709/adass-self-neglect-2020.pdf</vt:lpwstr>
      </vt:variant>
      <vt:variant>
        <vt:lpwstr/>
      </vt:variant>
      <vt:variant>
        <vt:i4>1572866</vt:i4>
      </vt:variant>
      <vt:variant>
        <vt:i4>177</vt:i4>
      </vt:variant>
      <vt:variant>
        <vt:i4>0</vt:i4>
      </vt:variant>
      <vt:variant>
        <vt:i4>5</vt:i4>
      </vt:variant>
      <vt:variant>
        <vt:lpwstr>http://www.essexsab.org.uk/professionals/guidance-policies-protocols/</vt:lpwstr>
      </vt:variant>
      <vt:variant>
        <vt:lpwstr/>
      </vt:variant>
      <vt:variant>
        <vt:i4>1572866</vt:i4>
      </vt:variant>
      <vt:variant>
        <vt:i4>174</vt:i4>
      </vt:variant>
      <vt:variant>
        <vt:i4>0</vt:i4>
      </vt:variant>
      <vt:variant>
        <vt:i4>5</vt:i4>
      </vt:variant>
      <vt:variant>
        <vt:lpwstr>http://www.essexsab.org.uk/professionals/guidance-policies-protocols/</vt:lpwstr>
      </vt:variant>
      <vt:variant>
        <vt:lpwstr/>
      </vt:variant>
      <vt:variant>
        <vt:i4>3276856</vt:i4>
      </vt:variant>
      <vt:variant>
        <vt:i4>171</vt:i4>
      </vt:variant>
      <vt:variant>
        <vt:i4>0</vt:i4>
      </vt:variant>
      <vt:variant>
        <vt:i4>5</vt:i4>
      </vt:variant>
      <vt:variant>
        <vt:lpwstr>http://www.synergyessex.org.uk/</vt:lpwstr>
      </vt:variant>
      <vt:variant>
        <vt:lpwstr/>
      </vt:variant>
      <vt:variant>
        <vt:i4>17</vt:i4>
      </vt:variant>
      <vt:variant>
        <vt:i4>168</vt:i4>
      </vt:variant>
      <vt:variant>
        <vt:i4>0</vt:i4>
      </vt:variant>
      <vt:variant>
        <vt:i4>5</vt:i4>
      </vt:variant>
      <vt:variant>
        <vt:lpwstr>http://www.who.int/en/news-room/fact-sheets/detail/female-genital-mutilation</vt:lpwstr>
      </vt:variant>
      <vt:variant>
        <vt:lpwstr/>
      </vt:variant>
      <vt:variant>
        <vt:i4>327680</vt:i4>
      </vt:variant>
      <vt:variant>
        <vt:i4>165</vt:i4>
      </vt:variant>
      <vt:variant>
        <vt:i4>0</vt:i4>
      </vt:variant>
      <vt:variant>
        <vt:i4>5</vt:i4>
      </vt:variant>
      <vt:variant>
        <vt:lpwstr>https://www.nspcc.org.uk/preventing-abuse/child-abuse-and-neglect/female-genital-mutilation-fgm/</vt:lpwstr>
      </vt:variant>
      <vt:variant>
        <vt:lpwstr>pageref19491</vt:lpwstr>
      </vt:variant>
      <vt:variant>
        <vt:i4>2752545</vt:i4>
      </vt:variant>
      <vt:variant>
        <vt:i4>162</vt:i4>
      </vt:variant>
      <vt:variant>
        <vt:i4>0</vt:i4>
      </vt:variant>
      <vt:variant>
        <vt:i4>5</vt:i4>
      </vt:variant>
      <vt:variant>
        <vt:lpwstr>https://www.gov.uk/stop-forced-marriage</vt:lpwstr>
      </vt:variant>
      <vt:variant>
        <vt:lpwstr/>
      </vt:variant>
      <vt:variant>
        <vt:i4>7995514</vt:i4>
      </vt:variant>
      <vt:variant>
        <vt:i4>159</vt:i4>
      </vt:variant>
      <vt:variant>
        <vt:i4>0</vt:i4>
      </vt:variant>
      <vt:variant>
        <vt:i4>5</vt:i4>
      </vt:variant>
      <vt:variant>
        <vt:lpwstr>https://setdab.org/</vt:lpwstr>
      </vt:variant>
      <vt:variant>
        <vt:lpwstr/>
      </vt:variant>
      <vt:variant>
        <vt:i4>1572866</vt:i4>
      </vt:variant>
      <vt:variant>
        <vt:i4>156</vt:i4>
      </vt:variant>
      <vt:variant>
        <vt:i4>0</vt:i4>
      </vt:variant>
      <vt:variant>
        <vt:i4>5</vt:i4>
      </vt:variant>
      <vt:variant>
        <vt:lpwstr>http://www.essexsab.org.uk/professionals/guidance-policies-protocols/</vt:lpwstr>
      </vt:variant>
      <vt:variant>
        <vt:lpwstr/>
      </vt:variant>
      <vt:variant>
        <vt:i4>6946856</vt:i4>
      </vt:variant>
      <vt:variant>
        <vt:i4>153</vt:i4>
      </vt:variant>
      <vt:variant>
        <vt:i4>0</vt:i4>
      </vt:variant>
      <vt:variant>
        <vt:i4>5</vt:i4>
      </vt:variant>
      <vt:variant>
        <vt:lpwstr>https://www.escb.co.uk/working-with-children/safeguarding-policies/</vt:lpwstr>
      </vt:variant>
      <vt:variant>
        <vt:lpwstr/>
      </vt:variant>
      <vt:variant>
        <vt:i4>3407934</vt:i4>
      </vt:variant>
      <vt:variant>
        <vt:i4>150</vt:i4>
      </vt:variant>
      <vt:variant>
        <vt:i4>0</vt:i4>
      </vt:variant>
      <vt:variant>
        <vt:i4>5</vt:i4>
      </vt:variant>
      <vt:variant>
        <vt:lpwstr>http://www.legislation.gov.uk/ukpga/2014/6/contents/enacted</vt:lpwstr>
      </vt:variant>
      <vt:variant>
        <vt:lpwstr/>
      </vt:variant>
      <vt:variant>
        <vt:i4>3407934</vt:i4>
      </vt:variant>
      <vt:variant>
        <vt:i4>147</vt:i4>
      </vt:variant>
      <vt:variant>
        <vt:i4>0</vt:i4>
      </vt:variant>
      <vt:variant>
        <vt:i4>5</vt:i4>
      </vt:variant>
      <vt:variant>
        <vt:lpwstr>http://www.legislation.gov.uk/ukpga/2014/6/contents/enacted</vt:lpwstr>
      </vt:variant>
      <vt:variant>
        <vt:lpwstr/>
      </vt:variant>
      <vt:variant>
        <vt:i4>5636111</vt:i4>
      </vt:variant>
      <vt:variant>
        <vt:i4>144</vt:i4>
      </vt:variant>
      <vt:variant>
        <vt:i4>0</vt:i4>
      </vt:variant>
      <vt:variant>
        <vt:i4>5</vt:i4>
      </vt:variant>
      <vt:variant>
        <vt:lpwstr>http://www.legislation.gov.uk/ukpga/2014/23/contents/enacted</vt:lpwstr>
      </vt:variant>
      <vt:variant>
        <vt:lpwstr/>
      </vt:variant>
      <vt:variant>
        <vt:i4>983040</vt:i4>
      </vt:variant>
      <vt:variant>
        <vt:i4>141</vt:i4>
      </vt:variant>
      <vt:variant>
        <vt:i4>0</vt:i4>
      </vt:variant>
      <vt:variant>
        <vt:i4>5</vt:i4>
      </vt:variant>
      <vt:variant>
        <vt:lpwstr>https://www.gov.uk/guidance/police-and-criminal-evidence-act-1984-pace-codes-of-practice</vt:lpwstr>
      </vt:variant>
      <vt:variant>
        <vt:lpwstr/>
      </vt:variant>
      <vt:variant>
        <vt:i4>4587587</vt:i4>
      </vt:variant>
      <vt:variant>
        <vt:i4>138</vt:i4>
      </vt:variant>
      <vt:variant>
        <vt:i4>0</vt:i4>
      </vt:variant>
      <vt:variant>
        <vt:i4>5</vt:i4>
      </vt:variant>
      <vt:variant>
        <vt:lpwstr>http://www.legislation.gov.uk/ukpga/1999/23/contents</vt:lpwstr>
      </vt:variant>
      <vt:variant>
        <vt:lpwstr/>
      </vt:variant>
      <vt:variant>
        <vt:i4>1572866</vt:i4>
      </vt:variant>
      <vt:variant>
        <vt:i4>135</vt:i4>
      </vt:variant>
      <vt:variant>
        <vt:i4>0</vt:i4>
      </vt:variant>
      <vt:variant>
        <vt:i4>5</vt:i4>
      </vt:variant>
      <vt:variant>
        <vt:lpwstr>http://www.essexsab.org.uk/professionals/guidance-policies-protocols/</vt:lpwstr>
      </vt:variant>
      <vt:variant>
        <vt:lpwstr/>
      </vt:variant>
      <vt:variant>
        <vt:i4>458767</vt:i4>
      </vt:variant>
      <vt:variant>
        <vt:i4>132</vt:i4>
      </vt:variant>
      <vt:variant>
        <vt:i4>0</vt:i4>
      </vt:variant>
      <vt:variant>
        <vt:i4>5</vt:i4>
      </vt:variant>
      <vt:variant>
        <vt:lpwstr>https://www.gov.uk/government/organisations/disclosure-and-barring-service/about</vt:lpwstr>
      </vt:variant>
      <vt:variant>
        <vt:lpwstr/>
      </vt:variant>
      <vt:variant>
        <vt:i4>458767</vt:i4>
      </vt:variant>
      <vt:variant>
        <vt:i4>129</vt:i4>
      </vt:variant>
      <vt:variant>
        <vt:i4>0</vt:i4>
      </vt:variant>
      <vt:variant>
        <vt:i4>5</vt:i4>
      </vt:variant>
      <vt:variant>
        <vt:lpwstr>https://www.gov.uk/government/organisations/disclosure-and-barring-service/about</vt:lpwstr>
      </vt:variant>
      <vt:variant>
        <vt:lpwstr/>
      </vt:variant>
      <vt:variant>
        <vt:i4>6422579</vt:i4>
      </vt:variant>
      <vt:variant>
        <vt:i4>126</vt:i4>
      </vt:variant>
      <vt:variant>
        <vt:i4>0</vt:i4>
      </vt:variant>
      <vt:variant>
        <vt:i4>5</vt:i4>
      </vt:variant>
      <vt:variant>
        <vt:lpwstr>https://www.gov.uk/government/publications/dbs-code-of-practice</vt:lpwstr>
      </vt:variant>
      <vt:variant>
        <vt:lpwstr/>
      </vt:variant>
      <vt:variant>
        <vt:i4>2490489</vt:i4>
      </vt:variant>
      <vt:variant>
        <vt:i4>123</vt:i4>
      </vt:variant>
      <vt:variant>
        <vt:i4>0</vt:i4>
      </vt:variant>
      <vt:variant>
        <vt:i4>5</vt:i4>
      </vt:variant>
      <vt:variant>
        <vt:lpwstr>https://www.gov.uk/government/publications/common-law-police-disclosure</vt:lpwstr>
      </vt:variant>
      <vt:variant>
        <vt:lpwstr/>
      </vt:variant>
      <vt:variant>
        <vt:i4>4128870</vt:i4>
      </vt:variant>
      <vt:variant>
        <vt:i4>120</vt:i4>
      </vt:variant>
      <vt:variant>
        <vt:i4>0</vt:i4>
      </vt:variant>
      <vt:variant>
        <vt:i4>5</vt:i4>
      </vt:variant>
      <vt:variant>
        <vt:lpwstr>https://www.gov.uk/government/publications/mental-capacity-act-code-of-practice</vt:lpwstr>
      </vt:variant>
      <vt:variant>
        <vt:lpwstr/>
      </vt:variant>
      <vt:variant>
        <vt:i4>7995452</vt:i4>
      </vt:variant>
      <vt:variant>
        <vt:i4>117</vt:i4>
      </vt:variant>
      <vt:variant>
        <vt:i4>0</vt:i4>
      </vt:variant>
      <vt:variant>
        <vt:i4>5</vt:i4>
      </vt:variant>
      <vt:variant>
        <vt:lpwstr>http://www.essexsab.org.uk/professionals/mental-capacity-act-and-deprivation-of-liberty-safeguards/</vt:lpwstr>
      </vt:variant>
      <vt:variant>
        <vt:lpwstr/>
      </vt:variant>
      <vt:variant>
        <vt:i4>5832788</vt:i4>
      </vt:variant>
      <vt:variant>
        <vt:i4>114</vt:i4>
      </vt:variant>
      <vt:variant>
        <vt:i4>0</vt:i4>
      </vt:variant>
      <vt:variant>
        <vt:i4>5</vt:i4>
      </vt:variant>
      <vt:variant>
        <vt:lpwstr>https://www.legislation.gov.uk/ukpga/1983/20/contents</vt:lpwstr>
      </vt:variant>
      <vt:variant>
        <vt:lpwstr/>
      </vt:variant>
      <vt:variant>
        <vt:i4>4325400</vt:i4>
      </vt:variant>
      <vt:variant>
        <vt:i4>111</vt:i4>
      </vt:variant>
      <vt:variant>
        <vt:i4>0</vt:i4>
      </vt:variant>
      <vt:variant>
        <vt:i4>5</vt:i4>
      </vt:variant>
      <vt:variant>
        <vt:lpwstr>http://www.legislation.gov.uk/ukpga/2005/9/section/44</vt:lpwstr>
      </vt:variant>
      <vt:variant>
        <vt:lpwstr/>
      </vt:variant>
      <vt:variant>
        <vt:i4>2490409</vt:i4>
      </vt:variant>
      <vt:variant>
        <vt:i4>108</vt:i4>
      </vt:variant>
      <vt:variant>
        <vt:i4>0</vt:i4>
      </vt:variant>
      <vt:variant>
        <vt:i4>5</vt:i4>
      </vt:variant>
      <vt:variant>
        <vt:lpwstr>https://www.scie.org.uk/mca/practice/assessing-capacity</vt:lpwstr>
      </vt:variant>
      <vt:variant>
        <vt:lpwstr/>
      </vt:variant>
      <vt:variant>
        <vt:i4>4128870</vt:i4>
      </vt:variant>
      <vt:variant>
        <vt:i4>105</vt:i4>
      </vt:variant>
      <vt:variant>
        <vt:i4>0</vt:i4>
      </vt:variant>
      <vt:variant>
        <vt:i4>5</vt:i4>
      </vt:variant>
      <vt:variant>
        <vt:lpwstr>https://www.gov.uk/government/publications/mental-capacity-act-code-of-practice</vt:lpwstr>
      </vt:variant>
      <vt:variant>
        <vt:lpwstr/>
      </vt:variant>
      <vt:variant>
        <vt:i4>8192060</vt:i4>
      </vt:variant>
      <vt:variant>
        <vt:i4>102</vt:i4>
      </vt:variant>
      <vt:variant>
        <vt:i4>0</vt:i4>
      </vt:variant>
      <vt:variant>
        <vt:i4>5</vt:i4>
      </vt:variant>
      <vt:variant>
        <vt:lpwstr>http://www.legislation.gov.uk/ukpga/2005/9/contents</vt:lpwstr>
      </vt:variant>
      <vt:variant>
        <vt:lpwstr/>
      </vt:variant>
      <vt:variant>
        <vt:i4>8192060</vt:i4>
      </vt:variant>
      <vt:variant>
        <vt:i4>99</vt:i4>
      </vt:variant>
      <vt:variant>
        <vt:i4>0</vt:i4>
      </vt:variant>
      <vt:variant>
        <vt:i4>5</vt:i4>
      </vt:variant>
      <vt:variant>
        <vt:lpwstr>http://www.legislation.gov.uk/ukpga/2005/9/contents</vt:lpwstr>
      </vt:variant>
      <vt:variant>
        <vt:lpwstr/>
      </vt:variant>
      <vt:variant>
        <vt:i4>3145832</vt:i4>
      </vt:variant>
      <vt:variant>
        <vt:i4>96</vt:i4>
      </vt:variant>
      <vt:variant>
        <vt:i4>0</vt:i4>
      </vt:variant>
      <vt:variant>
        <vt:i4>5</vt:i4>
      </vt:variant>
      <vt:variant>
        <vt:lpwstr>https://www.legislation.gov.uk/uksi/2014/2889/contents/made</vt:lpwstr>
      </vt:variant>
      <vt:variant>
        <vt:lpwstr/>
      </vt:variant>
      <vt:variant>
        <vt:i4>7143550</vt:i4>
      </vt:variant>
      <vt:variant>
        <vt:i4>93</vt:i4>
      </vt:variant>
      <vt:variant>
        <vt:i4>0</vt:i4>
      </vt:variant>
      <vt:variant>
        <vt:i4>5</vt:i4>
      </vt:variant>
      <vt:variant>
        <vt:lpwstr>https://www.legislation.gov.uk/ukpga/2014/23/section/68</vt:lpwstr>
      </vt:variant>
      <vt:variant>
        <vt:lpwstr/>
      </vt:variant>
      <vt:variant>
        <vt:i4>7143550</vt:i4>
      </vt:variant>
      <vt:variant>
        <vt:i4>90</vt:i4>
      </vt:variant>
      <vt:variant>
        <vt:i4>0</vt:i4>
      </vt:variant>
      <vt:variant>
        <vt:i4>5</vt:i4>
      </vt:variant>
      <vt:variant>
        <vt:lpwstr>https://www.legislation.gov.uk/ukpga/2014/23/section/67</vt:lpwstr>
      </vt:variant>
      <vt:variant>
        <vt:lpwstr/>
      </vt:variant>
      <vt:variant>
        <vt:i4>4194314</vt:i4>
      </vt:variant>
      <vt:variant>
        <vt:i4>87</vt:i4>
      </vt:variant>
      <vt:variant>
        <vt:i4>0</vt:i4>
      </vt:variant>
      <vt:variant>
        <vt:i4>5</vt:i4>
      </vt:variant>
      <vt:variant>
        <vt:lpwstr>https://www.local.gov.uk/publications/understanding-what-constitutes-safeguarding-concern-and-how-support-effective-outcomes</vt:lpwstr>
      </vt:variant>
      <vt:variant>
        <vt:lpwstr/>
      </vt:variant>
      <vt:variant>
        <vt:i4>917594</vt:i4>
      </vt:variant>
      <vt:variant>
        <vt:i4>84</vt:i4>
      </vt:variant>
      <vt:variant>
        <vt:i4>0</vt:i4>
      </vt:variant>
      <vt:variant>
        <vt:i4>5</vt:i4>
      </vt:variant>
      <vt:variant>
        <vt:lpwstr>https://www.essexsab.org.uk/professionals/reporting-concerns/</vt:lpwstr>
      </vt:variant>
      <vt:variant>
        <vt:lpwstr/>
      </vt:variant>
      <vt:variant>
        <vt:i4>917594</vt:i4>
      </vt:variant>
      <vt:variant>
        <vt:i4>81</vt:i4>
      </vt:variant>
      <vt:variant>
        <vt:i4>0</vt:i4>
      </vt:variant>
      <vt:variant>
        <vt:i4>5</vt:i4>
      </vt:variant>
      <vt:variant>
        <vt:lpwstr>https://www.essexsab.org.uk/professionals/reporting-concerns/</vt:lpwstr>
      </vt:variant>
      <vt:variant>
        <vt:lpwstr/>
      </vt:variant>
      <vt:variant>
        <vt:i4>2949211</vt:i4>
      </vt:variant>
      <vt:variant>
        <vt:i4>78</vt:i4>
      </vt:variant>
      <vt:variant>
        <vt:i4>0</vt:i4>
      </vt:variant>
      <vt:variant>
        <vt:i4>5</vt:i4>
      </vt:variant>
      <vt:variant>
        <vt:lpwstr>https://publications.parliament.uk/pa/bills/cbill/2017-2019/0153/amend/data_daily_pbc_0312.8-14.html</vt:lpwstr>
      </vt:variant>
      <vt:variant>
        <vt:lpwstr/>
      </vt:variant>
      <vt:variant>
        <vt:i4>75</vt:i4>
      </vt:variant>
      <vt:variant>
        <vt:i4>75</vt:i4>
      </vt:variant>
      <vt:variant>
        <vt:i4>0</vt:i4>
      </vt:variant>
      <vt:variant>
        <vt:i4>5</vt:i4>
      </vt:variant>
      <vt:variant>
        <vt:lpwstr>https://www.scie.org.uk/care-act-2014/safeguarding-adults/sharing-information/what-does-the-law-say.asp</vt:lpwstr>
      </vt:variant>
      <vt:variant>
        <vt:lpwstr>careact</vt:lpwstr>
      </vt:variant>
      <vt:variant>
        <vt:i4>1572866</vt:i4>
      </vt:variant>
      <vt:variant>
        <vt:i4>72</vt:i4>
      </vt:variant>
      <vt:variant>
        <vt:i4>0</vt:i4>
      </vt:variant>
      <vt:variant>
        <vt:i4>5</vt:i4>
      </vt:variant>
      <vt:variant>
        <vt:lpwstr>http://www.essexsab.org.uk/professionals/guidance-policies-protocols/</vt:lpwstr>
      </vt:variant>
      <vt:variant>
        <vt:lpwstr/>
      </vt:variant>
      <vt:variant>
        <vt:i4>7274611</vt:i4>
      </vt:variant>
      <vt:variant>
        <vt:i4>69</vt:i4>
      </vt:variant>
      <vt:variant>
        <vt:i4>0</vt:i4>
      </vt:variant>
      <vt:variant>
        <vt:i4>5</vt:i4>
      </vt:variant>
      <vt:variant>
        <vt:lpwstr>https://www.gov.uk/after-a-death/when-a-death-is-reported-to-a-coroner</vt:lpwstr>
      </vt:variant>
      <vt:variant>
        <vt:lpwstr/>
      </vt:variant>
      <vt:variant>
        <vt:i4>2883620</vt:i4>
      </vt:variant>
      <vt:variant>
        <vt:i4>66</vt:i4>
      </vt:variant>
      <vt:variant>
        <vt:i4>0</vt:i4>
      </vt:variant>
      <vt:variant>
        <vt:i4>5</vt:i4>
      </vt:variant>
      <vt:variant>
        <vt:lpwstr>http://www.legislation.gov.uk/ukpga/2014/23/enacted</vt:lpwstr>
      </vt:variant>
      <vt:variant>
        <vt:lpwstr/>
      </vt:variant>
      <vt:variant>
        <vt:i4>3342384</vt:i4>
      </vt:variant>
      <vt:variant>
        <vt:i4>63</vt:i4>
      </vt:variant>
      <vt:variant>
        <vt:i4>0</vt:i4>
      </vt:variant>
      <vt:variant>
        <vt:i4>5</vt:i4>
      </vt:variant>
      <vt:variant>
        <vt:lpwstr>http://www.legislation.gov.uk/ukpga/2014/23/section/42/enacted</vt:lpwstr>
      </vt:variant>
      <vt:variant>
        <vt:lpwstr/>
      </vt:variant>
      <vt:variant>
        <vt:i4>5111881</vt:i4>
      </vt:variant>
      <vt:variant>
        <vt:i4>60</vt:i4>
      </vt:variant>
      <vt:variant>
        <vt:i4>0</vt:i4>
      </vt:variant>
      <vt:variant>
        <vt:i4>5</vt:i4>
      </vt:variant>
      <vt:variant>
        <vt:lpwstr>https://gdpr-info.eu/art-30-gdpr/</vt:lpwstr>
      </vt:variant>
      <vt:variant>
        <vt:lpwstr/>
      </vt:variant>
      <vt:variant>
        <vt:i4>2883620</vt:i4>
      </vt:variant>
      <vt:variant>
        <vt:i4>57</vt:i4>
      </vt:variant>
      <vt:variant>
        <vt:i4>0</vt:i4>
      </vt:variant>
      <vt:variant>
        <vt:i4>5</vt:i4>
      </vt:variant>
      <vt:variant>
        <vt:lpwstr>http://www.legislation.gov.uk/ukpga/2014/23/enacted</vt:lpwstr>
      </vt:variant>
      <vt:variant>
        <vt:lpwstr/>
      </vt:variant>
      <vt:variant>
        <vt:i4>7995488</vt:i4>
      </vt:variant>
      <vt:variant>
        <vt:i4>54</vt:i4>
      </vt:variant>
      <vt:variant>
        <vt:i4>0</vt:i4>
      </vt:variant>
      <vt:variant>
        <vt:i4>5</vt:i4>
      </vt:variant>
      <vt:variant>
        <vt:lpwstr>https://www.cqc.org.uk/share-your-experience-finder?referer=promoblock</vt:lpwstr>
      </vt:variant>
      <vt:variant>
        <vt:lpwstr/>
      </vt:variant>
      <vt:variant>
        <vt:i4>1572866</vt:i4>
      </vt:variant>
      <vt:variant>
        <vt:i4>51</vt:i4>
      </vt:variant>
      <vt:variant>
        <vt:i4>0</vt:i4>
      </vt:variant>
      <vt:variant>
        <vt:i4>5</vt:i4>
      </vt:variant>
      <vt:variant>
        <vt:lpwstr>http://www.essexsab.org.uk/professionals/guidance-policies-protocols/</vt:lpwstr>
      </vt:variant>
      <vt:variant>
        <vt:lpwstr/>
      </vt:variant>
      <vt:variant>
        <vt:i4>4784148</vt:i4>
      </vt:variant>
      <vt:variant>
        <vt:i4>48</vt:i4>
      </vt:variant>
      <vt:variant>
        <vt:i4>0</vt:i4>
      </vt:variant>
      <vt:variant>
        <vt:i4>5</vt:i4>
      </vt:variant>
      <vt:variant>
        <vt:lpwstr>https://www.essex.police.uk/</vt:lpwstr>
      </vt:variant>
      <vt:variant>
        <vt:lpwstr/>
      </vt:variant>
      <vt:variant>
        <vt:i4>917594</vt:i4>
      </vt:variant>
      <vt:variant>
        <vt:i4>45</vt:i4>
      </vt:variant>
      <vt:variant>
        <vt:i4>0</vt:i4>
      </vt:variant>
      <vt:variant>
        <vt:i4>5</vt:i4>
      </vt:variant>
      <vt:variant>
        <vt:lpwstr>https://www.essexsab.org.uk/professionals/reporting-concerns/</vt:lpwstr>
      </vt:variant>
      <vt:variant>
        <vt:lpwstr/>
      </vt:variant>
      <vt:variant>
        <vt:i4>917594</vt:i4>
      </vt:variant>
      <vt:variant>
        <vt:i4>42</vt:i4>
      </vt:variant>
      <vt:variant>
        <vt:i4>0</vt:i4>
      </vt:variant>
      <vt:variant>
        <vt:i4>5</vt:i4>
      </vt:variant>
      <vt:variant>
        <vt:lpwstr>https://www.essexsab.org.uk/professionals/reporting-concerns/</vt:lpwstr>
      </vt:variant>
      <vt:variant>
        <vt:lpwstr/>
      </vt:variant>
      <vt:variant>
        <vt:i4>1572866</vt:i4>
      </vt:variant>
      <vt:variant>
        <vt:i4>39</vt:i4>
      </vt:variant>
      <vt:variant>
        <vt:i4>0</vt:i4>
      </vt:variant>
      <vt:variant>
        <vt:i4>5</vt:i4>
      </vt:variant>
      <vt:variant>
        <vt:lpwstr>http://www.essexsab.org.uk/professionals/guidance-policies-protocols/</vt:lpwstr>
      </vt:variant>
      <vt:variant>
        <vt:lpwstr/>
      </vt:variant>
      <vt:variant>
        <vt:i4>4194314</vt:i4>
      </vt:variant>
      <vt:variant>
        <vt:i4>36</vt:i4>
      </vt:variant>
      <vt:variant>
        <vt:i4>0</vt:i4>
      </vt:variant>
      <vt:variant>
        <vt:i4>5</vt:i4>
      </vt:variant>
      <vt:variant>
        <vt:lpwstr>https://www.local.gov.uk/publications/understanding-what-constitutes-safeguarding-concern-and-how-support-effective-outcomes</vt:lpwstr>
      </vt:variant>
      <vt:variant>
        <vt:lpwstr/>
      </vt:variant>
      <vt:variant>
        <vt:i4>4128821</vt:i4>
      </vt:variant>
      <vt:variant>
        <vt:i4>33</vt:i4>
      </vt:variant>
      <vt:variant>
        <vt:i4>0</vt:i4>
      </vt:variant>
      <vt:variant>
        <vt:i4>5</vt:i4>
      </vt:variant>
      <vt:variant>
        <vt:lpwstr>http://www.legislation.gov.uk/ukpga/2014/23/part/1/crossheading/safeguarding-adults-at-risk-of-abuse-or-neglect/enacted</vt:lpwstr>
      </vt:variant>
      <vt:variant>
        <vt:lpwstr/>
      </vt:variant>
      <vt:variant>
        <vt:i4>4194314</vt:i4>
      </vt:variant>
      <vt:variant>
        <vt:i4>30</vt:i4>
      </vt:variant>
      <vt:variant>
        <vt:i4>0</vt:i4>
      </vt:variant>
      <vt:variant>
        <vt:i4>5</vt:i4>
      </vt:variant>
      <vt:variant>
        <vt:lpwstr>https://www.local.gov.uk/publications/understanding-what-constitutes-safeguarding-concern-and-how-support-effective-outcomes</vt:lpwstr>
      </vt:variant>
      <vt:variant>
        <vt:lpwstr/>
      </vt:variant>
      <vt:variant>
        <vt:i4>6815851</vt:i4>
      </vt:variant>
      <vt:variant>
        <vt:i4>27</vt:i4>
      </vt:variant>
      <vt:variant>
        <vt:i4>0</vt:i4>
      </vt:variant>
      <vt:variant>
        <vt:i4>5</vt:i4>
      </vt:variant>
      <vt:variant>
        <vt:lpwstr>https://www.gov.uk/government/publications/care-act-statutory-guidance/care-and-support-statutory-guidance</vt:lpwstr>
      </vt:variant>
      <vt:variant>
        <vt:lpwstr/>
      </vt:variant>
      <vt:variant>
        <vt:i4>6291574</vt:i4>
      </vt:variant>
      <vt:variant>
        <vt:i4>24</vt:i4>
      </vt:variant>
      <vt:variant>
        <vt:i4>0</vt:i4>
      </vt:variant>
      <vt:variant>
        <vt:i4>5</vt:i4>
      </vt:variant>
      <vt:variant>
        <vt:lpwstr>https://www.gov.uk/guidance/equality-act-2010-guidance</vt:lpwstr>
      </vt:variant>
      <vt:variant>
        <vt:lpwstr/>
      </vt:variant>
      <vt:variant>
        <vt:i4>2359406</vt:i4>
      </vt:variant>
      <vt:variant>
        <vt:i4>21</vt:i4>
      </vt:variant>
      <vt:variant>
        <vt:i4>0</vt:i4>
      </vt:variant>
      <vt:variant>
        <vt:i4>5</vt:i4>
      </vt:variant>
      <vt:variant>
        <vt:lpwstr>https://www.local.gov.uk/sites/default/files/documents/MSP Toolkit Handbook - FINAL December 2019 v1.1.pdf</vt:lpwstr>
      </vt:variant>
      <vt:variant>
        <vt:lpwstr/>
      </vt:variant>
      <vt:variant>
        <vt:i4>4128870</vt:i4>
      </vt:variant>
      <vt:variant>
        <vt:i4>18</vt:i4>
      </vt:variant>
      <vt:variant>
        <vt:i4>0</vt:i4>
      </vt:variant>
      <vt:variant>
        <vt:i4>5</vt:i4>
      </vt:variant>
      <vt:variant>
        <vt:lpwstr>https://www.gov.uk/government/publications/mental-capacity-act-code-of-practice</vt:lpwstr>
      </vt:variant>
      <vt:variant>
        <vt:lpwstr/>
      </vt:variant>
      <vt:variant>
        <vt:i4>8192060</vt:i4>
      </vt:variant>
      <vt:variant>
        <vt:i4>15</vt:i4>
      </vt:variant>
      <vt:variant>
        <vt:i4>0</vt:i4>
      </vt:variant>
      <vt:variant>
        <vt:i4>5</vt:i4>
      </vt:variant>
      <vt:variant>
        <vt:lpwstr>http://www.legislation.gov.uk/ukpga/2005/9/contents</vt:lpwstr>
      </vt:variant>
      <vt:variant>
        <vt:lpwstr/>
      </vt:variant>
      <vt:variant>
        <vt:i4>7602238</vt:i4>
      </vt:variant>
      <vt:variant>
        <vt:i4>12</vt:i4>
      </vt:variant>
      <vt:variant>
        <vt:i4>0</vt:i4>
      </vt:variant>
      <vt:variant>
        <vt:i4>5</vt:i4>
      </vt:variant>
      <vt:variant>
        <vt:lpwstr>http://www.legislation.gov.uk/ukpga/2014/23/part/1/enacted</vt:lpwstr>
      </vt:variant>
      <vt:variant>
        <vt:lpwstr/>
      </vt:variant>
      <vt:variant>
        <vt:i4>5636111</vt:i4>
      </vt:variant>
      <vt:variant>
        <vt:i4>9</vt:i4>
      </vt:variant>
      <vt:variant>
        <vt:i4>0</vt:i4>
      </vt:variant>
      <vt:variant>
        <vt:i4>5</vt:i4>
      </vt:variant>
      <vt:variant>
        <vt:lpwstr>http://www.legislation.gov.uk/ukpga/2014/23/contents/enacted</vt:lpwstr>
      </vt:variant>
      <vt:variant>
        <vt:lpwstr/>
      </vt:variant>
      <vt:variant>
        <vt:i4>5636111</vt:i4>
      </vt:variant>
      <vt:variant>
        <vt:i4>6</vt:i4>
      </vt:variant>
      <vt:variant>
        <vt:i4>0</vt:i4>
      </vt:variant>
      <vt:variant>
        <vt:i4>5</vt:i4>
      </vt:variant>
      <vt:variant>
        <vt:lpwstr>http://www.legislation.gov.uk/ukpga/2014/23/contents/enacted</vt:lpwstr>
      </vt:variant>
      <vt:variant>
        <vt:lpwstr/>
      </vt:variant>
      <vt:variant>
        <vt:i4>6815851</vt:i4>
      </vt:variant>
      <vt:variant>
        <vt:i4>3</vt:i4>
      </vt:variant>
      <vt:variant>
        <vt:i4>0</vt:i4>
      </vt:variant>
      <vt:variant>
        <vt:i4>5</vt:i4>
      </vt:variant>
      <vt:variant>
        <vt:lpwstr>https://www.gov.uk/government/publications/care-act-statutory-guidance/care-and-support-statutory-guidance</vt:lpwstr>
      </vt:variant>
      <vt:variant>
        <vt:lpwstr/>
      </vt:variant>
      <vt:variant>
        <vt:i4>4128821</vt:i4>
      </vt:variant>
      <vt:variant>
        <vt:i4>0</vt:i4>
      </vt:variant>
      <vt:variant>
        <vt:i4>0</vt:i4>
      </vt:variant>
      <vt:variant>
        <vt:i4>5</vt:i4>
      </vt:variant>
      <vt:variant>
        <vt:lpwstr>http://www.legislation.gov.uk/ukpga/2014/23/part/1/crossheading/safeguarding-adults-at-risk-of-abuse-or-neglect/enacted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paula.ward</dc:creator>
  <cp:lastModifiedBy>Ward, Paula</cp:lastModifiedBy>
  <cp:revision>33</cp:revision>
  <cp:lastPrinted>2018-08-29T07:32:00Z</cp:lastPrinted>
  <dcterms:created xsi:type="dcterms:W3CDTF">2023-09-21T11:17:00Z</dcterms:created>
  <dcterms:modified xsi:type="dcterms:W3CDTF">2023-10-09T11:45:00Z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2020-07-15T14:48:58Z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8b9f949d-f54a-4543-9d63-0000e3a4d336</vt:lpwstr>
  </property>
  <property fmtid="{D5CDD505-2E9C-101B-9397-08002B2CF9AE}" pid="8" name="MSIP_Label_39d8be9e-c8d9-4b9c-bd40-2c27cc7ea2e6_ContentBits">
    <vt:lpwstr>0</vt:lpwstr>
  </property>
  <property fmtid="{D5CDD505-2E9C-101B-9397-08002B2CF9AE}" pid="9" name="ContentTypeId">
    <vt:lpwstr>0x0101003E58691ACE0F5549A1794C6D06C1C96E</vt:lpwstr>
  </property>
</Properties>
</file>