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0740" w14:textId="77777777" w:rsidR="00DB6BB1" w:rsidRDefault="00DB6BB1" w:rsidP="008A0C2E">
      <w:pPr>
        <w:shd w:val="clear" w:color="auto" w:fill="00CCFF"/>
        <w:spacing w:after="0"/>
        <w:jc w:val="right"/>
        <w:rPr>
          <w:rFonts w:ascii="Arial" w:hAnsi="Arial" w:cs="Arial"/>
          <w:b/>
          <w:color w:val="00B0F0"/>
          <w:sz w:val="48"/>
          <w:szCs w:val="72"/>
        </w:rPr>
      </w:pPr>
    </w:p>
    <w:p w14:paraId="50FC0514" w14:textId="77777777" w:rsidR="00DB6BB1" w:rsidRDefault="00DB6BB1" w:rsidP="008A0C2E">
      <w:pPr>
        <w:shd w:val="clear" w:color="auto" w:fill="00CCFF"/>
        <w:spacing w:after="0"/>
        <w:jc w:val="right"/>
        <w:rPr>
          <w:rFonts w:ascii="Arial" w:hAnsi="Arial" w:cs="Arial"/>
          <w:b/>
          <w:color w:val="00B0F0"/>
          <w:sz w:val="48"/>
          <w:szCs w:val="72"/>
        </w:rPr>
      </w:pPr>
    </w:p>
    <w:p w14:paraId="6F5BC081" w14:textId="77777777" w:rsidR="00730A13" w:rsidRPr="008A0C2E" w:rsidRDefault="00730A13" w:rsidP="008A0C2E">
      <w:pPr>
        <w:shd w:val="clear" w:color="auto" w:fill="00CCFF"/>
        <w:spacing w:after="0"/>
        <w:jc w:val="center"/>
        <w:rPr>
          <w:rFonts w:ascii="Arial" w:hAnsi="Arial" w:cs="Arial"/>
          <w:b/>
          <w:sz w:val="48"/>
          <w:szCs w:val="72"/>
        </w:rPr>
      </w:pPr>
      <w:r w:rsidRPr="008A0C2E">
        <w:rPr>
          <w:rFonts w:ascii="Arial" w:hAnsi="Arial" w:cs="Arial"/>
          <w:b/>
          <w:sz w:val="48"/>
          <w:szCs w:val="72"/>
        </w:rPr>
        <w:t>Essex County Council</w:t>
      </w:r>
    </w:p>
    <w:p w14:paraId="2DF518D0" w14:textId="77777777" w:rsidR="00730A13" w:rsidRPr="008A0C2E" w:rsidRDefault="00730A13" w:rsidP="008A0C2E">
      <w:pPr>
        <w:shd w:val="clear" w:color="auto" w:fill="00CCFF"/>
        <w:spacing w:after="0"/>
        <w:jc w:val="center"/>
        <w:rPr>
          <w:rFonts w:ascii="Arial" w:hAnsi="Arial" w:cs="Arial"/>
          <w:b/>
          <w:sz w:val="48"/>
          <w:szCs w:val="72"/>
        </w:rPr>
      </w:pPr>
      <w:r w:rsidRPr="008A0C2E">
        <w:rPr>
          <w:rFonts w:ascii="Arial" w:hAnsi="Arial" w:cs="Arial"/>
          <w:b/>
          <w:sz w:val="48"/>
          <w:szCs w:val="72"/>
        </w:rPr>
        <w:t>Safeguarding Adults</w:t>
      </w:r>
    </w:p>
    <w:p w14:paraId="2EC5B875" w14:textId="77777777" w:rsidR="00DB6BB1" w:rsidRPr="008A0C2E" w:rsidRDefault="00730A13" w:rsidP="008A0C2E">
      <w:pPr>
        <w:shd w:val="clear" w:color="auto" w:fill="00CCFF"/>
        <w:spacing w:after="0"/>
        <w:jc w:val="center"/>
        <w:rPr>
          <w:rFonts w:ascii="Arial" w:hAnsi="Arial" w:cs="Arial"/>
          <w:b/>
          <w:sz w:val="48"/>
          <w:szCs w:val="72"/>
        </w:rPr>
      </w:pPr>
      <w:r w:rsidRPr="008A0C2E">
        <w:rPr>
          <w:rFonts w:ascii="Arial" w:hAnsi="Arial" w:cs="Arial"/>
          <w:b/>
          <w:sz w:val="48"/>
          <w:szCs w:val="72"/>
        </w:rPr>
        <w:t>Decision Support Guidance</w:t>
      </w:r>
    </w:p>
    <w:p w14:paraId="7242329F" w14:textId="77777777" w:rsidR="008A0C2E" w:rsidRDefault="008A0C2E" w:rsidP="008A0C2E">
      <w:pPr>
        <w:shd w:val="clear" w:color="auto" w:fill="00CCFF"/>
        <w:spacing w:after="0"/>
        <w:jc w:val="center"/>
        <w:rPr>
          <w:rFonts w:ascii="Arial" w:hAnsi="Arial" w:cs="Arial"/>
          <w:szCs w:val="24"/>
        </w:rPr>
      </w:pPr>
    </w:p>
    <w:p w14:paraId="709D00F5" w14:textId="77777777" w:rsidR="008A0C2E" w:rsidRDefault="008A0C2E" w:rsidP="008A0C2E">
      <w:pPr>
        <w:shd w:val="clear" w:color="auto" w:fill="00CCFF"/>
        <w:spacing w:after="0"/>
        <w:jc w:val="center"/>
        <w:rPr>
          <w:rFonts w:ascii="Arial" w:hAnsi="Arial" w:cs="Arial"/>
          <w:szCs w:val="24"/>
        </w:rPr>
      </w:pPr>
    </w:p>
    <w:p w14:paraId="523AB94E" w14:textId="79F37AB4" w:rsidR="00740409" w:rsidRPr="00DB6BB1" w:rsidRDefault="00740409" w:rsidP="008A0C2E">
      <w:pPr>
        <w:shd w:val="clear" w:color="auto" w:fill="00CCFF"/>
        <w:spacing w:after="0"/>
        <w:jc w:val="center"/>
        <w:rPr>
          <w:rFonts w:ascii="Arial" w:hAnsi="Arial" w:cs="Arial"/>
          <w:b/>
          <w:color w:val="00B0F0"/>
          <w:sz w:val="44"/>
          <w:szCs w:val="72"/>
        </w:rPr>
      </w:pPr>
      <w:r w:rsidRPr="00DB6BB1">
        <w:rPr>
          <w:rFonts w:ascii="Arial" w:hAnsi="Arial" w:cs="Arial"/>
          <w:szCs w:val="24"/>
        </w:rPr>
        <w:t xml:space="preserve">Version: </w:t>
      </w:r>
      <w:r w:rsidR="00BF0DC0">
        <w:rPr>
          <w:rFonts w:ascii="Arial" w:hAnsi="Arial" w:cs="Arial"/>
          <w:szCs w:val="24"/>
        </w:rPr>
        <w:t>4</w:t>
      </w:r>
      <w:r w:rsidRPr="00DB6BB1">
        <w:rPr>
          <w:rFonts w:ascii="Arial" w:hAnsi="Arial" w:cs="Arial"/>
          <w:szCs w:val="24"/>
        </w:rPr>
        <w:t xml:space="preserve"> </w:t>
      </w:r>
      <w:r w:rsidR="00DB6BB1">
        <w:rPr>
          <w:rFonts w:ascii="Arial" w:hAnsi="Arial" w:cs="Arial"/>
          <w:szCs w:val="24"/>
        </w:rPr>
        <w:t>Date</w:t>
      </w:r>
      <w:r w:rsidRPr="00DB6BB1">
        <w:rPr>
          <w:rFonts w:ascii="Arial" w:hAnsi="Arial" w:cs="Arial"/>
          <w:szCs w:val="24"/>
        </w:rPr>
        <w:t xml:space="preserve">: </w:t>
      </w:r>
      <w:r w:rsidR="00BF0DC0">
        <w:rPr>
          <w:rFonts w:ascii="Arial" w:hAnsi="Arial" w:cs="Arial"/>
          <w:szCs w:val="24"/>
        </w:rPr>
        <w:t>July 2024</w:t>
      </w:r>
    </w:p>
    <w:p w14:paraId="31E3BA61" w14:textId="77777777" w:rsidR="00740409" w:rsidRPr="00DB6BB1" w:rsidRDefault="00740409" w:rsidP="008A0C2E">
      <w:pPr>
        <w:shd w:val="clear" w:color="auto" w:fill="00CCFF"/>
        <w:spacing w:after="0"/>
        <w:jc w:val="center"/>
        <w:rPr>
          <w:rFonts w:ascii="Arial" w:hAnsi="Arial" w:cs="Arial"/>
          <w:szCs w:val="24"/>
        </w:rPr>
      </w:pPr>
      <w:r w:rsidRPr="00DB6BB1">
        <w:rPr>
          <w:rFonts w:ascii="Arial" w:hAnsi="Arial" w:cs="Arial"/>
          <w:szCs w:val="24"/>
        </w:rPr>
        <w:t xml:space="preserve">Name of Originator/Author: </w:t>
      </w:r>
      <w:r w:rsidR="008A13FD" w:rsidRPr="00DB6BB1">
        <w:rPr>
          <w:rFonts w:ascii="Arial" w:hAnsi="Arial" w:cs="Arial"/>
          <w:szCs w:val="24"/>
        </w:rPr>
        <w:t>Essex Adult Safeguarding/A</w:t>
      </w:r>
      <w:r w:rsidR="00083E4F" w:rsidRPr="00DB6BB1">
        <w:rPr>
          <w:rFonts w:ascii="Arial" w:hAnsi="Arial" w:cs="Arial"/>
          <w:szCs w:val="24"/>
        </w:rPr>
        <w:t xml:space="preserve">lison </w:t>
      </w:r>
      <w:r w:rsidR="008A13FD" w:rsidRPr="00DB6BB1">
        <w:rPr>
          <w:rFonts w:ascii="Arial" w:hAnsi="Arial" w:cs="Arial"/>
          <w:szCs w:val="24"/>
        </w:rPr>
        <w:t>C</w:t>
      </w:r>
      <w:r w:rsidR="00083E4F" w:rsidRPr="00DB6BB1">
        <w:rPr>
          <w:rFonts w:ascii="Arial" w:hAnsi="Arial" w:cs="Arial"/>
          <w:szCs w:val="24"/>
        </w:rPr>
        <w:t>ark</w:t>
      </w:r>
    </w:p>
    <w:p w14:paraId="0871FB4D" w14:textId="77777777" w:rsidR="00740409" w:rsidRPr="00DB6BB1" w:rsidRDefault="00740409" w:rsidP="008A0C2E">
      <w:pPr>
        <w:shd w:val="clear" w:color="auto" w:fill="00CCFF"/>
        <w:spacing w:after="0"/>
        <w:jc w:val="center"/>
        <w:rPr>
          <w:rFonts w:ascii="Arial" w:hAnsi="Arial" w:cs="Arial"/>
          <w:szCs w:val="24"/>
        </w:rPr>
      </w:pPr>
      <w:r w:rsidRPr="00DB6BB1">
        <w:rPr>
          <w:rFonts w:ascii="Arial" w:hAnsi="Arial" w:cs="Arial"/>
          <w:szCs w:val="24"/>
        </w:rPr>
        <w:t xml:space="preserve">Audience: </w:t>
      </w:r>
      <w:r w:rsidR="008A13FD" w:rsidRPr="00DB6BB1">
        <w:rPr>
          <w:rFonts w:ascii="Arial" w:hAnsi="Arial" w:cs="Arial"/>
          <w:szCs w:val="24"/>
        </w:rPr>
        <w:t>Adult Social Care task force and Health/Social Care Providers</w:t>
      </w:r>
    </w:p>
    <w:p w14:paraId="17C26735" w14:textId="212237DE" w:rsidR="00DB6BB1" w:rsidRPr="00DB6BB1" w:rsidRDefault="00DB6BB1" w:rsidP="008A0C2E">
      <w:pPr>
        <w:shd w:val="clear" w:color="auto" w:fill="00CCFF"/>
        <w:spacing w:after="0"/>
        <w:jc w:val="center"/>
        <w:rPr>
          <w:rFonts w:ascii="Arial" w:hAnsi="Arial" w:cs="Arial"/>
          <w:szCs w:val="24"/>
        </w:rPr>
      </w:pPr>
      <w:r w:rsidRPr="00DB6BB1">
        <w:rPr>
          <w:rFonts w:ascii="Arial" w:hAnsi="Arial" w:cs="Arial"/>
          <w:szCs w:val="24"/>
        </w:rPr>
        <w:t xml:space="preserve">Date Issued: </w:t>
      </w:r>
      <w:r w:rsidR="00BF0DC0">
        <w:rPr>
          <w:rFonts w:ascii="Arial" w:hAnsi="Arial" w:cs="Arial"/>
          <w:szCs w:val="24"/>
        </w:rPr>
        <w:t>July 2024</w:t>
      </w:r>
    </w:p>
    <w:p w14:paraId="17FE1281" w14:textId="109DF6F8" w:rsidR="00DB6BB1" w:rsidRPr="00DB6BB1" w:rsidRDefault="00DB6BB1" w:rsidP="008A0C2E">
      <w:pPr>
        <w:shd w:val="clear" w:color="auto" w:fill="00CCFF"/>
        <w:spacing w:after="0"/>
        <w:jc w:val="center"/>
        <w:rPr>
          <w:rFonts w:ascii="Arial" w:hAnsi="Arial" w:cs="Arial"/>
          <w:szCs w:val="24"/>
        </w:rPr>
      </w:pPr>
      <w:r w:rsidRPr="00DB6BB1">
        <w:rPr>
          <w:rFonts w:ascii="Arial" w:hAnsi="Arial" w:cs="Arial"/>
          <w:szCs w:val="24"/>
        </w:rPr>
        <w:t xml:space="preserve">Review Date: </w:t>
      </w:r>
      <w:r w:rsidR="00535687">
        <w:rPr>
          <w:rFonts w:ascii="Arial" w:hAnsi="Arial" w:cs="Arial"/>
          <w:szCs w:val="24"/>
        </w:rPr>
        <w:t>J</w:t>
      </w:r>
      <w:r w:rsidR="00BF0DC0">
        <w:rPr>
          <w:rFonts w:ascii="Arial" w:hAnsi="Arial" w:cs="Arial"/>
          <w:szCs w:val="24"/>
        </w:rPr>
        <w:t>anuary 2025</w:t>
      </w:r>
    </w:p>
    <w:p w14:paraId="0918A5D3" w14:textId="77777777" w:rsidR="00DB6BB1" w:rsidRDefault="00DB6BB1" w:rsidP="008A0C2E">
      <w:pPr>
        <w:shd w:val="clear" w:color="auto" w:fill="00CCFF"/>
        <w:rPr>
          <w:rFonts w:ascii="Arial" w:hAnsi="Arial" w:cs="Arial"/>
          <w:b/>
          <w:sz w:val="24"/>
          <w:szCs w:val="24"/>
          <w:u w:val="single"/>
        </w:rPr>
      </w:pPr>
    </w:p>
    <w:p w14:paraId="119E43A8" w14:textId="77777777" w:rsidR="0007799F" w:rsidRDefault="0007799F" w:rsidP="008A0C2E">
      <w:pPr>
        <w:shd w:val="clear" w:color="auto" w:fill="00CCFF"/>
        <w:rPr>
          <w:rFonts w:ascii="Arial" w:hAnsi="Arial" w:cs="Arial"/>
          <w:b/>
          <w:sz w:val="24"/>
          <w:szCs w:val="24"/>
          <w:u w:val="single"/>
        </w:rPr>
      </w:pPr>
    </w:p>
    <w:p w14:paraId="7F9639C0" w14:textId="77777777" w:rsidR="0007799F" w:rsidRDefault="0007799F" w:rsidP="008A0C2E">
      <w:pPr>
        <w:shd w:val="clear" w:color="auto" w:fill="00CCFF"/>
        <w:rPr>
          <w:rFonts w:ascii="Arial" w:hAnsi="Arial" w:cs="Arial"/>
          <w:b/>
          <w:sz w:val="24"/>
          <w:szCs w:val="24"/>
          <w:u w:val="single"/>
        </w:rPr>
      </w:pPr>
    </w:p>
    <w:p w14:paraId="41328405" w14:textId="77777777" w:rsidR="0007799F" w:rsidRDefault="0007799F" w:rsidP="008A0C2E">
      <w:pPr>
        <w:shd w:val="clear" w:color="auto" w:fill="00CCFF"/>
        <w:rPr>
          <w:rFonts w:ascii="Arial" w:hAnsi="Arial" w:cs="Arial"/>
          <w:b/>
          <w:sz w:val="24"/>
          <w:szCs w:val="24"/>
          <w:u w:val="single"/>
        </w:rPr>
      </w:pPr>
    </w:p>
    <w:p w14:paraId="49FF84AA" w14:textId="77777777" w:rsidR="0007799F" w:rsidRDefault="0007799F" w:rsidP="008A0C2E">
      <w:pPr>
        <w:shd w:val="clear" w:color="auto" w:fill="00CCFF"/>
        <w:rPr>
          <w:rFonts w:ascii="Arial" w:hAnsi="Arial" w:cs="Arial"/>
          <w:b/>
          <w:sz w:val="24"/>
          <w:szCs w:val="24"/>
          <w:u w:val="single"/>
        </w:rPr>
      </w:pPr>
    </w:p>
    <w:p w14:paraId="6A914738" w14:textId="77777777" w:rsidR="0007799F" w:rsidRDefault="0007799F" w:rsidP="008A0C2E">
      <w:pPr>
        <w:shd w:val="clear" w:color="auto" w:fill="00CCFF"/>
        <w:rPr>
          <w:rFonts w:ascii="Arial" w:hAnsi="Arial" w:cs="Arial"/>
          <w:b/>
          <w:sz w:val="24"/>
          <w:szCs w:val="24"/>
          <w:u w:val="single"/>
        </w:rPr>
      </w:pPr>
    </w:p>
    <w:p w14:paraId="62662AE6" w14:textId="77777777" w:rsidR="0007799F" w:rsidRDefault="0007799F" w:rsidP="008A0C2E">
      <w:pPr>
        <w:shd w:val="clear" w:color="auto" w:fill="00CCFF"/>
        <w:rPr>
          <w:rFonts w:ascii="Arial" w:hAnsi="Arial" w:cs="Arial"/>
          <w:b/>
          <w:sz w:val="24"/>
          <w:szCs w:val="24"/>
          <w:u w:val="single"/>
        </w:rPr>
      </w:pPr>
    </w:p>
    <w:p w14:paraId="0488A78E" w14:textId="77777777" w:rsidR="0007799F" w:rsidRDefault="0007799F" w:rsidP="008A0C2E">
      <w:pPr>
        <w:shd w:val="clear" w:color="auto" w:fill="00CCFF"/>
        <w:rPr>
          <w:rFonts w:ascii="Arial" w:hAnsi="Arial" w:cs="Arial"/>
          <w:b/>
          <w:sz w:val="24"/>
          <w:szCs w:val="24"/>
          <w:u w:val="single"/>
        </w:rPr>
      </w:pPr>
    </w:p>
    <w:p w14:paraId="09909894" w14:textId="77777777" w:rsidR="0007799F" w:rsidRDefault="0007799F" w:rsidP="00740409">
      <w:pPr>
        <w:rPr>
          <w:rFonts w:ascii="Arial" w:hAnsi="Arial" w:cs="Arial"/>
          <w:b/>
          <w:sz w:val="24"/>
          <w:szCs w:val="24"/>
          <w:u w:val="single"/>
        </w:rPr>
      </w:pPr>
    </w:p>
    <w:tbl>
      <w:tblPr>
        <w:tblStyle w:val="TableGrid"/>
        <w:tblW w:w="0" w:type="auto"/>
        <w:tblInd w:w="49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816"/>
        <w:gridCol w:w="756"/>
      </w:tblGrid>
      <w:tr w:rsidR="0007799F" w:rsidRPr="0007799F" w14:paraId="4324E357" w14:textId="77777777" w:rsidTr="0007799F">
        <w:tc>
          <w:tcPr>
            <w:tcW w:w="2742" w:type="dxa"/>
          </w:tcPr>
          <w:p w14:paraId="0B3A1CC4" w14:textId="77777777" w:rsidR="0007799F" w:rsidRPr="0007799F" w:rsidRDefault="0007799F" w:rsidP="0007799F">
            <w:pPr>
              <w:jc w:val="right"/>
              <w:rPr>
                <w:rFonts w:cs="Arial"/>
                <w:color w:val="595959" w:themeColor="text1" w:themeTint="A6"/>
                <w:sz w:val="8"/>
                <w:szCs w:val="8"/>
              </w:rPr>
            </w:pPr>
          </w:p>
        </w:tc>
        <w:tc>
          <w:tcPr>
            <w:tcW w:w="816" w:type="dxa"/>
          </w:tcPr>
          <w:p w14:paraId="4F6E4B1E" w14:textId="77777777" w:rsidR="0007799F" w:rsidRPr="0007799F" w:rsidRDefault="0007799F" w:rsidP="0007799F">
            <w:pPr>
              <w:jc w:val="right"/>
              <w:rPr>
                <w:rFonts w:cs="Arial"/>
                <w:color w:val="595959" w:themeColor="text1" w:themeTint="A6"/>
                <w:sz w:val="8"/>
                <w:szCs w:val="8"/>
              </w:rPr>
            </w:pPr>
          </w:p>
        </w:tc>
        <w:tc>
          <w:tcPr>
            <w:tcW w:w="756" w:type="dxa"/>
          </w:tcPr>
          <w:p w14:paraId="5544956A" w14:textId="77777777" w:rsidR="0007799F" w:rsidRPr="0007799F" w:rsidRDefault="0007799F" w:rsidP="0007799F">
            <w:pPr>
              <w:jc w:val="right"/>
              <w:rPr>
                <w:rFonts w:cs="Arial"/>
                <w:color w:val="595959" w:themeColor="text1" w:themeTint="A6"/>
                <w:sz w:val="8"/>
                <w:szCs w:val="8"/>
              </w:rPr>
            </w:pPr>
          </w:p>
        </w:tc>
      </w:tr>
      <w:tr w:rsidR="0007799F" w:rsidRPr="0007799F" w14:paraId="086200C1" w14:textId="77777777" w:rsidTr="0007799F">
        <w:tc>
          <w:tcPr>
            <w:tcW w:w="2742" w:type="dxa"/>
          </w:tcPr>
          <w:p w14:paraId="793266A8" w14:textId="77777777" w:rsidR="00DB6BB1" w:rsidRPr="0007799F" w:rsidRDefault="00DB6BB1" w:rsidP="0007799F">
            <w:pPr>
              <w:jc w:val="right"/>
              <w:rPr>
                <w:rFonts w:cs="Arial"/>
                <w:color w:val="595959" w:themeColor="text1" w:themeTint="A6"/>
                <w:sz w:val="18"/>
                <w:szCs w:val="24"/>
              </w:rPr>
            </w:pPr>
          </w:p>
        </w:tc>
        <w:tc>
          <w:tcPr>
            <w:tcW w:w="816" w:type="dxa"/>
          </w:tcPr>
          <w:p w14:paraId="1D992402" w14:textId="77777777" w:rsidR="00DB6BB1" w:rsidRPr="0007799F" w:rsidRDefault="00DB6BB1" w:rsidP="0007799F">
            <w:pPr>
              <w:jc w:val="right"/>
              <w:rPr>
                <w:rFonts w:cs="Arial"/>
                <w:color w:val="595959" w:themeColor="text1" w:themeTint="A6"/>
                <w:sz w:val="20"/>
                <w:szCs w:val="24"/>
              </w:rPr>
            </w:pPr>
            <w:r w:rsidRPr="0007799F">
              <w:rPr>
                <w:rFonts w:cs="Arial"/>
                <w:color w:val="595959" w:themeColor="text1" w:themeTint="A6"/>
                <w:sz w:val="20"/>
                <w:szCs w:val="24"/>
              </w:rPr>
              <w:t>Section</w:t>
            </w:r>
          </w:p>
        </w:tc>
        <w:tc>
          <w:tcPr>
            <w:tcW w:w="756" w:type="dxa"/>
          </w:tcPr>
          <w:p w14:paraId="170726A3" w14:textId="77777777" w:rsidR="00DB6BB1" w:rsidRPr="0007799F" w:rsidRDefault="00DB6BB1" w:rsidP="0007799F">
            <w:pPr>
              <w:jc w:val="right"/>
              <w:rPr>
                <w:rFonts w:cs="Arial"/>
                <w:color w:val="595959" w:themeColor="text1" w:themeTint="A6"/>
                <w:sz w:val="20"/>
                <w:szCs w:val="24"/>
              </w:rPr>
            </w:pPr>
            <w:r w:rsidRPr="0007799F">
              <w:rPr>
                <w:rFonts w:cs="Arial"/>
                <w:color w:val="595959" w:themeColor="text1" w:themeTint="A6"/>
                <w:sz w:val="20"/>
                <w:szCs w:val="24"/>
              </w:rPr>
              <w:t>Page</w:t>
            </w:r>
          </w:p>
        </w:tc>
      </w:tr>
      <w:tr w:rsidR="0007799F" w:rsidRPr="0007799F" w14:paraId="635C2421" w14:textId="77777777" w:rsidTr="0007799F">
        <w:tc>
          <w:tcPr>
            <w:tcW w:w="2742" w:type="dxa"/>
          </w:tcPr>
          <w:p w14:paraId="32C38ECE"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Introduction</w:t>
            </w:r>
          </w:p>
        </w:tc>
        <w:tc>
          <w:tcPr>
            <w:tcW w:w="816" w:type="dxa"/>
          </w:tcPr>
          <w:p w14:paraId="134A5280"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w:t>
            </w:r>
          </w:p>
        </w:tc>
        <w:tc>
          <w:tcPr>
            <w:tcW w:w="756" w:type="dxa"/>
          </w:tcPr>
          <w:p w14:paraId="254BADED" w14:textId="77777777" w:rsidR="00DB6BB1" w:rsidRPr="0007799F" w:rsidRDefault="0007799F" w:rsidP="0007799F">
            <w:pPr>
              <w:jc w:val="right"/>
              <w:rPr>
                <w:rFonts w:cs="Arial"/>
                <w:color w:val="595959" w:themeColor="text1" w:themeTint="A6"/>
                <w:sz w:val="18"/>
                <w:szCs w:val="24"/>
              </w:rPr>
            </w:pPr>
            <w:r>
              <w:rPr>
                <w:rFonts w:cs="Arial"/>
                <w:color w:val="595959" w:themeColor="text1" w:themeTint="A6"/>
                <w:sz w:val="18"/>
                <w:szCs w:val="24"/>
              </w:rPr>
              <w:t>2</w:t>
            </w:r>
          </w:p>
        </w:tc>
      </w:tr>
      <w:tr w:rsidR="0007799F" w:rsidRPr="0007799F" w14:paraId="2F048F18" w14:textId="77777777" w:rsidTr="0007799F">
        <w:tc>
          <w:tcPr>
            <w:tcW w:w="2742" w:type="dxa"/>
          </w:tcPr>
          <w:p w14:paraId="60E2E752"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Purpose</w:t>
            </w:r>
          </w:p>
        </w:tc>
        <w:tc>
          <w:tcPr>
            <w:tcW w:w="816" w:type="dxa"/>
          </w:tcPr>
          <w:p w14:paraId="7BD10CC0"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2</w:t>
            </w:r>
          </w:p>
        </w:tc>
        <w:tc>
          <w:tcPr>
            <w:tcW w:w="756" w:type="dxa"/>
          </w:tcPr>
          <w:p w14:paraId="1DE32B65" w14:textId="77777777" w:rsidR="00DB6BB1" w:rsidRPr="0007799F" w:rsidRDefault="0007799F" w:rsidP="0007799F">
            <w:pPr>
              <w:jc w:val="right"/>
              <w:rPr>
                <w:rFonts w:cs="Arial"/>
                <w:color w:val="595959" w:themeColor="text1" w:themeTint="A6"/>
                <w:sz w:val="18"/>
                <w:szCs w:val="24"/>
              </w:rPr>
            </w:pPr>
            <w:r>
              <w:rPr>
                <w:rFonts w:cs="Arial"/>
                <w:color w:val="595959" w:themeColor="text1" w:themeTint="A6"/>
                <w:sz w:val="18"/>
                <w:szCs w:val="24"/>
              </w:rPr>
              <w:t>3</w:t>
            </w:r>
          </w:p>
        </w:tc>
      </w:tr>
      <w:tr w:rsidR="0007799F" w:rsidRPr="0007799F" w14:paraId="065F597B" w14:textId="77777777" w:rsidTr="0007799F">
        <w:tc>
          <w:tcPr>
            <w:tcW w:w="2742" w:type="dxa"/>
          </w:tcPr>
          <w:p w14:paraId="5CF2578B"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Definitions</w:t>
            </w:r>
          </w:p>
        </w:tc>
        <w:tc>
          <w:tcPr>
            <w:tcW w:w="816" w:type="dxa"/>
          </w:tcPr>
          <w:p w14:paraId="581568CE"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3</w:t>
            </w:r>
          </w:p>
        </w:tc>
        <w:tc>
          <w:tcPr>
            <w:tcW w:w="756" w:type="dxa"/>
          </w:tcPr>
          <w:p w14:paraId="48628399"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3</w:t>
            </w:r>
          </w:p>
        </w:tc>
      </w:tr>
      <w:tr w:rsidR="0007799F" w:rsidRPr="0007799F" w14:paraId="21365285" w14:textId="77777777" w:rsidTr="0007799F">
        <w:tc>
          <w:tcPr>
            <w:tcW w:w="2742" w:type="dxa"/>
          </w:tcPr>
          <w:p w14:paraId="12F86F72"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Making Safeguarding Personal</w:t>
            </w:r>
          </w:p>
        </w:tc>
        <w:tc>
          <w:tcPr>
            <w:tcW w:w="816" w:type="dxa"/>
          </w:tcPr>
          <w:p w14:paraId="5FD81EE3"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4</w:t>
            </w:r>
          </w:p>
        </w:tc>
        <w:tc>
          <w:tcPr>
            <w:tcW w:w="756" w:type="dxa"/>
          </w:tcPr>
          <w:p w14:paraId="0125C655"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4</w:t>
            </w:r>
          </w:p>
        </w:tc>
      </w:tr>
      <w:tr w:rsidR="0007799F" w:rsidRPr="0007799F" w14:paraId="2682F5D8" w14:textId="77777777" w:rsidTr="0007799F">
        <w:tc>
          <w:tcPr>
            <w:tcW w:w="2742" w:type="dxa"/>
          </w:tcPr>
          <w:p w14:paraId="3C086F2A"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Falls</w:t>
            </w:r>
          </w:p>
        </w:tc>
        <w:tc>
          <w:tcPr>
            <w:tcW w:w="816" w:type="dxa"/>
          </w:tcPr>
          <w:p w14:paraId="2A9D821A"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5</w:t>
            </w:r>
          </w:p>
        </w:tc>
        <w:tc>
          <w:tcPr>
            <w:tcW w:w="756" w:type="dxa"/>
          </w:tcPr>
          <w:p w14:paraId="7794E786"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5</w:t>
            </w:r>
          </w:p>
        </w:tc>
      </w:tr>
      <w:tr w:rsidR="0007799F" w:rsidRPr="0007799F" w14:paraId="6E96B8F6" w14:textId="77777777" w:rsidTr="0007799F">
        <w:tc>
          <w:tcPr>
            <w:tcW w:w="2742" w:type="dxa"/>
          </w:tcPr>
          <w:p w14:paraId="091E242F"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Incidents between adults at risk</w:t>
            </w:r>
          </w:p>
        </w:tc>
        <w:tc>
          <w:tcPr>
            <w:tcW w:w="816" w:type="dxa"/>
          </w:tcPr>
          <w:p w14:paraId="645EC1D7"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6</w:t>
            </w:r>
          </w:p>
        </w:tc>
        <w:tc>
          <w:tcPr>
            <w:tcW w:w="756" w:type="dxa"/>
          </w:tcPr>
          <w:p w14:paraId="223F39BC"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6</w:t>
            </w:r>
          </w:p>
        </w:tc>
      </w:tr>
      <w:tr w:rsidR="0007799F" w:rsidRPr="0007799F" w14:paraId="7A9C2F75" w14:textId="77777777" w:rsidTr="0007799F">
        <w:tc>
          <w:tcPr>
            <w:tcW w:w="2742" w:type="dxa"/>
          </w:tcPr>
          <w:p w14:paraId="2742A324"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Nutrition and Hydration</w:t>
            </w:r>
          </w:p>
        </w:tc>
        <w:tc>
          <w:tcPr>
            <w:tcW w:w="816" w:type="dxa"/>
          </w:tcPr>
          <w:p w14:paraId="4279539A"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7</w:t>
            </w:r>
          </w:p>
        </w:tc>
        <w:tc>
          <w:tcPr>
            <w:tcW w:w="756" w:type="dxa"/>
          </w:tcPr>
          <w:p w14:paraId="43890546"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7</w:t>
            </w:r>
          </w:p>
        </w:tc>
      </w:tr>
      <w:tr w:rsidR="0007799F" w:rsidRPr="0007799F" w14:paraId="0A02893D" w14:textId="77777777" w:rsidTr="0007799F">
        <w:tc>
          <w:tcPr>
            <w:tcW w:w="2742" w:type="dxa"/>
          </w:tcPr>
          <w:p w14:paraId="54D5A452"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Moving and Handling</w:t>
            </w:r>
          </w:p>
        </w:tc>
        <w:tc>
          <w:tcPr>
            <w:tcW w:w="816" w:type="dxa"/>
          </w:tcPr>
          <w:p w14:paraId="230DD1B5"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8</w:t>
            </w:r>
          </w:p>
        </w:tc>
        <w:tc>
          <w:tcPr>
            <w:tcW w:w="756" w:type="dxa"/>
          </w:tcPr>
          <w:p w14:paraId="6432C027" w14:textId="77777777" w:rsidR="00DB6BB1" w:rsidRPr="0007799F" w:rsidRDefault="00BC2EFE" w:rsidP="0007799F">
            <w:pPr>
              <w:jc w:val="right"/>
              <w:rPr>
                <w:rFonts w:cs="Arial"/>
                <w:color w:val="595959" w:themeColor="text1" w:themeTint="A6"/>
                <w:sz w:val="18"/>
                <w:szCs w:val="24"/>
              </w:rPr>
            </w:pPr>
            <w:r>
              <w:rPr>
                <w:rFonts w:cs="Arial"/>
                <w:color w:val="595959" w:themeColor="text1" w:themeTint="A6"/>
                <w:sz w:val="18"/>
                <w:szCs w:val="24"/>
              </w:rPr>
              <w:t>7</w:t>
            </w:r>
          </w:p>
        </w:tc>
      </w:tr>
      <w:tr w:rsidR="0007799F" w:rsidRPr="0007799F" w14:paraId="4036FCB8" w14:textId="77777777" w:rsidTr="0007799F">
        <w:tc>
          <w:tcPr>
            <w:tcW w:w="2742" w:type="dxa"/>
          </w:tcPr>
          <w:p w14:paraId="1E57A04F"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Pressure Area Care</w:t>
            </w:r>
          </w:p>
        </w:tc>
        <w:tc>
          <w:tcPr>
            <w:tcW w:w="816" w:type="dxa"/>
          </w:tcPr>
          <w:p w14:paraId="22ADC48D"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9</w:t>
            </w:r>
          </w:p>
        </w:tc>
        <w:tc>
          <w:tcPr>
            <w:tcW w:w="756" w:type="dxa"/>
          </w:tcPr>
          <w:p w14:paraId="7F5A247E" w14:textId="77777777" w:rsidR="00DB6BB1" w:rsidRPr="0007799F" w:rsidRDefault="000E50B0" w:rsidP="0007799F">
            <w:pPr>
              <w:jc w:val="right"/>
              <w:rPr>
                <w:rFonts w:cs="Arial"/>
                <w:color w:val="595959" w:themeColor="text1" w:themeTint="A6"/>
                <w:sz w:val="18"/>
                <w:szCs w:val="24"/>
              </w:rPr>
            </w:pPr>
            <w:r>
              <w:rPr>
                <w:rFonts w:cs="Arial"/>
                <w:color w:val="595959" w:themeColor="text1" w:themeTint="A6"/>
                <w:sz w:val="18"/>
                <w:szCs w:val="24"/>
              </w:rPr>
              <w:t>9</w:t>
            </w:r>
          </w:p>
        </w:tc>
      </w:tr>
      <w:tr w:rsidR="0007799F" w:rsidRPr="0007799F" w14:paraId="2E42BD37" w14:textId="77777777" w:rsidTr="0007799F">
        <w:tc>
          <w:tcPr>
            <w:tcW w:w="2742" w:type="dxa"/>
          </w:tcPr>
          <w:p w14:paraId="1889FDEE"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Medication</w:t>
            </w:r>
          </w:p>
        </w:tc>
        <w:tc>
          <w:tcPr>
            <w:tcW w:w="816" w:type="dxa"/>
          </w:tcPr>
          <w:p w14:paraId="00DF5A33"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10</w:t>
            </w:r>
          </w:p>
        </w:tc>
        <w:tc>
          <w:tcPr>
            <w:tcW w:w="756" w:type="dxa"/>
          </w:tcPr>
          <w:p w14:paraId="1393F5A0" w14:textId="77777777" w:rsidR="00DB6BB1" w:rsidRPr="0007799F" w:rsidRDefault="00BC2EFE" w:rsidP="0007799F">
            <w:pPr>
              <w:jc w:val="right"/>
              <w:rPr>
                <w:rFonts w:cs="Arial"/>
                <w:color w:val="595959" w:themeColor="text1" w:themeTint="A6"/>
                <w:sz w:val="18"/>
                <w:szCs w:val="24"/>
              </w:rPr>
            </w:pPr>
            <w:r>
              <w:rPr>
                <w:rFonts w:cs="Arial"/>
                <w:color w:val="595959" w:themeColor="text1" w:themeTint="A6"/>
                <w:sz w:val="18"/>
                <w:szCs w:val="24"/>
              </w:rPr>
              <w:t>9</w:t>
            </w:r>
          </w:p>
        </w:tc>
      </w:tr>
      <w:tr w:rsidR="0007799F" w:rsidRPr="0007799F" w14:paraId="10098492" w14:textId="77777777" w:rsidTr="0007799F">
        <w:tc>
          <w:tcPr>
            <w:tcW w:w="2742" w:type="dxa"/>
          </w:tcPr>
          <w:p w14:paraId="5161ADE6"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Missed Home Care Visits</w:t>
            </w:r>
          </w:p>
        </w:tc>
        <w:tc>
          <w:tcPr>
            <w:tcW w:w="816" w:type="dxa"/>
          </w:tcPr>
          <w:p w14:paraId="2B593A9E"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11</w:t>
            </w:r>
          </w:p>
        </w:tc>
        <w:tc>
          <w:tcPr>
            <w:tcW w:w="756" w:type="dxa"/>
          </w:tcPr>
          <w:p w14:paraId="192A8A54" w14:textId="77777777" w:rsidR="00DB6BB1" w:rsidRPr="0007799F" w:rsidRDefault="00BC2EFE" w:rsidP="0007799F">
            <w:pPr>
              <w:jc w:val="right"/>
              <w:rPr>
                <w:rFonts w:cs="Arial"/>
                <w:color w:val="595959" w:themeColor="text1" w:themeTint="A6"/>
                <w:sz w:val="18"/>
                <w:szCs w:val="24"/>
              </w:rPr>
            </w:pPr>
            <w:r>
              <w:rPr>
                <w:rFonts w:cs="Arial"/>
                <w:color w:val="595959" w:themeColor="text1" w:themeTint="A6"/>
                <w:sz w:val="18"/>
                <w:szCs w:val="24"/>
              </w:rPr>
              <w:t>10</w:t>
            </w:r>
          </w:p>
        </w:tc>
      </w:tr>
      <w:tr w:rsidR="0007799F" w:rsidRPr="0007799F" w14:paraId="4F4C9C18" w14:textId="77777777" w:rsidTr="0007799F">
        <w:tc>
          <w:tcPr>
            <w:tcW w:w="2742" w:type="dxa"/>
          </w:tcPr>
          <w:p w14:paraId="582F9686" w14:textId="77777777" w:rsidR="00DB6BB1" w:rsidRPr="0007799F" w:rsidRDefault="0007799F" w:rsidP="0007799F">
            <w:pPr>
              <w:jc w:val="right"/>
              <w:rPr>
                <w:rFonts w:cs="Arial"/>
                <w:color w:val="595959" w:themeColor="text1" w:themeTint="A6"/>
                <w:sz w:val="18"/>
                <w:szCs w:val="24"/>
              </w:rPr>
            </w:pPr>
            <w:r w:rsidRPr="0007799F">
              <w:rPr>
                <w:rFonts w:cs="Arial"/>
                <w:color w:val="595959" w:themeColor="text1" w:themeTint="A6"/>
                <w:sz w:val="18"/>
                <w:szCs w:val="24"/>
              </w:rPr>
              <w:t>Poor Discharge</w:t>
            </w:r>
          </w:p>
        </w:tc>
        <w:tc>
          <w:tcPr>
            <w:tcW w:w="816" w:type="dxa"/>
          </w:tcPr>
          <w:p w14:paraId="34AE8971"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12</w:t>
            </w:r>
          </w:p>
        </w:tc>
        <w:tc>
          <w:tcPr>
            <w:tcW w:w="756" w:type="dxa"/>
          </w:tcPr>
          <w:p w14:paraId="26DB8A12" w14:textId="77777777" w:rsidR="00DB6BB1" w:rsidRPr="0007799F" w:rsidRDefault="00BC2EFE" w:rsidP="0007799F">
            <w:pPr>
              <w:jc w:val="right"/>
              <w:rPr>
                <w:rFonts w:cs="Arial"/>
                <w:color w:val="595959" w:themeColor="text1" w:themeTint="A6"/>
                <w:sz w:val="18"/>
                <w:szCs w:val="24"/>
              </w:rPr>
            </w:pPr>
            <w:r>
              <w:rPr>
                <w:rFonts w:cs="Arial"/>
                <w:color w:val="595959" w:themeColor="text1" w:themeTint="A6"/>
                <w:sz w:val="18"/>
                <w:szCs w:val="24"/>
              </w:rPr>
              <w:t>10</w:t>
            </w:r>
          </w:p>
        </w:tc>
      </w:tr>
      <w:tr w:rsidR="0007799F" w:rsidRPr="0007799F" w14:paraId="7B6A6CDA" w14:textId="77777777" w:rsidTr="0007799F">
        <w:tc>
          <w:tcPr>
            <w:tcW w:w="2742" w:type="dxa"/>
          </w:tcPr>
          <w:p w14:paraId="490D3077" w14:textId="77777777" w:rsidR="00DB6BB1" w:rsidRPr="0007799F" w:rsidRDefault="0007799F" w:rsidP="0007799F">
            <w:pPr>
              <w:jc w:val="right"/>
              <w:rPr>
                <w:rFonts w:cs="Arial"/>
                <w:color w:val="595959" w:themeColor="text1" w:themeTint="A6"/>
                <w:sz w:val="18"/>
                <w:szCs w:val="24"/>
              </w:rPr>
            </w:pPr>
            <w:r w:rsidRPr="0007799F">
              <w:rPr>
                <w:rFonts w:cs="Arial"/>
                <w:color w:val="595959" w:themeColor="text1" w:themeTint="A6"/>
                <w:sz w:val="18"/>
                <w:szCs w:val="24"/>
              </w:rPr>
              <w:t>Financial Concerns</w:t>
            </w:r>
          </w:p>
        </w:tc>
        <w:tc>
          <w:tcPr>
            <w:tcW w:w="816" w:type="dxa"/>
          </w:tcPr>
          <w:p w14:paraId="1A0926B7"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13</w:t>
            </w:r>
          </w:p>
        </w:tc>
        <w:tc>
          <w:tcPr>
            <w:tcW w:w="756" w:type="dxa"/>
          </w:tcPr>
          <w:p w14:paraId="6C1EFA04" w14:textId="77777777" w:rsidR="00DB6BB1" w:rsidRPr="0007799F" w:rsidRDefault="005D1471" w:rsidP="0007799F">
            <w:pPr>
              <w:jc w:val="right"/>
              <w:rPr>
                <w:rFonts w:cs="Arial"/>
                <w:color w:val="595959" w:themeColor="text1" w:themeTint="A6"/>
                <w:sz w:val="18"/>
                <w:szCs w:val="24"/>
              </w:rPr>
            </w:pPr>
            <w:r>
              <w:rPr>
                <w:rFonts w:cs="Arial"/>
                <w:color w:val="595959" w:themeColor="text1" w:themeTint="A6"/>
                <w:sz w:val="18"/>
                <w:szCs w:val="24"/>
              </w:rPr>
              <w:t>11</w:t>
            </w:r>
          </w:p>
        </w:tc>
      </w:tr>
      <w:tr w:rsidR="0007799F" w:rsidRPr="0007799F" w14:paraId="1826FADB" w14:textId="77777777" w:rsidTr="0007799F">
        <w:tc>
          <w:tcPr>
            <w:tcW w:w="2742" w:type="dxa"/>
          </w:tcPr>
          <w:p w14:paraId="3CDEDBB6" w14:textId="77777777" w:rsidR="00DB6BB1" w:rsidRPr="0007799F" w:rsidRDefault="0007799F" w:rsidP="0007799F">
            <w:pPr>
              <w:jc w:val="right"/>
              <w:rPr>
                <w:rFonts w:cs="Arial"/>
                <w:color w:val="595959" w:themeColor="text1" w:themeTint="A6"/>
                <w:sz w:val="18"/>
                <w:szCs w:val="24"/>
              </w:rPr>
            </w:pPr>
            <w:r w:rsidRPr="0007799F">
              <w:rPr>
                <w:rFonts w:cs="Arial"/>
                <w:color w:val="595959" w:themeColor="text1" w:themeTint="A6"/>
                <w:sz w:val="18"/>
                <w:szCs w:val="24"/>
              </w:rPr>
              <w:t>Self-Neglect</w:t>
            </w:r>
          </w:p>
        </w:tc>
        <w:tc>
          <w:tcPr>
            <w:tcW w:w="816" w:type="dxa"/>
          </w:tcPr>
          <w:p w14:paraId="4C9F99FA"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14</w:t>
            </w:r>
          </w:p>
        </w:tc>
        <w:tc>
          <w:tcPr>
            <w:tcW w:w="756" w:type="dxa"/>
          </w:tcPr>
          <w:p w14:paraId="21E2E2E4"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w:t>
            </w:r>
            <w:r w:rsidR="000E50B0">
              <w:rPr>
                <w:rFonts w:cs="Arial"/>
                <w:color w:val="595959" w:themeColor="text1" w:themeTint="A6"/>
                <w:sz w:val="18"/>
                <w:szCs w:val="24"/>
              </w:rPr>
              <w:t>2</w:t>
            </w:r>
          </w:p>
        </w:tc>
      </w:tr>
      <w:tr w:rsidR="0007799F" w:rsidRPr="0007799F" w14:paraId="68290312" w14:textId="77777777" w:rsidTr="0007799F">
        <w:tc>
          <w:tcPr>
            <w:tcW w:w="2742" w:type="dxa"/>
          </w:tcPr>
          <w:p w14:paraId="2A72559D" w14:textId="77777777" w:rsidR="00DB6BB1" w:rsidRPr="0007799F" w:rsidRDefault="0007799F" w:rsidP="0007799F">
            <w:pPr>
              <w:jc w:val="right"/>
              <w:rPr>
                <w:rFonts w:cs="Arial"/>
                <w:color w:val="595959" w:themeColor="text1" w:themeTint="A6"/>
                <w:sz w:val="18"/>
                <w:szCs w:val="24"/>
              </w:rPr>
            </w:pPr>
            <w:r w:rsidRPr="0007799F">
              <w:rPr>
                <w:rFonts w:cs="Arial"/>
                <w:color w:val="595959" w:themeColor="text1" w:themeTint="A6"/>
                <w:sz w:val="18"/>
                <w:szCs w:val="24"/>
              </w:rPr>
              <w:t>References</w:t>
            </w:r>
          </w:p>
        </w:tc>
        <w:tc>
          <w:tcPr>
            <w:tcW w:w="816" w:type="dxa"/>
          </w:tcPr>
          <w:p w14:paraId="7F4B2865" w14:textId="77777777" w:rsidR="00DB6BB1" w:rsidRPr="0007799F" w:rsidRDefault="00DB6BB1" w:rsidP="0007799F">
            <w:pPr>
              <w:jc w:val="right"/>
              <w:rPr>
                <w:rFonts w:cs="Arial"/>
                <w:color w:val="595959" w:themeColor="text1" w:themeTint="A6"/>
                <w:sz w:val="18"/>
                <w:szCs w:val="24"/>
              </w:rPr>
            </w:pPr>
            <w:r w:rsidRPr="0007799F">
              <w:rPr>
                <w:rFonts w:cs="Arial"/>
                <w:color w:val="595959" w:themeColor="text1" w:themeTint="A6"/>
                <w:sz w:val="18"/>
                <w:szCs w:val="24"/>
              </w:rPr>
              <w:t>15</w:t>
            </w:r>
          </w:p>
        </w:tc>
        <w:tc>
          <w:tcPr>
            <w:tcW w:w="756" w:type="dxa"/>
          </w:tcPr>
          <w:p w14:paraId="0159AC06" w14:textId="77777777" w:rsidR="00DB6BB1" w:rsidRPr="0007799F" w:rsidRDefault="000E50B0" w:rsidP="0007799F">
            <w:pPr>
              <w:jc w:val="right"/>
              <w:rPr>
                <w:rFonts w:cs="Arial"/>
                <w:color w:val="595959" w:themeColor="text1" w:themeTint="A6"/>
                <w:sz w:val="18"/>
                <w:szCs w:val="24"/>
              </w:rPr>
            </w:pPr>
            <w:r>
              <w:rPr>
                <w:rFonts w:cs="Arial"/>
                <w:color w:val="595959" w:themeColor="text1" w:themeTint="A6"/>
                <w:sz w:val="18"/>
                <w:szCs w:val="24"/>
              </w:rPr>
              <w:t>13</w:t>
            </w:r>
          </w:p>
        </w:tc>
      </w:tr>
      <w:tr w:rsidR="0007799F" w:rsidRPr="0007799F" w14:paraId="76DA3A9D" w14:textId="77777777" w:rsidTr="0007799F">
        <w:trPr>
          <w:trHeight w:val="80"/>
        </w:trPr>
        <w:tc>
          <w:tcPr>
            <w:tcW w:w="2742" w:type="dxa"/>
          </w:tcPr>
          <w:p w14:paraId="0867BFC8" w14:textId="77777777" w:rsidR="0007799F" w:rsidRPr="0007799F" w:rsidRDefault="0007799F" w:rsidP="0007799F">
            <w:pPr>
              <w:jc w:val="right"/>
              <w:rPr>
                <w:rFonts w:cs="Arial"/>
                <w:sz w:val="8"/>
                <w:szCs w:val="8"/>
              </w:rPr>
            </w:pPr>
          </w:p>
        </w:tc>
        <w:tc>
          <w:tcPr>
            <w:tcW w:w="816" w:type="dxa"/>
          </w:tcPr>
          <w:p w14:paraId="0F350C5D" w14:textId="77777777" w:rsidR="0007799F" w:rsidRPr="0007799F" w:rsidRDefault="0007799F" w:rsidP="0007799F">
            <w:pPr>
              <w:jc w:val="right"/>
              <w:rPr>
                <w:rFonts w:cs="Arial"/>
                <w:sz w:val="8"/>
                <w:szCs w:val="8"/>
              </w:rPr>
            </w:pPr>
          </w:p>
        </w:tc>
        <w:tc>
          <w:tcPr>
            <w:tcW w:w="756" w:type="dxa"/>
          </w:tcPr>
          <w:p w14:paraId="012801D0" w14:textId="77777777" w:rsidR="0007799F" w:rsidRPr="0007799F" w:rsidRDefault="0007799F" w:rsidP="0007799F">
            <w:pPr>
              <w:jc w:val="right"/>
              <w:rPr>
                <w:rFonts w:cs="Arial"/>
                <w:sz w:val="8"/>
                <w:szCs w:val="8"/>
              </w:rPr>
            </w:pPr>
          </w:p>
        </w:tc>
      </w:tr>
    </w:tbl>
    <w:p w14:paraId="2D077FC4" w14:textId="77777777" w:rsidR="00D54F8C" w:rsidRPr="00740409" w:rsidRDefault="00D54F8C" w:rsidP="00A13149">
      <w:pPr>
        <w:jc w:val="both"/>
        <w:rPr>
          <w:rFonts w:ascii="Arial" w:hAnsi="Arial" w:cs="Arial"/>
          <w:sz w:val="24"/>
          <w:szCs w:val="24"/>
        </w:rPr>
      </w:pPr>
    </w:p>
    <w:p w14:paraId="13BD426B" w14:textId="77777777" w:rsidR="00740409" w:rsidRPr="001802C0" w:rsidRDefault="00740409" w:rsidP="00A13149">
      <w:pPr>
        <w:jc w:val="both"/>
        <w:rPr>
          <w:rFonts w:ascii="Arial" w:hAnsi="Arial" w:cs="Arial"/>
          <w:b/>
          <w:sz w:val="28"/>
          <w:szCs w:val="24"/>
        </w:rPr>
      </w:pPr>
      <w:r w:rsidRPr="001802C0">
        <w:rPr>
          <w:rFonts w:ascii="Arial" w:hAnsi="Arial" w:cs="Arial"/>
          <w:b/>
          <w:sz w:val="28"/>
          <w:szCs w:val="24"/>
        </w:rPr>
        <w:t>1. Introduction</w:t>
      </w:r>
    </w:p>
    <w:p w14:paraId="5EA9CFE5" w14:textId="77777777" w:rsidR="00740409" w:rsidRPr="00990B63" w:rsidRDefault="00740409" w:rsidP="00A13149">
      <w:pPr>
        <w:jc w:val="both"/>
        <w:rPr>
          <w:rFonts w:ascii="Arial" w:hAnsi="Arial" w:cs="Arial"/>
          <w:sz w:val="24"/>
          <w:szCs w:val="24"/>
        </w:rPr>
      </w:pPr>
      <w:r w:rsidRPr="00990B63">
        <w:rPr>
          <w:rFonts w:ascii="Arial" w:hAnsi="Arial" w:cs="Arial"/>
          <w:sz w:val="24"/>
          <w:szCs w:val="24"/>
        </w:rPr>
        <w:t>This</w:t>
      </w:r>
      <w:r w:rsidR="0028547E" w:rsidRPr="00990B63">
        <w:rPr>
          <w:rFonts w:ascii="Arial" w:hAnsi="Arial" w:cs="Arial"/>
          <w:sz w:val="24"/>
          <w:szCs w:val="24"/>
        </w:rPr>
        <w:t xml:space="preserve"> Practice </w:t>
      </w:r>
      <w:r w:rsidRPr="00990B63">
        <w:rPr>
          <w:rFonts w:ascii="Arial" w:hAnsi="Arial" w:cs="Arial"/>
          <w:sz w:val="24"/>
          <w:szCs w:val="24"/>
        </w:rPr>
        <w:t xml:space="preserve">Guidance has </w:t>
      </w:r>
      <w:r w:rsidR="008A13FD" w:rsidRPr="00990B63">
        <w:rPr>
          <w:rFonts w:ascii="Arial" w:hAnsi="Arial" w:cs="Arial"/>
          <w:sz w:val="24"/>
          <w:szCs w:val="24"/>
        </w:rPr>
        <w:t xml:space="preserve">been developed by Essex </w:t>
      </w:r>
      <w:r w:rsidR="00705D53" w:rsidRPr="00990B63">
        <w:rPr>
          <w:rFonts w:ascii="Arial" w:hAnsi="Arial" w:cs="Arial"/>
          <w:sz w:val="24"/>
          <w:szCs w:val="24"/>
        </w:rPr>
        <w:t>organisational</w:t>
      </w:r>
      <w:r w:rsidR="008A13FD" w:rsidRPr="00990B63">
        <w:rPr>
          <w:rFonts w:ascii="Arial" w:hAnsi="Arial" w:cs="Arial"/>
          <w:sz w:val="24"/>
          <w:szCs w:val="24"/>
        </w:rPr>
        <w:t xml:space="preserve"> Safeguarding Team </w:t>
      </w:r>
      <w:r w:rsidR="0028547E" w:rsidRPr="00990B63">
        <w:rPr>
          <w:rFonts w:ascii="Arial" w:hAnsi="Arial" w:cs="Arial"/>
          <w:sz w:val="24"/>
          <w:szCs w:val="24"/>
        </w:rPr>
        <w:t>and was</w:t>
      </w:r>
      <w:r w:rsidR="008A13FD" w:rsidRPr="00990B63">
        <w:rPr>
          <w:rFonts w:ascii="Arial" w:hAnsi="Arial" w:cs="Arial"/>
          <w:sz w:val="24"/>
          <w:szCs w:val="24"/>
        </w:rPr>
        <w:t xml:space="preserve"> requested by the Director of Safeguarding </w:t>
      </w:r>
      <w:r w:rsidR="00B75D31" w:rsidRPr="00990B63">
        <w:rPr>
          <w:rFonts w:ascii="Arial" w:hAnsi="Arial" w:cs="Arial"/>
          <w:sz w:val="24"/>
          <w:szCs w:val="24"/>
        </w:rPr>
        <w:t>and Quality Assurance.</w:t>
      </w:r>
      <w:r w:rsidR="00243729" w:rsidRPr="00990B63">
        <w:rPr>
          <w:rFonts w:ascii="Arial" w:hAnsi="Arial" w:cs="Arial"/>
          <w:sz w:val="24"/>
          <w:szCs w:val="24"/>
        </w:rPr>
        <w:t xml:space="preserve"> </w:t>
      </w:r>
    </w:p>
    <w:p w14:paraId="339979E8" w14:textId="77777777" w:rsidR="00740409" w:rsidRPr="00990B63" w:rsidRDefault="002A2490" w:rsidP="00A13149">
      <w:pPr>
        <w:jc w:val="both"/>
        <w:rPr>
          <w:rFonts w:ascii="Arial" w:hAnsi="Arial" w:cs="Arial"/>
          <w:sz w:val="24"/>
          <w:szCs w:val="24"/>
        </w:rPr>
      </w:pPr>
      <w:r w:rsidRPr="00990B63">
        <w:rPr>
          <w:rFonts w:ascii="Arial" w:hAnsi="Arial" w:cs="Arial"/>
          <w:sz w:val="24"/>
          <w:szCs w:val="24"/>
        </w:rPr>
        <w:t>To</w:t>
      </w:r>
      <w:r w:rsidR="00740409" w:rsidRPr="00990B63">
        <w:rPr>
          <w:rFonts w:ascii="Arial" w:hAnsi="Arial" w:cs="Arial"/>
          <w:sz w:val="24"/>
          <w:szCs w:val="24"/>
        </w:rPr>
        <w:t xml:space="preserve"> ensure the safety</w:t>
      </w:r>
      <w:r w:rsidR="00DC7D1D" w:rsidRPr="00990B63">
        <w:rPr>
          <w:rFonts w:ascii="Arial" w:hAnsi="Arial" w:cs="Arial"/>
          <w:sz w:val="24"/>
          <w:szCs w:val="24"/>
        </w:rPr>
        <w:t xml:space="preserve"> and well</w:t>
      </w:r>
      <w:r w:rsidR="0028547E" w:rsidRPr="00990B63">
        <w:rPr>
          <w:rFonts w:ascii="Arial" w:hAnsi="Arial" w:cs="Arial"/>
          <w:sz w:val="24"/>
          <w:szCs w:val="24"/>
        </w:rPr>
        <w:t>being</w:t>
      </w:r>
      <w:r w:rsidR="00DC7D1D" w:rsidRPr="00990B63">
        <w:rPr>
          <w:rFonts w:ascii="Arial" w:hAnsi="Arial" w:cs="Arial"/>
          <w:sz w:val="24"/>
          <w:szCs w:val="24"/>
        </w:rPr>
        <w:t xml:space="preserve"> of those </w:t>
      </w:r>
      <w:r w:rsidR="00985A5D" w:rsidRPr="00990B63">
        <w:rPr>
          <w:rFonts w:ascii="Arial" w:hAnsi="Arial" w:cs="Arial"/>
          <w:sz w:val="24"/>
          <w:szCs w:val="24"/>
        </w:rPr>
        <w:t>adults</w:t>
      </w:r>
      <w:r w:rsidR="00DC7D1D" w:rsidRPr="00990B63">
        <w:rPr>
          <w:rFonts w:ascii="Arial" w:hAnsi="Arial" w:cs="Arial"/>
          <w:sz w:val="24"/>
          <w:szCs w:val="24"/>
        </w:rPr>
        <w:t xml:space="preserve"> with care and support needs</w:t>
      </w:r>
      <w:r w:rsidR="00985A5D" w:rsidRPr="00990B63">
        <w:rPr>
          <w:rFonts w:ascii="Arial" w:hAnsi="Arial" w:cs="Arial"/>
          <w:sz w:val="24"/>
          <w:szCs w:val="24"/>
        </w:rPr>
        <w:t xml:space="preserve"> at</w:t>
      </w:r>
      <w:r w:rsidR="00740409" w:rsidRPr="00990B63">
        <w:rPr>
          <w:rFonts w:ascii="Arial" w:hAnsi="Arial" w:cs="Arial"/>
          <w:sz w:val="24"/>
          <w:szCs w:val="24"/>
        </w:rPr>
        <w:t xml:space="preserve"> risk of abuse and neglect</w:t>
      </w:r>
      <w:r w:rsidR="00DC7D1D" w:rsidRPr="00990B63">
        <w:rPr>
          <w:rFonts w:ascii="Arial" w:hAnsi="Arial" w:cs="Arial"/>
          <w:sz w:val="24"/>
          <w:szCs w:val="24"/>
        </w:rPr>
        <w:t>,</w:t>
      </w:r>
      <w:r w:rsidR="00740409" w:rsidRPr="00990B63">
        <w:rPr>
          <w:rFonts w:ascii="Arial" w:hAnsi="Arial" w:cs="Arial"/>
          <w:sz w:val="24"/>
          <w:szCs w:val="24"/>
        </w:rPr>
        <w:t xml:space="preserve"> it is important that the </w:t>
      </w:r>
      <w:r w:rsidR="00985A5D" w:rsidRPr="00990B63">
        <w:rPr>
          <w:rFonts w:ascii="Arial" w:hAnsi="Arial" w:cs="Arial"/>
          <w:sz w:val="24"/>
          <w:szCs w:val="24"/>
        </w:rPr>
        <w:t>threshold</w:t>
      </w:r>
      <w:r w:rsidR="00740409" w:rsidRPr="00990B63">
        <w:rPr>
          <w:rFonts w:ascii="Arial" w:hAnsi="Arial" w:cs="Arial"/>
          <w:sz w:val="24"/>
          <w:szCs w:val="24"/>
        </w:rPr>
        <w:t xml:space="preserve"> for reporting is set at the right level. The aim of this Guidance is to assist organisations </w:t>
      </w:r>
      <w:r w:rsidR="00B75D31" w:rsidRPr="00990B63">
        <w:rPr>
          <w:rFonts w:ascii="Arial" w:hAnsi="Arial" w:cs="Arial"/>
          <w:sz w:val="24"/>
          <w:szCs w:val="24"/>
        </w:rPr>
        <w:t>and practitioners in</w:t>
      </w:r>
      <w:r w:rsidR="00740409" w:rsidRPr="00990B63">
        <w:rPr>
          <w:rFonts w:ascii="Arial" w:hAnsi="Arial" w:cs="Arial"/>
          <w:sz w:val="24"/>
          <w:szCs w:val="24"/>
        </w:rPr>
        <w:t xml:space="preserve"> deciding when to initiate Safeguarding Adults Procedures.</w:t>
      </w:r>
    </w:p>
    <w:p w14:paraId="21E67A79" w14:textId="77777777" w:rsidR="00740409" w:rsidRPr="00990B63" w:rsidRDefault="00740409" w:rsidP="00A13149">
      <w:pPr>
        <w:jc w:val="both"/>
        <w:rPr>
          <w:rFonts w:ascii="Arial" w:hAnsi="Arial" w:cs="Arial"/>
          <w:sz w:val="24"/>
          <w:szCs w:val="24"/>
        </w:rPr>
      </w:pPr>
      <w:r w:rsidRPr="00990B63">
        <w:rPr>
          <w:rFonts w:ascii="Arial" w:hAnsi="Arial" w:cs="Arial"/>
          <w:sz w:val="24"/>
          <w:szCs w:val="24"/>
        </w:rPr>
        <w:t>The Guidance should be read in conjunction with</w:t>
      </w:r>
      <w:r w:rsidR="008A13FD" w:rsidRPr="00990B63">
        <w:rPr>
          <w:rFonts w:ascii="Arial" w:hAnsi="Arial" w:cs="Arial"/>
          <w:sz w:val="24"/>
          <w:szCs w:val="24"/>
        </w:rPr>
        <w:t xml:space="preserve"> the SET guidelines for safeguarding. </w:t>
      </w:r>
      <w:r w:rsidRPr="00990B63">
        <w:rPr>
          <w:rFonts w:ascii="Arial" w:hAnsi="Arial" w:cs="Arial"/>
          <w:sz w:val="24"/>
          <w:szCs w:val="24"/>
        </w:rPr>
        <w:t xml:space="preserve"> It is the responsibility of managers in statutory and non-statutory organisations to ensure that the</w:t>
      </w:r>
      <w:r w:rsidR="00BE2DDD" w:rsidRPr="00990B63">
        <w:rPr>
          <w:rFonts w:ascii="Arial" w:hAnsi="Arial" w:cs="Arial"/>
          <w:sz w:val="24"/>
          <w:szCs w:val="24"/>
        </w:rPr>
        <w:t>ir staff teams are familiar with the p</w:t>
      </w:r>
      <w:r w:rsidRPr="00990B63">
        <w:rPr>
          <w:rFonts w:ascii="Arial" w:hAnsi="Arial" w:cs="Arial"/>
          <w:sz w:val="24"/>
          <w:szCs w:val="24"/>
        </w:rPr>
        <w:t>ro</w:t>
      </w:r>
      <w:r w:rsidR="00BE2DDD" w:rsidRPr="00990B63">
        <w:rPr>
          <w:rFonts w:ascii="Arial" w:hAnsi="Arial" w:cs="Arial"/>
          <w:sz w:val="24"/>
          <w:szCs w:val="24"/>
        </w:rPr>
        <w:t>cedures within</w:t>
      </w:r>
      <w:r w:rsidRPr="00990B63">
        <w:rPr>
          <w:rFonts w:ascii="Arial" w:hAnsi="Arial" w:cs="Arial"/>
          <w:sz w:val="24"/>
          <w:szCs w:val="24"/>
        </w:rPr>
        <w:t xml:space="preserve"> this </w:t>
      </w:r>
      <w:r w:rsidR="00BE2DDD" w:rsidRPr="00990B63">
        <w:rPr>
          <w:rFonts w:ascii="Arial" w:hAnsi="Arial" w:cs="Arial"/>
          <w:sz w:val="24"/>
          <w:szCs w:val="24"/>
        </w:rPr>
        <w:t xml:space="preserve">and the SET </w:t>
      </w:r>
      <w:r w:rsidRPr="00990B63">
        <w:rPr>
          <w:rFonts w:ascii="Arial" w:hAnsi="Arial" w:cs="Arial"/>
          <w:sz w:val="24"/>
          <w:szCs w:val="24"/>
        </w:rPr>
        <w:t>Guidance.</w:t>
      </w:r>
    </w:p>
    <w:p w14:paraId="21F5287C" w14:textId="77777777" w:rsidR="00740409" w:rsidRPr="00740409" w:rsidRDefault="00740409" w:rsidP="00A13149">
      <w:pPr>
        <w:jc w:val="both"/>
        <w:rPr>
          <w:rFonts w:ascii="Arial" w:hAnsi="Arial" w:cs="Arial"/>
          <w:sz w:val="24"/>
          <w:szCs w:val="24"/>
        </w:rPr>
      </w:pPr>
      <w:r w:rsidRPr="00990B63">
        <w:rPr>
          <w:rFonts w:ascii="Arial" w:hAnsi="Arial" w:cs="Arial"/>
          <w:sz w:val="24"/>
          <w:szCs w:val="24"/>
        </w:rPr>
        <w:t>This Guidance includes def</w:t>
      </w:r>
      <w:r w:rsidR="00BE2DDD" w:rsidRPr="00990B63">
        <w:rPr>
          <w:rFonts w:ascii="Arial" w:hAnsi="Arial" w:cs="Arial"/>
          <w:sz w:val="24"/>
          <w:szCs w:val="24"/>
        </w:rPr>
        <w:t>initions of an adult at risk of</w:t>
      </w:r>
      <w:r w:rsidRPr="00990B63">
        <w:rPr>
          <w:rFonts w:ascii="Arial" w:hAnsi="Arial" w:cs="Arial"/>
          <w:sz w:val="24"/>
          <w:szCs w:val="24"/>
        </w:rPr>
        <w:t xml:space="preserve"> abu</w:t>
      </w:r>
      <w:r w:rsidR="00BE2DDD" w:rsidRPr="00990B63">
        <w:rPr>
          <w:rFonts w:ascii="Arial" w:hAnsi="Arial" w:cs="Arial"/>
          <w:sz w:val="24"/>
          <w:szCs w:val="24"/>
        </w:rPr>
        <w:t>se in</w:t>
      </w:r>
      <w:r w:rsidR="004831BA" w:rsidRPr="00990B63">
        <w:rPr>
          <w:rFonts w:ascii="Arial" w:hAnsi="Arial" w:cs="Arial"/>
          <w:sz w:val="24"/>
          <w:szCs w:val="24"/>
        </w:rPr>
        <w:t xml:space="preserve"> Section 3. If the thre</w:t>
      </w:r>
      <w:r w:rsidR="00BE2DDD" w:rsidRPr="00990B63">
        <w:rPr>
          <w:rFonts w:ascii="Arial" w:hAnsi="Arial" w:cs="Arial"/>
          <w:sz w:val="24"/>
          <w:szCs w:val="24"/>
        </w:rPr>
        <w:t>s</w:t>
      </w:r>
      <w:r w:rsidR="004831BA" w:rsidRPr="00990B63">
        <w:rPr>
          <w:rFonts w:ascii="Arial" w:hAnsi="Arial" w:cs="Arial"/>
          <w:sz w:val="24"/>
          <w:szCs w:val="24"/>
        </w:rPr>
        <w:t>holds</w:t>
      </w:r>
      <w:r w:rsidRPr="00990B63">
        <w:rPr>
          <w:rFonts w:ascii="Arial" w:hAnsi="Arial" w:cs="Arial"/>
          <w:sz w:val="24"/>
          <w:szCs w:val="24"/>
        </w:rPr>
        <w:t xml:space="preserve"> set out in these definitions are not </w:t>
      </w:r>
      <w:r w:rsidR="00990B63" w:rsidRPr="00990B63">
        <w:rPr>
          <w:rFonts w:ascii="Arial" w:hAnsi="Arial" w:cs="Arial"/>
          <w:sz w:val="24"/>
          <w:szCs w:val="24"/>
        </w:rPr>
        <w:t>met,</w:t>
      </w:r>
      <w:r w:rsidRPr="00990B63">
        <w:rPr>
          <w:rFonts w:ascii="Arial" w:hAnsi="Arial" w:cs="Arial"/>
          <w:sz w:val="24"/>
          <w:szCs w:val="24"/>
        </w:rPr>
        <w:t xml:space="preserve"> then</w:t>
      </w:r>
      <w:r w:rsidR="00BE2DDD" w:rsidRPr="00990B63">
        <w:rPr>
          <w:rFonts w:ascii="Arial" w:hAnsi="Arial" w:cs="Arial"/>
          <w:sz w:val="24"/>
          <w:szCs w:val="24"/>
        </w:rPr>
        <w:t xml:space="preserve"> there is no requirement to raise a safeguarding a</w:t>
      </w:r>
      <w:r w:rsidRPr="00990B63">
        <w:rPr>
          <w:rFonts w:ascii="Arial" w:hAnsi="Arial" w:cs="Arial"/>
          <w:sz w:val="24"/>
          <w:szCs w:val="24"/>
        </w:rPr>
        <w:t xml:space="preserve">dult </w:t>
      </w:r>
      <w:r w:rsidR="00990B63">
        <w:rPr>
          <w:rFonts w:ascii="Arial" w:hAnsi="Arial" w:cs="Arial"/>
          <w:sz w:val="24"/>
          <w:szCs w:val="24"/>
        </w:rPr>
        <w:t>c</w:t>
      </w:r>
      <w:r w:rsidRPr="00990B63">
        <w:rPr>
          <w:rFonts w:ascii="Arial" w:hAnsi="Arial" w:cs="Arial"/>
          <w:sz w:val="24"/>
          <w:szCs w:val="24"/>
        </w:rPr>
        <w:t>oncern.</w:t>
      </w:r>
    </w:p>
    <w:p w14:paraId="551EDD2F" w14:textId="77777777" w:rsidR="00740409" w:rsidRPr="00DC7D1D" w:rsidRDefault="00E3236D" w:rsidP="00A13149">
      <w:pPr>
        <w:jc w:val="both"/>
        <w:rPr>
          <w:rFonts w:ascii="Arial" w:hAnsi="Arial" w:cs="Arial"/>
          <w:sz w:val="24"/>
          <w:szCs w:val="24"/>
        </w:rPr>
      </w:pPr>
      <w:r w:rsidRPr="00DC7D1D">
        <w:rPr>
          <w:rFonts w:ascii="Arial" w:hAnsi="Arial" w:cs="Arial"/>
          <w:sz w:val="24"/>
          <w:szCs w:val="24"/>
        </w:rPr>
        <w:t xml:space="preserve">Ten </w:t>
      </w:r>
      <w:r w:rsidR="00740409" w:rsidRPr="00DC7D1D">
        <w:rPr>
          <w:rFonts w:ascii="Arial" w:hAnsi="Arial" w:cs="Arial"/>
          <w:sz w:val="24"/>
          <w:szCs w:val="24"/>
        </w:rPr>
        <w:t xml:space="preserve">areas where greater clarity is needed about when to </w:t>
      </w:r>
      <w:r w:rsidR="00B9360B" w:rsidRPr="00DC7D1D">
        <w:rPr>
          <w:rFonts w:ascii="Arial" w:hAnsi="Arial" w:cs="Arial"/>
          <w:sz w:val="24"/>
          <w:szCs w:val="24"/>
        </w:rPr>
        <w:t>raise</w:t>
      </w:r>
      <w:r w:rsidR="00740409" w:rsidRPr="00DC7D1D">
        <w:rPr>
          <w:rFonts w:ascii="Arial" w:hAnsi="Arial" w:cs="Arial"/>
          <w:sz w:val="24"/>
          <w:szCs w:val="24"/>
        </w:rPr>
        <w:t xml:space="preserve"> a Safeguarding Adult Concern</w:t>
      </w:r>
      <w:r w:rsidR="004831BA" w:rsidRPr="00DC7D1D">
        <w:rPr>
          <w:rFonts w:ascii="Arial" w:hAnsi="Arial" w:cs="Arial"/>
          <w:sz w:val="24"/>
          <w:szCs w:val="24"/>
        </w:rPr>
        <w:t xml:space="preserve"> have been considered and are as follows</w:t>
      </w:r>
      <w:r w:rsidR="00740409" w:rsidRPr="00DC7D1D">
        <w:rPr>
          <w:rFonts w:ascii="Arial" w:hAnsi="Arial" w:cs="Arial"/>
          <w:sz w:val="24"/>
          <w:szCs w:val="24"/>
        </w:rPr>
        <w:t>:</w:t>
      </w:r>
    </w:p>
    <w:p w14:paraId="1C18407F"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Falls</w:t>
      </w:r>
    </w:p>
    <w:p w14:paraId="696F1B9B"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Incidents between adults at risk</w:t>
      </w:r>
    </w:p>
    <w:p w14:paraId="6682F07C"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Nutrition and hydration</w:t>
      </w:r>
    </w:p>
    <w:p w14:paraId="4850A375"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Pressure area care</w:t>
      </w:r>
    </w:p>
    <w:p w14:paraId="589B943F" w14:textId="77777777" w:rsidR="00740409" w:rsidRPr="00DC7D1D" w:rsidRDefault="00895497" w:rsidP="00A13149">
      <w:pPr>
        <w:pStyle w:val="ListParagraph"/>
        <w:numPr>
          <w:ilvl w:val="0"/>
          <w:numId w:val="18"/>
        </w:numPr>
        <w:jc w:val="both"/>
        <w:rPr>
          <w:rFonts w:ascii="Arial" w:hAnsi="Arial" w:cs="Arial"/>
          <w:sz w:val="24"/>
          <w:szCs w:val="24"/>
        </w:rPr>
      </w:pPr>
      <w:r w:rsidRPr="00DC7D1D">
        <w:rPr>
          <w:rFonts w:ascii="Arial" w:hAnsi="Arial" w:cs="Arial"/>
          <w:sz w:val="24"/>
          <w:szCs w:val="24"/>
        </w:rPr>
        <w:t>Missed domiciliary h</w:t>
      </w:r>
      <w:r w:rsidR="00740409" w:rsidRPr="00DC7D1D">
        <w:rPr>
          <w:rFonts w:ascii="Arial" w:hAnsi="Arial" w:cs="Arial"/>
          <w:sz w:val="24"/>
          <w:szCs w:val="24"/>
        </w:rPr>
        <w:t>ome Care visit</w:t>
      </w:r>
      <w:r w:rsidRPr="00DC7D1D">
        <w:rPr>
          <w:rFonts w:ascii="Arial" w:hAnsi="Arial" w:cs="Arial"/>
          <w:sz w:val="24"/>
          <w:szCs w:val="24"/>
        </w:rPr>
        <w:t>s</w:t>
      </w:r>
    </w:p>
    <w:p w14:paraId="63931F6F"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Medication errors</w:t>
      </w:r>
    </w:p>
    <w:p w14:paraId="1E29CA68"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Moving and handling</w:t>
      </w:r>
    </w:p>
    <w:p w14:paraId="4446AC88"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Poor discharge</w:t>
      </w:r>
      <w:r w:rsidR="00895497" w:rsidRPr="00DC7D1D">
        <w:rPr>
          <w:rFonts w:ascii="Arial" w:hAnsi="Arial" w:cs="Arial"/>
          <w:sz w:val="24"/>
          <w:szCs w:val="24"/>
        </w:rPr>
        <w:t xml:space="preserve"> from hospital</w:t>
      </w:r>
    </w:p>
    <w:p w14:paraId="6655B273" w14:textId="77777777" w:rsidR="00740409" w:rsidRPr="00DC7D1D" w:rsidRDefault="00740409" w:rsidP="00A13149">
      <w:pPr>
        <w:pStyle w:val="ListParagraph"/>
        <w:numPr>
          <w:ilvl w:val="0"/>
          <w:numId w:val="18"/>
        </w:numPr>
        <w:jc w:val="both"/>
        <w:rPr>
          <w:rFonts w:ascii="Arial" w:hAnsi="Arial" w:cs="Arial"/>
          <w:sz w:val="24"/>
          <w:szCs w:val="24"/>
        </w:rPr>
      </w:pPr>
      <w:r w:rsidRPr="00DC7D1D">
        <w:rPr>
          <w:rFonts w:ascii="Arial" w:hAnsi="Arial" w:cs="Arial"/>
          <w:sz w:val="24"/>
          <w:szCs w:val="24"/>
        </w:rPr>
        <w:t>Financial concerns</w:t>
      </w:r>
    </w:p>
    <w:p w14:paraId="00ABC5D7" w14:textId="77777777" w:rsidR="00E3236D" w:rsidRPr="00DC7D1D" w:rsidRDefault="00DC7D1D" w:rsidP="00A13149">
      <w:pPr>
        <w:pStyle w:val="ListParagraph"/>
        <w:numPr>
          <w:ilvl w:val="0"/>
          <w:numId w:val="18"/>
        </w:numPr>
        <w:jc w:val="both"/>
        <w:rPr>
          <w:rFonts w:ascii="Arial" w:hAnsi="Arial" w:cs="Arial"/>
          <w:sz w:val="24"/>
          <w:szCs w:val="24"/>
        </w:rPr>
      </w:pPr>
      <w:r w:rsidRPr="00DC7D1D">
        <w:rPr>
          <w:rFonts w:ascii="Arial" w:hAnsi="Arial" w:cs="Arial"/>
          <w:sz w:val="24"/>
          <w:szCs w:val="24"/>
        </w:rPr>
        <w:t>Self-</w:t>
      </w:r>
      <w:r w:rsidR="00E3236D" w:rsidRPr="00DC7D1D">
        <w:rPr>
          <w:rFonts w:ascii="Arial" w:hAnsi="Arial" w:cs="Arial"/>
          <w:sz w:val="24"/>
          <w:szCs w:val="24"/>
        </w:rPr>
        <w:t>neglect</w:t>
      </w:r>
    </w:p>
    <w:p w14:paraId="58D17756" w14:textId="77777777" w:rsidR="00740409" w:rsidRDefault="00740409" w:rsidP="00A13149">
      <w:pPr>
        <w:jc w:val="both"/>
        <w:rPr>
          <w:rFonts w:ascii="Arial" w:hAnsi="Arial" w:cs="Arial"/>
          <w:sz w:val="24"/>
          <w:szCs w:val="24"/>
        </w:rPr>
      </w:pPr>
      <w:r w:rsidRPr="00740409">
        <w:rPr>
          <w:rFonts w:ascii="Arial" w:hAnsi="Arial" w:cs="Arial"/>
          <w:sz w:val="24"/>
          <w:szCs w:val="24"/>
        </w:rPr>
        <w:t>Each of these Sections includes information about the specific issue.</w:t>
      </w:r>
    </w:p>
    <w:p w14:paraId="76DBFADA" w14:textId="77777777" w:rsidR="002F6B05" w:rsidRPr="00165BC5" w:rsidRDefault="00165BC5" w:rsidP="00191888">
      <w:pPr>
        <w:jc w:val="both"/>
        <w:rPr>
          <w:rFonts w:ascii="Arial" w:hAnsi="Arial" w:cs="Arial"/>
          <w:sz w:val="24"/>
          <w:szCs w:val="24"/>
        </w:rPr>
      </w:pPr>
      <w:r w:rsidRPr="00165BC5">
        <w:rPr>
          <w:rFonts w:ascii="Arial" w:hAnsi="Arial" w:cs="Arial"/>
          <w:sz w:val="24"/>
          <w:szCs w:val="24"/>
        </w:rPr>
        <w:t xml:space="preserve">The guidance has been aligned with the </w:t>
      </w:r>
      <w:hyperlink r:id="rId8" w:history="1">
        <w:r w:rsidR="00191888" w:rsidRPr="00165BC5">
          <w:rPr>
            <w:rStyle w:val="Hyperlink"/>
            <w:rFonts w:ascii="Arial" w:hAnsi="Arial" w:cs="Arial"/>
            <w:sz w:val="24"/>
            <w:szCs w:val="24"/>
          </w:rPr>
          <w:t>Adult Safeguarding</w:t>
        </w:r>
        <w:r w:rsidRPr="00165BC5">
          <w:rPr>
            <w:rStyle w:val="Hyperlink"/>
            <w:rFonts w:ascii="Arial" w:hAnsi="Arial" w:cs="Arial"/>
            <w:sz w:val="24"/>
            <w:szCs w:val="24"/>
          </w:rPr>
          <w:t xml:space="preserve"> </w:t>
        </w:r>
        <w:r w:rsidR="00191888" w:rsidRPr="00165BC5">
          <w:rPr>
            <w:rStyle w:val="Hyperlink"/>
            <w:rFonts w:ascii="Arial" w:hAnsi="Arial" w:cs="Arial"/>
            <w:sz w:val="24"/>
            <w:szCs w:val="24"/>
          </w:rPr>
          <w:t>Best Practice Guidance for</w:t>
        </w:r>
        <w:r w:rsidRPr="00165BC5">
          <w:rPr>
            <w:rStyle w:val="Hyperlink"/>
            <w:rFonts w:ascii="Arial" w:hAnsi="Arial" w:cs="Arial"/>
            <w:sz w:val="24"/>
            <w:szCs w:val="24"/>
          </w:rPr>
          <w:t xml:space="preserve"> </w:t>
        </w:r>
        <w:r w:rsidR="00191888" w:rsidRPr="00165BC5">
          <w:rPr>
            <w:rStyle w:val="Hyperlink"/>
            <w:rFonts w:ascii="Arial" w:hAnsi="Arial" w:cs="Arial"/>
            <w:sz w:val="24"/>
            <w:szCs w:val="24"/>
          </w:rPr>
          <w:t>Providers of Healthcare in</w:t>
        </w:r>
        <w:r w:rsidRPr="00165BC5">
          <w:rPr>
            <w:rStyle w:val="Hyperlink"/>
            <w:rFonts w:ascii="Arial" w:hAnsi="Arial" w:cs="Arial"/>
            <w:sz w:val="24"/>
            <w:szCs w:val="24"/>
          </w:rPr>
          <w:t xml:space="preserve"> </w:t>
        </w:r>
        <w:r w:rsidR="00191888" w:rsidRPr="00165BC5">
          <w:rPr>
            <w:rStyle w:val="Hyperlink"/>
            <w:rFonts w:ascii="Arial" w:hAnsi="Arial" w:cs="Arial"/>
            <w:sz w:val="24"/>
            <w:szCs w:val="24"/>
          </w:rPr>
          <w:t>East Anglia and Essex</w:t>
        </w:r>
        <w:r w:rsidRPr="00165BC5">
          <w:rPr>
            <w:rStyle w:val="Hyperlink"/>
            <w:rFonts w:ascii="Arial" w:hAnsi="Arial" w:cs="Arial"/>
            <w:sz w:val="24"/>
            <w:szCs w:val="24"/>
          </w:rPr>
          <w:t xml:space="preserve"> (</w:t>
        </w:r>
        <w:r w:rsidR="00191888" w:rsidRPr="00165BC5">
          <w:rPr>
            <w:rStyle w:val="Hyperlink"/>
            <w:rFonts w:ascii="Arial" w:hAnsi="Arial" w:cs="Arial"/>
            <w:sz w:val="24"/>
            <w:szCs w:val="24"/>
          </w:rPr>
          <w:t>October 2018</w:t>
        </w:r>
        <w:r w:rsidRPr="00165BC5">
          <w:rPr>
            <w:rStyle w:val="Hyperlink"/>
            <w:rFonts w:ascii="Arial" w:hAnsi="Arial" w:cs="Arial"/>
            <w:sz w:val="24"/>
            <w:szCs w:val="24"/>
          </w:rPr>
          <w:t>)</w:t>
        </w:r>
      </w:hyperlink>
      <w:r w:rsidRPr="00165BC5">
        <w:rPr>
          <w:rFonts w:ascii="Arial" w:hAnsi="Arial" w:cs="Arial"/>
          <w:sz w:val="24"/>
          <w:szCs w:val="24"/>
        </w:rPr>
        <w:t xml:space="preserve"> produced by the NHS Eastern Regional Safeguarding Adults Forum</w:t>
      </w:r>
    </w:p>
    <w:p w14:paraId="703375FA" w14:textId="77777777" w:rsidR="00165BC5" w:rsidRDefault="00165BC5" w:rsidP="00DB6BB1">
      <w:pPr>
        <w:rPr>
          <w:rFonts w:ascii="Arial" w:hAnsi="Arial" w:cs="Arial"/>
          <w:sz w:val="24"/>
          <w:szCs w:val="24"/>
        </w:rPr>
      </w:pPr>
    </w:p>
    <w:p w14:paraId="0141F089" w14:textId="77777777" w:rsidR="00DB6BB1" w:rsidRPr="00740409" w:rsidRDefault="00DB6BB1" w:rsidP="00DB6BB1">
      <w:pPr>
        <w:rPr>
          <w:rFonts w:ascii="Arial" w:hAnsi="Arial" w:cs="Arial"/>
          <w:sz w:val="24"/>
          <w:szCs w:val="24"/>
        </w:rPr>
      </w:pPr>
      <w:r w:rsidRPr="00740409">
        <w:rPr>
          <w:rFonts w:ascii="Arial" w:hAnsi="Arial" w:cs="Arial"/>
          <w:sz w:val="24"/>
          <w:szCs w:val="24"/>
        </w:rPr>
        <w:t>Acknowledgement</w:t>
      </w:r>
    </w:p>
    <w:p w14:paraId="59B55CDC" w14:textId="77777777" w:rsidR="00DB6BB1" w:rsidRPr="00740409" w:rsidRDefault="00DB6BB1" w:rsidP="00DB6BB1">
      <w:pPr>
        <w:jc w:val="both"/>
        <w:rPr>
          <w:rFonts w:ascii="Arial" w:hAnsi="Arial" w:cs="Arial"/>
          <w:sz w:val="24"/>
          <w:szCs w:val="24"/>
        </w:rPr>
      </w:pPr>
      <w:r>
        <w:rPr>
          <w:rFonts w:ascii="Arial" w:hAnsi="Arial" w:cs="Arial"/>
          <w:sz w:val="24"/>
          <w:szCs w:val="24"/>
        </w:rPr>
        <w:t>Essex Adult Safeguarding</w:t>
      </w:r>
      <w:r w:rsidRPr="00740409">
        <w:rPr>
          <w:rFonts w:ascii="Arial" w:hAnsi="Arial" w:cs="Arial"/>
          <w:sz w:val="24"/>
          <w:szCs w:val="24"/>
        </w:rPr>
        <w:t xml:space="preserve"> would </w:t>
      </w:r>
      <w:r>
        <w:rPr>
          <w:rFonts w:ascii="Arial" w:hAnsi="Arial" w:cs="Arial"/>
          <w:sz w:val="24"/>
          <w:szCs w:val="24"/>
        </w:rPr>
        <w:t xml:space="preserve">like to acknowledge Doncaster and Knowsley </w:t>
      </w:r>
      <w:r w:rsidRPr="00740409">
        <w:rPr>
          <w:rFonts w:ascii="Arial" w:hAnsi="Arial" w:cs="Arial"/>
          <w:sz w:val="24"/>
          <w:szCs w:val="24"/>
        </w:rPr>
        <w:t>Safeguarding Adults Board for supporting us by sharing their guidance with us, from which this guidance was developed.</w:t>
      </w:r>
    </w:p>
    <w:p w14:paraId="1DB83A65" w14:textId="77777777" w:rsidR="00740409" w:rsidRPr="001802C0" w:rsidRDefault="00740409" w:rsidP="00A13149">
      <w:pPr>
        <w:jc w:val="both"/>
        <w:rPr>
          <w:rFonts w:ascii="Arial" w:hAnsi="Arial" w:cs="Arial"/>
          <w:b/>
          <w:sz w:val="28"/>
          <w:szCs w:val="24"/>
        </w:rPr>
      </w:pPr>
      <w:r w:rsidRPr="001802C0">
        <w:rPr>
          <w:rFonts w:ascii="Arial" w:hAnsi="Arial" w:cs="Arial"/>
          <w:b/>
          <w:sz w:val="28"/>
          <w:szCs w:val="24"/>
        </w:rPr>
        <w:t>2. Purpose</w:t>
      </w:r>
    </w:p>
    <w:p w14:paraId="3FA4E4CC"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 xml:space="preserve">This document is intended to offer guidance </w:t>
      </w:r>
      <w:r w:rsidR="004831BA">
        <w:rPr>
          <w:rFonts w:ascii="Arial" w:hAnsi="Arial" w:cs="Arial"/>
          <w:sz w:val="24"/>
          <w:szCs w:val="24"/>
        </w:rPr>
        <w:t xml:space="preserve">to </w:t>
      </w:r>
      <w:r w:rsidR="00B53690">
        <w:rPr>
          <w:rFonts w:ascii="Arial" w:hAnsi="Arial" w:cs="Arial"/>
          <w:sz w:val="24"/>
          <w:szCs w:val="24"/>
        </w:rPr>
        <w:t>practitioners and organisations</w:t>
      </w:r>
      <w:r w:rsidRPr="00740409">
        <w:rPr>
          <w:rFonts w:ascii="Arial" w:hAnsi="Arial" w:cs="Arial"/>
          <w:sz w:val="24"/>
          <w:szCs w:val="24"/>
        </w:rPr>
        <w:t xml:space="preserve"> in making decisions </w:t>
      </w:r>
      <w:r w:rsidR="00165BC5" w:rsidRPr="00740409">
        <w:rPr>
          <w:rFonts w:ascii="Arial" w:hAnsi="Arial" w:cs="Arial"/>
          <w:sz w:val="24"/>
          <w:szCs w:val="24"/>
        </w:rPr>
        <w:t>about</w:t>
      </w:r>
      <w:r w:rsidRPr="00740409">
        <w:rPr>
          <w:rFonts w:ascii="Arial" w:hAnsi="Arial" w:cs="Arial"/>
          <w:sz w:val="24"/>
          <w:szCs w:val="24"/>
        </w:rPr>
        <w:t xml:space="preserve"> safeguarding adults</w:t>
      </w:r>
      <w:r w:rsidR="00895497">
        <w:rPr>
          <w:rFonts w:ascii="Arial" w:hAnsi="Arial" w:cs="Arial"/>
          <w:sz w:val="24"/>
          <w:szCs w:val="24"/>
        </w:rPr>
        <w:t>,</w:t>
      </w:r>
      <w:r w:rsidRPr="00740409">
        <w:rPr>
          <w:rFonts w:ascii="Arial" w:hAnsi="Arial" w:cs="Arial"/>
          <w:sz w:val="24"/>
          <w:szCs w:val="24"/>
        </w:rPr>
        <w:t xml:space="preserve"> but it is acknowledged that at times there may be incidents where decision-making is not straightforward and professional judgement is</w:t>
      </w:r>
      <w:r w:rsidR="00895497">
        <w:rPr>
          <w:rFonts w:ascii="Arial" w:hAnsi="Arial" w:cs="Arial"/>
          <w:sz w:val="24"/>
          <w:szCs w:val="24"/>
        </w:rPr>
        <w:t xml:space="preserve"> always also </w:t>
      </w:r>
      <w:r w:rsidRPr="00740409">
        <w:rPr>
          <w:rFonts w:ascii="Arial" w:hAnsi="Arial" w:cs="Arial"/>
          <w:sz w:val="24"/>
          <w:szCs w:val="24"/>
        </w:rPr>
        <w:t>re</w:t>
      </w:r>
      <w:r w:rsidR="004831BA">
        <w:rPr>
          <w:rFonts w:ascii="Arial" w:hAnsi="Arial" w:cs="Arial"/>
          <w:sz w:val="24"/>
          <w:szCs w:val="24"/>
        </w:rPr>
        <w:t>quired. In all cases</w:t>
      </w:r>
      <w:r w:rsidRPr="00740409">
        <w:rPr>
          <w:rFonts w:ascii="Arial" w:hAnsi="Arial" w:cs="Arial"/>
          <w:sz w:val="24"/>
          <w:szCs w:val="24"/>
        </w:rPr>
        <w:t xml:space="preserve"> the reasons for the decision </w:t>
      </w:r>
      <w:r w:rsidR="004831BA">
        <w:rPr>
          <w:rFonts w:ascii="Arial" w:hAnsi="Arial" w:cs="Arial"/>
          <w:sz w:val="24"/>
          <w:szCs w:val="24"/>
        </w:rPr>
        <w:t xml:space="preserve">to raise and or progress a safeguarding concern should be clearly </w:t>
      </w:r>
      <w:r w:rsidRPr="00740409">
        <w:rPr>
          <w:rFonts w:ascii="Arial" w:hAnsi="Arial" w:cs="Arial"/>
          <w:sz w:val="24"/>
          <w:szCs w:val="24"/>
        </w:rPr>
        <w:t>recorded.</w:t>
      </w:r>
    </w:p>
    <w:p w14:paraId="33EA311D" w14:textId="77777777" w:rsidR="00740409" w:rsidRDefault="00740409" w:rsidP="00A13149">
      <w:pPr>
        <w:jc w:val="both"/>
        <w:rPr>
          <w:rFonts w:ascii="Arial" w:hAnsi="Arial" w:cs="Arial"/>
          <w:sz w:val="24"/>
          <w:szCs w:val="24"/>
        </w:rPr>
      </w:pPr>
      <w:r w:rsidRPr="00740409">
        <w:rPr>
          <w:rFonts w:ascii="Arial" w:hAnsi="Arial" w:cs="Arial"/>
          <w:sz w:val="24"/>
          <w:szCs w:val="24"/>
        </w:rPr>
        <w:t xml:space="preserve">This Guidance has been developed to compliment </w:t>
      </w:r>
      <w:r w:rsidR="00B53690">
        <w:rPr>
          <w:rFonts w:ascii="Arial" w:hAnsi="Arial" w:cs="Arial"/>
          <w:sz w:val="24"/>
          <w:szCs w:val="24"/>
        </w:rPr>
        <w:t>organisations</w:t>
      </w:r>
      <w:r w:rsidR="006959B0">
        <w:rPr>
          <w:rFonts w:ascii="Arial" w:hAnsi="Arial" w:cs="Arial"/>
          <w:sz w:val="24"/>
          <w:szCs w:val="24"/>
        </w:rPr>
        <w:t xml:space="preserve"> own</w:t>
      </w:r>
      <w:r w:rsidRPr="00740409">
        <w:rPr>
          <w:rFonts w:ascii="Arial" w:hAnsi="Arial" w:cs="Arial"/>
          <w:sz w:val="24"/>
          <w:szCs w:val="24"/>
        </w:rPr>
        <w:t xml:space="preserve"> internal incident/risk management procedures. When a Safeguarding Adult Concern is </w:t>
      </w:r>
      <w:r w:rsidR="0064119E" w:rsidRPr="00740409">
        <w:rPr>
          <w:rFonts w:ascii="Arial" w:hAnsi="Arial" w:cs="Arial"/>
          <w:sz w:val="24"/>
          <w:szCs w:val="24"/>
        </w:rPr>
        <w:t>identified,</w:t>
      </w:r>
      <w:r w:rsidRPr="00740409">
        <w:rPr>
          <w:rFonts w:ascii="Arial" w:hAnsi="Arial" w:cs="Arial"/>
          <w:sz w:val="24"/>
          <w:szCs w:val="24"/>
        </w:rPr>
        <w:t xml:space="preserve"> and a decision has been made that it does not require a safeguarding response it should be considered through the </w:t>
      </w:r>
      <w:r w:rsidR="00B53690">
        <w:rPr>
          <w:rFonts w:ascii="Arial" w:hAnsi="Arial" w:cs="Arial"/>
          <w:sz w:val="24"/>
          <w:szCs w:val="24"/>
        </w:rPr>
        <w:t>organisation</w:t>
      </w:r>
      <w:r w:rsidRPr="00740409">
        <w:rPr>
          <w:rFonts w:ascii="Arial" w:hAnsi="Arial" w:cs="Arial"/>
          <w:sz w:val="24"/>
          <w:szCs w:val="24"/>
        </w:rPr>
        <w:t xml:space="preserve">’s internal incident/risk management procedures, recorded and reported using the correct process. This will ensure that appropriate </w:t>
      </w:r>
      <w:r w:rsidR="006959B0">
        <w:rPr>
          <w:rFonts w:ascii="Arial" w:hAnsi="Arial" w:cs="Arial"/>
          <w:sz w:val="24"/>
          <w:szCs w:val="24"/>
        </w:rPr>
        <w:t>action is taken;</w:t>
      </w:r>
      <w:r w:rsidRPr="00740409">
        <w:rPr>
          <w:rFonts w:ascii="Arial" w:hAnsi="Arial" w:cs="Arial"/>
          <w:sz w:val="24"/>
          <w:szCs w:val="24"/>
        </w:rPr>
        <w:t xml:space="preserve"> internal learning is captured and shared to prevent reoccurrence of the incident and prevent escalation of the incident resulting in abuse or neglect.</w:t>
      </w:r>
    </w:p>
    <w:p w14:paraId="3A6AF88E" w14:textId="77777777" w:rsidR="0007799F" w:rsidRPr="00740409" w:rsidRDefault="0007799F" w:rsidP="00A13149">
      <w:pPr>
        <w:jc w:val="both"/>
        <w:rPr>
          <w:rFonts w:ascii="Arial" w:hAnsi="Arial" w:cs="Arial"/>
          <w:sz w:val="24"/>
          <w:szCs w:val="24"/>
        </w:rPr>
      </w:pPr>
    </w:p>
    <w:p w14:paraId="34CE4351"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3. </w:t>
      </w:r>
      <w:r w:rsidR="00740409" w:rsidRPr="001802C0">
        <w:rPr>
          <w:rFonts w:ascii="Arial" w:hAnsi="Arial" w:cs="Arial"/>
          <w:b/>
          <w:sz w:val="28"/>
          <w:szCs w:val="24"/>
        </w:rPr>
        <w:t>Definitions</w:t>
      </w:r>
    </w:p>
    <w:p w14:paraId="67F94B32"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The following are definitions used under the Care Act 2014;</w:t>
      </w:r>
    </w:p>
    <w:p w14:paraId="61C6B606" w14:textId="77777777" w:rsidR="00740409" w:rsidRDefault="00740409" w:rsidP="00A13149">
      <w:pPr>
        <w:jc w:val="both"/>
        <w:rPr>
          <w:rFonts w:ascii="Arial" w:hAnsi="Arial" w:cs="Arial"/>
          <w:sz w:val="24"/>
          <w:szCs w:val="24"/>
        </w:rPr>
      </w:pPr>
      <w:r w:rsidRPr="00740409">
        <w:rPr>
          <w:rFonts w:ascii="Arial" w:hAnsi="Arial" w:cs="Arial"/>
          <w:sz w:val="24"/>
          <w:szCs w:val="24"/>
        </w:rPr>
        <w:t>New Terminol</w:t>
      </w:r>
      <w:r w:rsidR="006959B0">
        <w:rPr>
          <w:rFonts w:ascii="Arial" w:hAnsi="Arial" w:cs="Arial"/>
          <w:sz w:val="24"/>
          <w:szCs w:val="24"/>
        </w:rPr>
        <w:t>ogy under the Care Act 2014 which was p</w:t>
      </w:r>
      <w:r w:rsidRPr="00740409">
        <w:rPr>
          <w:rFonts w:ascii="Arial" w:hAnsi="Arial" w:cs="Arial"/>
          <w:sz w:val="24"/>
          <w:szCs w:val="24"/>
        </w:rPr>
        <w:t>reviously under ‘No Secre</w:t>
      </w:r>
      <w:r w:rsidR="006959B0">
        <w:rPr>
          <w:rFonts w:ascii="Arial" w:hAnsi="Arial" w:cs="Arial"/>
          <w:sz w:val="24"/>
          <w:szCs w:val="24"/>
        </w:rPr>
        <w:t xml:space="preserve">ts Guidance’ </w:t>
      </w:r>
    </w:p>
    <w:tbl>
      <w:tblPr>
        <w:tblStyle w:val="TableGrid"/>
        <w:tblW w:w="0" w:type="auto"/>
        <w:tblLook w:val="04A0" w:firstRow="1" w:lastRow="0" w:firstColumn="1" w:lastColumn="0" w:noHBand="0" w:noVBand="1"/>
      </w:tblPr>
      <w:tblGrid>
        <w:gridCol w:w="4621"/>
        <w:gridCol w:w="4621"/>
      </w:tblGrid>
      <w:tr w:rsidR="00FF0041" w14:paraId="3C43AA91" w14:textId="77777777" w:rsidTr="00FF0041">
        <w:tc>
          <w:tcPr>
            <w:tcW w:w="4621" w:type="dxa"/>
            <w:shd w:val="clear" w:color="auto" w:fill="DBE5F1" w:themeFill="accent1" w:themeFillTint="33"/>
          </w:tcPr>
          <w:p w14:paraId="1F41DD7F" w14:textId="77777777" w:rsidR="00FF0041" w:rsidRDefault="00FF0041" w:rsidP="00A13149">
            <w:pPr>
              <w:tabs>
                <w:tab w:val="right" w:pos="4405"/>
              </w:tabs>
              <w:jc w:val="both"/>
              <w:rPr>
                <w:rFonts w:ascii="Arial" w:hAnsi="Arial" w:cs="Arial"/>
                <w:sz w:val="24"/>
                <w:szCs w:val="24"/>
              </w:rPr>
            </w:pPr>
            <w:r>
              <w:rPr>
                <w:rFonts w:ascii="Arial" w:hAnsi="Arial" w:cs="Arial"/>
                <w:sz w:val="24"/>
                <w:szCs w:val="24"/>
              </w:rPr>
              <w:t>Definitions under the Care Act 2014</w:t>
            </w:r>
            <w:r>
              <w:rPr>
                <w:rFonts w:ascii="Arial" w:hAnsi="Arial" w:cs="Arial"/>
                <w:sz w:val="24"/>
                <w:szCs w:val="24"/>
              </w:rPr>
              <w:tab/>
            </w:r>
          </w:p>
        </w:tc>
        <w:tc>
          <w:tcPr>
            <w:tcW w:w="4621" w:type="dxa"/>
            <w:shd w:val="clear" w:color="auto" w:fill="DBE5F1" w:themeFill="accent1" w:themeFillTint="33"/>
          </w:tcPr>
          <w:p w14:paraId="3CDB1865" w14:textId="77777777" w:rsidR="00FF0041" w:rsidRDefault="00FF0041" w:rsidP="00A13149">
            <w:pPr>
              <w:jc w:val="both"/>
              <w:rPr>
                <w:rFonts w:ascii="Arial" w:hAnsi="Arial" w:cs="Arial"/>
                <w:sz w:val="24"/>
                <w:szCs w:val="24"/>
              </w:rPr>
            </w:pPr>
            <w:r>
              <w:rPr>
                <w:rFonts w:ascii="Arial" w:hAnsi="Arial" w:cs="Arial"/>
                <w:sz w:val="24"/>
                <w:szCs w:val="24"/>
              </w:rPr>
              <w:t xml:space="preserve">Previous definitions under No Secrets </w:t>
            </w:r>
          </w:p>
        </w:tc>
      </w:tr>
      <w:tr w:rsidR="00FF0041" w14:paraId="5DFC5749" w14:textId="77777777" w:rsidTr="00FF0041">
        <w:tc>
          <w:tcPr>
            <w:tcW w:w="4621" w:type="dxa"/>
          </w:tcPr>
          <w:p w14:paraId="0AF34848" w14:textId="77777777" w:rsidR="00FF0041" w:rsidRDefault="00FF0041" w:rsidP="00A13149">
            <w:pPr>
              <w:jc w:val="both"/>
              <w:rPr>
                <w:rFonts w:ascii="Arial" w:hAnsi="Arial" w:cs="Arial"/>
                <w:sz w:val="24"/>
                <w:szCs w:val="24"/>
              </w:rPr>
            </w:pPr>
            <w:r>
              <w:rPr>
                <w:rFonts w:ascii="Arial" w:hAnsi="Arial" w:cs="Arial"/>
                <w:sz w:val="24"/>
                <w:szCs w:val="24"/>
              </w:rPr>
              <w:t>Adult at Risk</w:t>
            </w:r>
          </w:p>
        </w:tc>
        <w:tc>
          <w:tcPr>
            <w:tcW w:w="4621" w:type="dxa"/>
          </w:tcPr>
          <w:p w14:paraId="3228B033" w14:textId="77777777" w:rsidR="00FF0041" w:rsidRDefault="00FF0041" w:rsidP="00A13149">
            <w:pPr>
              <w:jc w:val="both"/>
              <w:rPr>
                <w:rFonts w:ascii="Arial" w:hAnsi="Arial" w:cs="Arial"/>
                <w:sz w:val="24"/>
                <w:szCs w:val="24"/>
              </w:rPr>
            </w:pPr>
            <w:r>
              <w:rPr>
                <w:rFonts w:ascii="Arial" w:hAnsi="Arial" w:cs="Arial"/>
                <w:sz w:val="24"/>
                <w:szCs w:val="24"/>
              </w:rPr>
              <w:t>Vulnerable Adult</w:t>
            </w:r>
          </w:p>
        </w:tc>
      </w:tr>
      <w:tr w:rsidR="00FF0041" w14:paraId="49FE54FC" w14:textId="77777777" w:rsidTr="00FF0041">
        <w:tc>
          <w:tcPr>
            <w:tcW w:w="4621" w:type="dxa"/>
          </w:tcPr>
          <w:p w14:paraId="34AD85A7" w14:textId="77777777" w:rsidR="00FF0041" w:rsidRDefault="00FF0041" w:rsidP="00A13149">
            <w:pPr>
              <w:jc w:val="both"/>
              <w:rPr>
                <w:rFonts w:ascii="Arial" w:hAnsi="Arial" w:cs="Arial"/>
                <w:sz w:val="24"/>
                <w:szCs w:val="24"/>
              </w:rPr>
            </w:pPr>
            <w:r>
              <w:rPr>
                <w:rFonts w:ascii="Arial" w:hAnsi="Arial" w:cs="Arial"/>
                <w:sz w:val="24"/>
                <w:szCs w:val="24"/>
              </w:rPr>
              <w:t>Source of Harm</w:t>
            </w:r>
          </w:p>
        </w:tc>
        <w:tc>
          <w:tcPr>
            <w:tcW w:w="4621" w:type="dxa"/>
          </w:tcPr>
          <w:p w14:paraId="7FED345A" w14:textId="77777777" w:rsidR="00FF0041" w:rsidRDefault="00FF0041" w:rsidP="00A13149">
            <w:pPr>
              <w:jc w:val="both"/>
              <w:rPr>
                <w:rFonts w:ascii="Arial" w:hAnsi="Arial" w:cs="Arial"/>
                <w:sz w:val="24"/>
                <w:szCs w:val="24"/>
              </w:rPr>
            </w:pPr>
            <w:r>
              <w:rPr>
                <w:rFonts w:ascii="Arial" w:hAnsi="Arial" w:cs="Arial"/>
                <w:sz w:val="24"/>
                <w:szCs w:val="24"/>
              </w:rPr>
              <w:t>Alleged Perpetrator</w:t>
            </w:r>
          </w:p>
        </w:tc>
      </w:tr>
      <w:tr w:rsidR="00FF0041" w14:paraId="1D04FFDB" w14:textId="77777777" w:rsidTr="00FF0041">
        <w:tc>
          <w:tcPr>
            <w:tcW w:w="4621" w:type="dxa"/>
          </w:tcPr>
          <w:p w14:paraId="3D0F1DCA" w14:textId="77777777" w:rsidR="00FF0041" w:rsidRDefault="00FF0041" w:rsidP="00A13149">
            <w:pPr>
              <w:jc w:val="both"/>
              <w:rPr>
                <w:rFonts w:ascii="Arial" w:hAnsi="Arial" w:cs="Arial"/>
                <w:sz w:val="24"/>
                <w:szCs w:val="24"/>
              </w:rPr>
            </w:pPr>
            <w:r>
              <w:rPr>
                <w:rFonts w:ascii="Arial" w:hAnsi="Arial" w:cs="Arial"/>
                <w:sz w:val="24"/>
                <w:szCs w:val="24"/>
              </w:rPr>
              <w:t>Safeguarding Adult Concern</w:t>
            </w:r>
          </w:p>
        </w:tc>
        <w:tc>
          <w:tcPr>
            <w:tcW w:w="4621" w:type="dxa"/>
          </w:tcPr>
          <w:p w14:paraId="07F6AAD9" w14:textId="77777777" w:rsidR="00FF0041" w:rsidRDefault="00FF0041" w:rsidP="00A13149">
            <w:pPr>
              <w:jc w:val="both"/>
              <w:rPr>
                <w:rFonts w:ascii="Arial" w:hAnsi="Arial" w:cs="Arial"/>
                <w:sz w:val="24"/>
                <w:szCs w:val="24"/>
              </w:rPr>
            </w:pPr>
            <w:r>
              <w:rPr>
                <w:rFonts w:ascii="Arial" w:hAnsi="Arial" w:cs="Arial"/>
                <w:sz w:val="24"/>
                <w:szCs w:val="24"/>
              </w:rPr>
              <w:t>Safeguarding Alert</w:t>
            </w:r>
          </w:p>
        </w:tc>
      </w:tr>
      <w:tr w:rsidR="00FF0041" w14:paraId="42000626" w14:textId="77777777" w:rsidTr="00FF0041">
        <w:tc>
          <w:tcPr>
            <w:tcW w:w="4621" w:type="dxa"/>
          </w:tcPr>
          <w:p w14:paraId="63D830CD" w14:textId="77777777" w:rsidR="00FF0041" w:rsidRDefault="00FF0041" w:rsidP="00A13149">
            <w:pPr>
              <w:jc w:val="both"/>
              <w:rPr>
                <w:rFonts w:ascii="Arial" w:hAnsi="Arial" w:cs="Arial"/>
                <w:sz w:val="24"/>
                <w:szCs w:val="24"/>
              </w:rPr>
            </w:pPr>
            <w:r>
              <w:rPr>
                <w:rFonts w:ascii="Arial" w:hAnsi="Arial" w:cs="Arial"/>
                <w:sz w:val="24"/>
                <w:szCs w:val="24"/>
              </w:rPr>
              <w:t>Section 42 Enquiry</w:t>
            </w:r>
          </w:p>
        </w:tc>
        <w:tc>
          <w:tcPr>
            <w:tcW w:w="4621" w:type="dxa"/>
          </w:tcPr>
          <w:p w14:paraId="77D503CF" w14:textId="77777777" w:rsidR="00FF0041" w:rsidRDefault="00FF0041" w:rsidP="00A13149">
            <w:pPr>
              <w:jc w:val="both"/>
              <w:rPr>
                <w:rFonts w:ascii="Arial" w:hAnsi="Arial" w:cs="Arial"/>
                <w:sz w:val="24"/>
                <w:szCs w:val="24"/>
              </w:rPr>
            </w:pPr>
            <w:r>
              <w:rPr>
                <w:rFonts w:ascii="Arial" w:hAnsi="Arial" w:cs="Arial"/>
                <w:sz w:val="24"/>
                <w:szCs w:val="24"/>
              </w:rPr>
              <w:t>Safeguarding Referral</w:t>
            </w:r>
          </w:p>
        </w:tc>
      </w:tr>
    </w:tbl>
    <w:p w14:paraId="15F8B3A7" w14:textId="77777777" w:rsidR="00FF0041" w:rsidRDefault="00FF0041" w:rsidP="00A13149">
      <w:pPr>
        <w:jc w:val="both"/>
        <w:rPr>
          <w:rFonts w:ascii="Arial" w:hAnsi="Arial" w:cs="Arial"/>
          <w:sz w:val="24"/>
          <w:szCs w:val="24"/>
        </w:rPr>
      </w:pPr>
    </w:p>
    <w:p w14:paraId="0110CAF7"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The safeguarding duties apply to an adult (person aged 18 or over) who:</w:t>
      </w:r>
    </w:p>
    <w:p w14:paraId="7C47092B"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1. Has needs for care and support (whether or not the local authority is meeting any of those needs) and;</w:t>
      </w:r>
    </w:p>
    <w:p w14:paraId="4C37B39A"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2. Is experiencing, or at risk of, abuse or neglect and;</w:t>
      </w:r>
    </w:p>
    <w:p w14:paraId="0FF1FF6D"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3. As a result of those care and support needs is unable to protect themselves from either the risk of, or the experience of abuse or neglect.</w:t>
      </w:r>
    </w:p>
    <w:p w14:paraId="51E0C254" w14:textId="77777777" w:rsidR="0073099F" w:rsidRDefault="00740409" w:rsidP="00A13149">
      <w:pPr>
        <w:jc w:val="both"/>
        <w:rPr>
          <w:rFonts w:ascii="Arial" w:hAnsi="Arial" w:cs="Arial"/>
          <w:b/>
          <w:sz w:val="24"/>
          <w:szCs w:val="24"/>
        </w:rPr>
      </w:pPr>
      <w:r w:rsidRPr="00740409">
        <w:rPr>
          <w:rFonts w:ascii="Arial" w:hAnsi="Arial" w:cs="Arial"/>
          <w:sz w:val="24"/>
          <w:szCs w:val="24"/>
        </w:rPr>
        <w:t xml:space="preserve">The above is termed the </w:t>
      </w:r>
      <w:r w:rsidR="003B3A62" w:rsidRPr="00740409">
        <w:rPr>
          <w:rFonts w:ascii="Arial" w:hAnsi="Arial" w:cs="Arial"/>
          <w:sz w:val="24"/>
          <w:szCs w:val="24"/>
        </w:rPr>
        <w:t>three-stage</w:t>
      </w:r>
      <w:r w:rsidRPr="00740409">
        <w:rPr>
          <w:rFonts w:ascii="Arial" w:hAnsi="Arial" w:cs="Arial"/>
          <w:sz w:val="24"/>
          <w:szCs w:val="24"/>
        </w:rPr>
        <w:t xml:space="preserve"> test under the Care Act 2014.</w:t>
      </w:r>
    </w:p>
    <w:p w14:paraId="368BE02A" w14:textId="77777777" w:rsidR="00740409" w:rsidRPr="00740409" w:rsidRDefault="00740409" w:rsidP="00A13149">
      <w:pPr>
        <w:jc w:val="both"/>
        <w:rPr>
          <w:rFonts w:ascii="Arial" w:hAnsi="Arial" w:cs="Arial"/>
          <w:b/>
          <w:sz w:val="24"/>
          <w:szCs w:val="24"/>
        </w:rPr>
      </w:pPr>
      <w:r w:rsidRPr="00740409">
        <w:rPr>
          <w:rFonts w:ascii="Arial" w:hAnsi="Arial" w:cs="Arial"/>
          <w:b/>
          <w:sz w:val="24"/>
          <w:szCs w:val="24"/>
        </w:rPr>
        <w:t>Abuse</w:t>
      </w:r>
    </w:p>
    <w:p w14:paraId="2F238852"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Although the population served is comparatively small, the definition of abuse is wide:</w:t>
      </w:r>
    </w:p>
    <w:p w14:paraId="01317C32"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Abuse is a violation of an individual’s human and civil rights by any other person or persons. It can be a singular or repeated act, or a lack of action.</w:t>
      </w:r>
    </w:p>
    <w:p w14:paraId="62764BCD"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Abuse or neglect can be unintentional; however, the primary focus must still be how to safeguard the adult at risk. What is important</w:t>
      </w:r>
      <w:r w:rsidR="00D7147B">
        <w:rPr>
          <w:rFonts w:ascii="Arial" w:hAnsi="Arial" w:cs="Arial"/>
          <w:sz w:val="24"/>
          <w:szCs w:val="24"/>
        </w:rPr>
        <w:t xml:space="preserve"> to consider</w:t>
      </w:r>
      <w:r w:rsidRPr="00740409">
        <w:rPr>
          <w:rFonts w:ascii="Arial" w:hAnsi="Arial" w:cs="Arial"/>
          <w:sz w:val="24"/>
          <w:szCs w:val="24"/>
        </w:rPr>
        <w:t xml:space="preserve"> is the harm done or the adverse effect on the adult and whether the abuse might be repeated.</w:t>
      </w:r>
    </w:p>
    <w:p w14:paraId="6F46D5CE"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The Care Act Guidance states that local authorities should not limit their view of what cons</w:t>
      </w:r>
      <w:r w:rsidR="00AD7AB6">
        <w:rPr>
          <w:rFonts w:ascii="Arial" w:hAnsi="Arial" w:cs="Arial"/>
          <w:sz w:val="24"/>
          <w:szCs w:val="24"/>
        </w:rPr>
        <w:t xml:space="preserve">titutes abuse or neglect, as it </w:t>
      </w:r>
      <w:r w:rsidRPr="00740409">
        <w:rPr>
          <w:rFonts w:ascii="Arial" w:hAnsi="Arial" w:cs="Arial"/>
          <w:sz w:val="24"/>
          <w:szCs w:val="24"/>
        </w:rPr>
        <w:t>can take many forms and the circumstances of the individual case should always be considered.</w:t>
      </w:r>
    </w:p>
    <w:p w14:paraId="0B853F71" w14:textId="77777777" w:rsidR="00740409" w:rsidRPr="00740409" w:rsidRDefault="00740409" w:rsidP="00A13149">
      <w:pPr>
        <w:jc w:val="both"/>
        <w:rPr>
          <w:rFonts w:ascii="Arial" w:hAnsi="Arial" w:cs="Arial"/>
          <w:b/>
          <w:sz w:val="24"/>
          <w:szCs w:val="24"/>
        </w:rPr>
      </w:pPr>
      <w:r w:rsidRPr="00740409">
        <w:rPr>
          <w:rFonts w:ascii="Arial" w:hAnsi="Arial" w:cs="Arial"/>
          <w:b/>
          <w:sz w:val="24"/>
          <w:szCs w:val="24"/>
        </w:rPr>
        <w:t>Categories of abuse</w:t>
      </w:r>
    </w:p>
    <w:p w14:paraId="11DF926B"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Discriminatory abuse</w:t>
      </w:r>
    </w:p>
    <w:p w14:paraId="4900C778"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Financial abuse</w:t>
      </w:r>
    </w:p>
    <w:p w14:paraId="3DF13410"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Organisational abuse</w:t>
      </w:r>
    </w:p>
    <w:p w14:paraId="6967321C"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Neglect</w:t>
      </w:r>
    </w:p>
    <w:p w14:paraId="36FA5661"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Physical abuse</w:t>
      </w:r>
    </w:p>
    <w:p w14:paraId="3CD0AAE5"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Psychological abuse</w:t>
      </w:r>
    </w:p>
    <w:p w14:paraId="2C38DCFF"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Sexual abuse</w:t>
      </w:r>
    </w:p>
    <w:p w14:paraId="1C82F942"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Modern Slavery</w:t>
      </w:r>
    </w:p>
    <w:p w14:paraId="67A10B8D" w14:textId="77777777" w:rsidR="00740409" w:rsidRPr="00740409" w:rsidRDefault="00740409" w:rsidP="00A13149">
      <w:pPr>
        <w:pStyle w:val="ListParagraph"/>
        <w:numPr>
          <w:ilvl w:val="0"/>
          <w:numId w:val="1"/>
        </w:numPr>
        <w:jc w:val="both"/>
        <w:rPr>
          <w:rFonts w:ascii="Arial" w:hAnsi="Arial" w:cs="Arial"/>
          <w:sz w:val="24"/>
          <w:szCs w:val="24"/>
        </w:rPr>
      </w:pPr>
      <w:r w:rsidRPr="00740409">
        <w:rPr>
          <w:rFonts w:ascii="Arial" w:hAnsi="Arial" w:cs="Arial"/>
          <w:sz w:val="24"/>
          <w:szCs w:val="24"/>
        </w:rPr>
        <w:t>Domestic Abuse</w:t>
      </w:r>
    </w:p>
    <w:p w14:paraId="2845115E" w14:textId="77777777" w:rsidR="00740409" w:rsidRPr="00740409" w:rsidRDefault="0073099F" w:rsidP="00A13149">
      <w:pPr>
        <w:pStyle w:val="ListParagraph"/>
        <w:numPr>
          <w:ilvl w:val="0"/>
          <w:numId w:val="1"/>
        </w:numPr>
        <w:jc w:val="both"/>
        <w:rPr>
          <w:rFonts w:ascii="Arial" w:hAnsi="Arial" w:cs="Arial"/>
          <w:sz w:val="24"/>
          <w:szCs w:val="24"/>
        </w:rPr>
      </w:pPr>
      <w:r>
        <w:rPr>
          <w:rFonts w:ascii="Arial" w:hAnsi="Arial" w:cs="Arial"/>
          <w:sz w:val="24"/>
          <w:szCs w:val="24"/>
        </w:rPr>
        <w:t>Self-</w:t>
      </w:r>
      <w:r w:rsidR="00740409" w:rsidRPr="00740409">
        <w:rPr>
          <w:rFonts w:ascii="Arial" w:hAnsi="Arial" w:cs="Arial"/>
          <w:sz w:val="24"/>
          <w:szCs w:val="24"/>
        </w:rPr>
        <w:t>Neglect</w:t>
      </w:r>
    </w:p>
    <w:p w14:paraId="7CB80143"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Other types of abuse include: Sexual Exploitation, Hate Crime, Mate Crime,</w:t>
      </w:r>
      <w:r w:rsidR="00D7147B">
        <w:rPr>
          <w:rFonts w:ascii="Arial" w:hAnsi="Arial" w:cs="Arial"/>
          <w:sz w:val="24"/>
          <w:szCs w:val="24"/>
        </w:rPr>
        <w:t xml:space="preserve"> Cuckooing,</w:t>
      </w:r>
      <w:r w:rsidRPr="00740409">
        <w:rPr>
          <w:rFonts w:ascii="Arial" w:hAnsi="Arial" w:cs="Arial"/>
          <w:sz w:val="24"/>
          <w:szCs w:val="24"/>
        </w:rPr>
        <w:t xml:space="preserve"> Radicalisation, Female Genital Mutilation, Cyber Abuse, Honour Based Violence, and Forced Marriage.</w:t>
      </w:r>
    </w:p>
    <w:p w14:paraId="3A15576F" w14:textId="77777777" w:rsidR="00740409" w:rsidRDefault="00740409" w:rsidP="00A13149">
      <w:pPr>
        <w:jc w:val="both"/>
        <w:rPr>
          <w:rFonts w:ascii="Arial" w:hAnsi="Arial" w:cs="Arial"/>
          <w:b/>
          <w:sz w:val="24"/>
          <w:szCs w:val="24"/>
        </w:rPr>
      </w:pPr>
    </w:p>
    <w:p w14:paraId="5FC80CF9"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4. </w:t>
      </w:r>
      <w:r w:rsidR="00740409" w:rsidRPr="001802C0">
        <w:rPr>
          <w:rFonts w:ascii="Arial" w:hAnsi="Arial" w:cs="Arial"/>
          <w:b/>
          <w:sz w:val="28"/>
          <w:szCs w:val="24"/>
        </w:rPr>
        <w:t>Making Safeguarding Personal (MSP)</w:t>
      </w:r>
    </w:p>
    <w:p w14:paraId="18A68985"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The Care Act Guidance makes it clear and includes the principles of Making Safeguarding Personal (MSP) which involves asking the adult at risk what they would like to happen.</w:t>
      </w:r>
    </w:p>
    <w:p w14:paraId="47F67DB8"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The aim of MSP is to;</w:t>
      </w:r>
    </w:p>
    <w:p w14:paraId="5641E3D8" w14:textId="77777777" w:rsidR="00740409" w:rsidRPr="00740409" w:rsidRDefault="00740409" w:rsidP="00A13149">
      <w:pPr>
        <w:pStyle w:val="ListParagraph"/>
        <w:numPr>
          <w:ilvl w:val="0"/>
          <w:numId w:val="4"/>
        </w:numPr>
        <w:jc w:val="both"/>
        <w:rPr>
          <w:rFonts w:ascii="Arial" w:hAnsi="Arial" w:cs="Arial"/>
          <w:sz w:val="24"/>
          <w:szCs w:val="24"/>
        </w:rPr>
      </w:pPr>
      <w:r w:rsidRPr="00740409">
        <w:rPr>
          <w:rFonts w:ascii="Arial" w:hAnsi="Arial" w:cs="Arial"/>
          <w:sz w:val="24"/>
          <w:szCs w:val="24"/>
        </w:rPr>
        <w:t xml:space="preserve">engage people throughout the process </w:t>
      </w:r>
      <w:r w:rsidR="00D7147B">
        <w:rPr>
          <w:rFonts w:ascii="Arial" w:hAnsi="Arial" w:cs="Arial"/>
          <w:sz w:val="24"/>
          <w:szCs w:val="24"/>
        </w:rPr>
        <w:t xml:space="preserve">from the outset </w:t>
      </w:r>
      <w:r w:rsidRPr="00740409">
        <w:rPr>
          <w:rFonts w:ascii="Arial" w:hAnsi="Arial" w:cs="Arial"/>
          <w:sz w:val="24"/>
          <w:szCs w:val="24"/>
        </w:rPr>
        <w:t>with a focus on outcomes for the Adult at Risk</w:t>
      </w:r>
    </w:p>
    <w:p w14:paraId="38CEB3CE" w14:textId="77777777" w:rsidR="00740409" w:rsidRPr="00740409" w:rsidRDefault="00D7147B" w:rsidP="00A13149">
      <w:pPr>
        <w:pStyle w:val="ListParagraph"/>
        <w:numPr>
          <w:ilvl w:val="0"/>
          <w:numId w:val="4"/>
        </w:numPr>
        <w:jc w:val="both"/>
        <w:rPr>
          <w:rFonts w:ascii="Arial" w:hAnsi="Arial" w:cs="Arial"/>
          <w:sz w:val="24"/>
          <w:szCs w:val="24"/>
        </w:rPr>
      </w:pPr>
      <w:r>
        <w:rPr>
          <w:rFonts w:ascii="Arial" w:hAnsi="Arial" w:cs="Arial"/>
          <w:sz w:val="24"/>
          <w:szCs w:val="24"/>
        </w:rPr>
        <w:t>make</w:t>
      </w:r>
      <w:r w:rsidR="00740409" w:rsidRPr="00740409">
        <w:rPr>
          <w:rFonts w:ascii="Arial" w:hAnsi="Arial" w:cs="Arial"/>
          <w:sz w:val="24"/>
          <w:szCs w:val="24"/>
        </w:rPr>
        <w:t xml:space="preserve"> people feel safe</w:t>
      </w:r>
    </w:p>
    <w:p w14:paraId="6CD4B39C" w14:textId="77777777" w:rsidR="00740409" w:rsidRPr="00740409" w:rsidRDefault="00D7147B" w:rsidP="00A13149">
      <w:pPr>
        <w:pStyle w:val="ListParagraph"/>
        <w:numPr>
          <w:ilvl w:val="0"/>
          <w:numId w:val="4"/>
        </w:numPr>
        <w:jc w:val="both"/>
        <w:rPr>
          <w:rFonts w:ascii="Arial" w:hAnsi="Arial" w:cs="Arial"/>
          <w:sz w:val="24"/>
          <w:szCs w:val="24"/>
        </w:rPr>
      </w:pPr>
      <w:r>
        <w:rPr>
          <w:rFonts w:ascii="Arial" w:hAnsi="Arial" w:cs="Arial"/>
          <w:sz w:val="24"/>
          <w:szCs w:val="24"/>
        </w:rPr>
        <w:t>make</w:t>
      </w:r>
      <w:r w:rsidR="00740409" w:rsidRPr="00740409">
        <w:rPr>
          <w:rFonts w:ascii="Arial" w:hAnsi="Arial" w:cs="Arial"/>
          <w:sz w:val="24"/>
          <w:szCs w:val="24"/>
        </w:rPr>
        <w:t xml:space="preserve"> people feel empowered and in control</w:t>
      </w:r>
    </w:p>
    <w:p w14:paraId="36FB5658" w14:textId="77777777" w:rsidR="00740409" w:rsidRDefault="00D7147B" w:rsidP="00A13149">
      <w:pPr>
        <w:pStyle w:val="ListParagraph"/>
        <w:numPr>
          <w:ilvl w:val="0"/>
          <w:numId w:val="4"/>
        </w:numPr>
        <w:jc w:val="both"/>
        <w:rPr>
          <w:rFonts w:ascii="Arial" w:hAnsi="Arial" w:cs="Arial"/>
          <w:sz w:val="24"/>
          <w:szCs w:val="24"/>
        </w:rPr>
      </w:pPr>
      <w:r>
        <w:rPr>
          <w:rFonts w:ascii="Arial" w:hAnsi="Arial" w:cs="Arial"/>
          <w:sz w:val="24"/>
          <w:szCs w:val="24"/>
        </w:rPr>
        <w:t>use an</w:t>
      </w:r>
      <w:r w:rsidR="00740409" w:rsidRPr="00740409">
        <w:rPr>
          <w:rFonts w:ascii="Arial" w:hAnsi="Arial" w:cs="Arial"/>
          <w:sz w:val="24"/>
          <w:szCs w:val="24"/>
        </w:rPr>
        <w:t xml:space="preserve"> </w:t>
      </w:r>
      <w:r w:rsidR="001B3932" w:rsidRPr="00740409">
        <w:rPr>
          <w:rFonts w:ascii="Arial" w:hAnsi="Arial" w:cs="Arial"/>
          <w:sz w:val="24"/>
          <w:szCs w:val="24"/>
        </w:rPr>
        <w:t>asset-based</w:t>
      </w:r>
      <w:r w:rsidR="00740409" w:rsidRPr="00740409">
        <w:rPr>
          <w:rFonts w:ascii="Arial" w:hAnsi="Arial" w:cs="Arial"/>
          <w:sz w:val="24"/>
          <w:szCs w:val="24"/>
        </w:rPr>
        <w:t xml:space="preserve"> approach to help identify individuals strengths and networks </w:t>
      </w:r>
    </w:p>
    <w:p w14:paraId="632C2C62" w14:textId="77777777" w:rsidR="00740409" w:rsidRPr="00DC7D1D" w:rsidRDefault="00AD7AB6" w:rsidP="00A13149">
      <w:pPr>
        <w:jc w:val="both"/>
        <w:rPr>
          <w:rFonts w:ascii="Arial" w:hAnsi="Arial" w:cs="Arial"/>
          <w:sz w:val="24"/>
          <w:szCs w:val="24"/>
        </w:rPr>
      </w:pPr>
      <w:r w:rsidRPr="003B3A62">
        <w:rPr>
          <w:rFonts w:ascii="Arial" w:hAnsi="Arial" w:cs="Arial"/>
          <w:sz w:val="24"/>
          <w:szCs w:val="24"/>
        </w:rPr>
        <w:t xml:space="preserve">Practice in relation to </w:t>
      </w:r>
      <w:r w:rsidR="00740409" w:rsidRPr="003B3A62">
        <w:rPr>
          <w:rFonts w:ascii="Arial" w:hAnsi="Arial" w:cs="Arial"/>
          <w:sz w:val="24"/>
          <w:szCs w:val="24"/>
        </w:rPr>
        <w:t xml:space="preserve">Safeguarding </w:t>
      </w:r>
      <w:r w:rsidRPr="003B3A62">
        <w:rPr>
          <w:rFonts w:ascii="Arial" w:hAnsi="Arial" w:cs="Arial"/>
          <w:sz w:val="24"/>
          <w:szCs w:val="24"/>
        </w:rPr>
        <w:t>A</w:t>
      </w:r>
      <w:r w:rsidR="00740409" w:rsidRPr="003B3A62">
        <w:rPr>
          <w:rFonts w:ascii="Arial" w:hAnsi="Arial" w:cs="Arial"/>
          <w:sz w:val="24"/>
          <w:szCs w:val="24"/>
        </w:rPr>
        <w:t xml:space="preserve">dults nationally has long been criticised for being driven by policy and process rather than focused on what the adult wants and </w:t>
      </w:r>
      <w:r w:rsidR="00D7147B" w:rsidRPr="003B3A62">
        <w:rPr>
          <w:rFonts w:ascii="Arial" w:hAnsi="Arial" w:cs="Arial"/>
          <w:sz w:val="24"/>
          <w:szCs w:val="24"/>
        </w:rPr>
        <w:t>Essex</w:t>
      </w:r>
      <w:r w:rsidR="00740409" w:rsidRPr="003B3A62">
        <w:rPr>
          <w:rFonts w:ascii="Arial" w:hAnsi="Arial" w:cs="Arial"/>
          <w:sz w:val="24"/>
          <w:szCs w:val="24"/>
        </w:rPr>
        <w:t xml:space="preserve"> is no exception to this. Embedding Making Safeguarding Personal in practice has been acknowledged nationally as a culture change, moving away from process to personalisation. Making Safeguarding Personal is an evolving process and one which will be subject to regular review across </w:t>
      </w:r>
      <w:r w:rsidR="00D7147B" w:rsidRPr="003B3A62">
        <w:rPr>
          <w:rFonts w:ascii="Arial" w:hAnsi="Arial" w:cs="Arial"/>
          <w:sz w:val="24"/>
          <w:szCs w:val="24"/>
        </w:rPr>
        <w:t>Essex</w:t>
      </w:r>
      <w:r w:rsidR="00740409" w:rsidRPr="003B3A62">
        <w:rPr>
          <w:rFonts w:ascii="Arial" w:hAnsi="Arial" w:cs="Arial"/>
          <w:sz w:val="24"/>
          <w:szCs w:val="24"/>
        </w:rPr>
        <w:t xml:space="preserve"> to ensure safeguarding practice is focused on outcomes which have been identified by adults at risk.</w:t>
      </w:r>
    </w:p>
    <w:p w14:paraId="30AF9135" w14:textId="77777777" w:rsidR="00AD65FA" w:rsidRPr="00AD65FA" w:rsidRDefault="00AD65FA" w:rsidP="00A13149">
      <w:pPr>
        <w:jc w:val="both"/>
        <w:rPr>
          <w:rFonts w:ascii="Arial" w:hAnsi="Arial" w:cs="Arial"/>
          <w:b/>
          <w:sz w:val="24"/>
          <w:szCs w:val="24"/>
        </w:rPr>
      </w:pPr>
      <w:r>
        <w:rPr>
          <w:rFonts w:ascii="Arial" w:hAnsi="Arial" w:cs="Arial"/>
          <w:b/>
          <w:sz w:val="24"/>
          <w:szCs w:val="24"/>
        </w:rPr>
        <w:t>Mental Capacity</w:t>
      </w:r>
    </w:p>
    <w:p w14:paraId="5A625D6B" w14:textId="77777777" w:rsidR="00740409" w:rsidRPr="00740409" w:rsidRDefault="00740409" w:rsidP="00A13149">
      <w:pPr>
        <w:jc w:val="both"/>
        <w:rPr>
          <w:rFonts w:ascii="Arial" w:hAnsi="Arial" w:cs="Arial"/>
          <w:sz w:val="24"/>
          <w:szCs w:val="24"/>
        </w:rPr>
      </w:pPr>
      <w:r w:rsidRPr="003B3A62">
        <w:rPr>
          <w:rFonts w:ascii="Arial" w:hAnsi="Arial" w:cs="Arial"/>
          <w:sz w:val="24"/>
          <w:szCs w:val="24"/>
        </w:rPr>
        <w:t>When rais</w:t>
      </w:r>
      <w:r w:rsidR="001B3932" w:rsidRPr="003B3A62">
        <w:rPr>
          <w:rFonts w:ascii="Arial" w:hAnsi="Arial" w:cs="Arial"/>
          <w:sz w:val="24"/>
          <w:szCs w:val="24"/>
        </w:rPr>
        <w:t>ing</w:t>
      </w:r>
      <w:r w:rsidRPr="003B3A62">
        <w:rPr>
          <w:rFonts w:ascii="Arial" w:hAnsi="Arial" w:cs="Arial"/>
          <w:sz w:val="24"/>
          <w:szCs w:val="24"/>
        </w:rPr>
        <w:t xml:space="preserve"> a Safeguarding Adult Concern and th</w:t>
      </w:r>
      <w:r w:rsidR="001B3932" w:rsidRPr="003B3A62">
        <w:rPr>
          <w:rFonts w:ascii="Arial" w:hAnsi="Arial" w:cs="Arial"/>
          <w:sz w:val="24"/>
          <w:szCs w:val="24"/>
        </w:rPr>
        <w:t>e adult</w:t>
      </w:r>
      <w:r w:rsidRPr="003B3A62">
        <w:rPr>
          <w:rFonts w:ascii="Arial" w:hAnsi="Arial" w:cs="Arial"/>
          <w:sz w:val="24"/>
          <w:szCs w:val="24"/>
        </w:rPr>
        <w:t xml:space="preserve"> has capacity to state their views, then the</w:t>
      </w:r>
      <w:r w:rsidR="001B3932" w:rsidRPr="003B3A62">
        <w:rPr>
          <w:rFonts w:ascii="Arial" w:hAnsi="Arial" w:cs="Arial"/>
          <w:sz w:val="24"/>
          <w:szCs w:val="24"/>
        </w:rPr>
        <w:t>y s</w:t>
      </w:r>
      <w:r w:rsidRPr="003B3A62">
        <w:rPr>
          <w:rFonts w:ascii="Arial" w:hAnsi="Arial" w:cs="Arial"/>
          <w:sz w:val="24"/>
          <w:szCs w:val="24"/>
        </w:rPr>
        <w:t xml:space="preserve">hould </w:t>
      </w:r>
      <w:r w:rsidR="001B3932" w:rsidRPr="003B3A62">
        <w:rPr>
          <w:rFonts w:ascii="Arial" w:hAnsi="Arial" w:cs="Arial"/>
          <w:sz w:val="24"/>
          <w:szCs w:val="24"/>
        </w:rPr>
        <w:t xml:space="preserve">be </w:t>
      </w:r>
      <w:r w:rsidRPr="003B3A62">
        <w:rPr>
          <w:rFonts w:ascii="Arial" w:hAnsi="Arial" w:cs="Arial"/>
          <w:sz w:val="24"/>
          <w:szCs w:val="24"/>
        </w:rPr>
        <w:t>ask</w:t>
      </w:r>
      <w:r w:rsidR="001B3932" w:rsidRPr="003B3A62">
        <w:rPr>
          <w:rFonts w:ascii="Arial" w:hAnsi="Arial" w:cs="Arial"/>
          <w:sz w:val="24"/>
          <w:szCs w:val="24"/>
        </w:rPr>
        <w:t>ed</w:t>
      </w:r>
      <w:r w:rsidR="00D7147B" w:rsidRPr="003B3A62">
        <w:rPr>
          <w:rFonts w:ascii="Arial" w:hAnsi="Arial" w:cs="Arial"/>
          <w:sz w:val="24"/>
          <w:szCs w:val="24"/>
        </w:rPr>
        <w:t xml:space="preserve"> what they want to </w:t>
      </w:r>
      <w:r w:rsidR="001B3932" w:rsidRPr="003B3A62">
        <w:rPr>
          <w:rFonts w:ascii="Arial" w:hAnsi="Arial" w:cs="Arial"/>
          <w:sz w:val="24"/>
          <w:szCs w:val="24"/>
        </w:rPr>
        <w:t>happen,</w:t>
      </w:r>
      <w:r w:rsidRPr="003B3A62">
        <w:rPr>
          <w:rFonts w:ascii="Arial" w:hAnsi="Arial" w:cs="Arial"/>
          <w:sz w:val="24"/>
          <w:szCs w:val="24"/>
        </w:rPr>
        <w:t xml:space="preserve"> and </w:t>
      </w:r>
      <w:r w:rsidR="001B3932" w:rsidRPr="003B3A62">
        <w:rPr>
          <w:rFonts w:ascii="Arial" w:hAnsi="Arial" w:cs="Arial"/>
          <w:sz w:val="24"/>
          <w:szCs w:val="24"/>
        </w:rPr>
        <w:t xml:space="preserve">this </w:t>
      </w:r>
      <w:r w:rsidRPr="003B3A62">
        <w:rPr>
          <w:rFonts w:ascii="Arial" w:hAnsi="Arial" w:cs="Arial"/>
          <w:sz w:val="24"/>
          <w:szCs w:val="24"/>
        </w:rPr>
        <w:t xml:space="preserve">should </w:t>
      </w:r>
      <w:r w:rsidR="001B3932" w:rsidRPr="003B3A62">
        <w:rPr>
          <w:rFonts w:ascii="Arial" w:hAnsi="Arial" w:cs="Arial"/>
          <w:sz w:val="24"/>
          <w:szCs w:val="24"/>
        </w:rPr>
        <w:t xml:space="preserve">be </w:t>
      </w:r>
      <w:r w:rsidRPr="003B3A62">
        <w:rPr>
          <w:rFonts w:ascii="Arial" w:hAnsi="Arial" w:cs="Arial"/>
          <w:sz w:val="24"/>
          <w:szCs w:val="24"/>
        </w:rPr>
        <w:t>record</w:t>
      </w:r>
      <w:r w:rsidR="001B3932" w:rsidRPr="003B3A62">
        <w:rPr>
          <w:rFonts w:ascii="Arial" w:hAnsi="Arial" w:cs="Arial"/>
          <w:sz w:val="24"/>
          <w:szCs w:val="24"/>
        </w:rPr>
        <w:t>ed</w:t>
      </w:r>
      <w:r w:rsidRPr="003B3A62">
        <w:rPr>
          <w:rFonts w:ascii="Arial" w:hAnsi="Arial" w:cs="Arial"/>
          <w:sz w:val="24"/>
          <w:szCs w:val="24"/>
        </w:rPr>
        <w:t xml:space="preserve"> on the Sa</w:t>
      </w:r>
      <w:r w:rsidR="00D7147B" w:rsidRPr="003B3A62">
        <w:rPr>
          <w:rFonts w:ascii="Arial" w:hAnsi="Arial" w:cs="Arial"/>
          <w:sz w:val="24"/>
          <w:szCs w:val="24"/>
        </w:rPr>
        <w:t>feguarding Adult Concern form.</w:t>
      </w:r>
      <w:r w:rsidR="00D7147B">
        <w:rPr>
          <w:rFonts w:ascii="Arial" w:hAnsi="Arial" w:cs="Arial"/>
          <w:sz w:val="24"/>
          <w:szCs w:val="24"/>
        </w:rPr>
        <w:t xml:space="preserve"> It is important to remember that p</w:t>
      </w:r>
      <w:r w:rsidRPr="00740409">
        <w:rPr>
          <w:rFonts w:ascii="Arial" w:hAnsi="Arial" w:cs="Arial"/>
          <w:sz w:val="24"/>
          <w:szCs w:val="24"/>
        </w:rPr>
        <w:t>eople retain the ri</w:t>
      </w:r>
      <w:r w:rsidR="00D7147B">
        <w:rPr>
          <w:rFonts w:ascii="Arial" w:hAnsi="Arial" w:cs="Arial"/>
          <w:sz w:val="24"/>
          <w:szCs w:val="24"/>
        </w:rPr>
        <w:t>ght to make unwise decisions and p</w:t>
      </w:r>
      <w:r w:rsidRPr="00740409">
        <w:rPr>
          <w:rFonts w:ascii="Arial" w:hAnsi="Arial" w:cs="Arial"/>
          <w:sz w:val="24"/>
          <w:szCs w:val="24"/>
        </w:rPr>
        <w:t xml:space="preserve">ersonalisation in safeguarding requires effective use of the Mental Capacity Act. Adults at risk have the right to make decisions that others might regard as being unwise or eccentric and a person cannot be treated as lacking capacity for these reasons. It is important to remember that everyone has their own values, beliefs and preferences, which may not be the same as yours. You cannot treat people as lacking capacity because they hold different values, beliefs or </w:t>
      </w:r>
      <w:r w:rsidRPr="00DC7D1D">
        <w:rPr>
          <w:rFonts w:ascii="Arial" w:hAnsi="Arial" w:cs="Arial"/>
          <w:sz w:val="24"/>
          <w:szCs w:val="24"/>
        </w:rPr>
        <w:t xml:space="preserve">preferences from your own. </w:t>
      </w:r>
      <w:hyperlink r:id="rId9" w:history="1">
        <w:r w:rsidRPr="000877FB">
          <w:rPr>
            <w:rStyle w:val="Hyperlink"/>
            <w:rFonts w:ascii="Arial" w:hAnsi="Arial" w:cs="Arial"/>
            <w:sz w:val="24"/>
            <w:szCs w:val="24"/>
          </w:rPr>
          <w:t>http://www.scie.org.uk/publications/elearning/adultsafeguarding/resource</w:t>
        </w:r>
      </w:hyperlink>
      <w:r w:rsidR="001B3932">
        <w:rPr>
          <w:rFonts w:ascii="Arial" w:hAnsi="Arial" w:cs="Arial"/>
          <w:sz w:val="24"/>
          <w:szCs w:val="24"/>
        </w:rPr>
        <w:t>. However it is important to remember in circumstances where other adults could be at risk a safeguarding concern should be raised regardless of the adults views.</w:t>
      </w:r>
    </w:p>
    <w:p w14:paraId="0AA6B06F" w14:textId="77777777" w:rsidR="00740409" w:rsidRPr="00740409" w:rsidRDefault="00740409" w:rsidP="00A13149">
      <w:pPr>
        <w:jc w:val="both"/>
        <w:rPr>
          <w:rFonts w:ascii="Arial" w:hAnsi="Arial" w:cs="Arial"/>
          <w:b/>
          <w:sz w:val="24"/>
          <w:szCs w:val="24"/>
        </w:rPr>
      </w:pPr>
      <w:r w:rsidRPr="00740409">
        <w:rPr>
          <w:rFonts w:ascii="Arial" w:hAnsi="Arial" w:cs="Arial"/>
          <w:b/>
          <w:sz w:val="24"/>
          <w:szCs w:val="24"/>
        </w:rPr>
        <w:t>Duress and Coercion</w:t>
      </w:r>
    </w:p>
    <w:p w14:paraId="37CB4EA4"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Where the Adu</w:t>
      </w:r>
      <w:r w:rsidR="00AD65FA">
        <w:rPr>
          <w:rFonts w:ascii="Arial" w:hAnsi="Arial" w:cs="Arial"/>
          <w:sz w:val="24"/>
          <w:szCs w:val="24"/>
        </w:rPr>
        <w:t xml:space="preserve">lt at Risk has </w:t>
      </w:r>
      <w:r w:rsidR="003B3A62">
        <w:rPr>
          <w:rFonts w:ascii="Arial" w:hAnsi="Arial" w:cs="Arial"/>
          <w:sz w:val="24"/>
          <w:szCs w:val="24"/>
        </w:rPr>
        <w:t>capacity,</w:t>
      </w:r>
      <w:r w:rsidR="00AD65FA">
        <w:rPr>
          <w:rFonts w:ascii="Arial" w:hAnsi="Arial" w:cs="Arial"/>
          <w:sz w:val="24"/>
          <w:szCs w:val="24"/>
        </w:rPr>
        <w:t xml:space="preserve"> but </w:t>
      </w:r>
      <w:r w:rsidRPr="00740409">
        <w:rPr>
          <w:rFonts w:ascii="Arial" w:hAnsi="Arial" w:cs="Arial"/>
          <w:sz w:val="24"/>
          <w:szCs w:val="24"/>
        </w:rPr>
        <w:t>you suspect they are under duress or coercive con</w:t>
      </w:r>
      <w:r w:rsidR="00AD65FA">
        <w:rPr>
          <w:rFonts w:ascii="Arial" w:hAnsi="Arial" w:cs="Arial"/>
          <w:sz w:val="24"/>
          <w:szCs w:val="24"/>
        </w:rPr>
        <w:t>trol please refer to the SET procedures</w:t>
      </w:r>
      <w:r w:rsidRPr="00740409">
        <w:rPr>
          <w:rFonts w:ascii="Arial" w:hAnsi="Arial" w:cs="Arial"/>
          <w:sz w:val="24"/>
          <w:szCs w:val="24"/>
        </w:rPr>
        <w:t>.</w:t>
      </w:r>
    </w:p>
    <w:p w14:paraId="0D94CBE3" w14:textId="77777777" w:rsidR="0007799F" w:rsidRDefault="0007799F" w:rsidP="00A13149">
      <w:pPr>
        <w:jc w:val="both"/>
        <w:rPr>
          <w:rFonts w:ascii="Arial" w:hAnsi="Arial" w:cs="Arial"/>
          <w:sz w:val="24"/>
          <w:szCs w:val="24"/>
        </w:rPr>
      </w:pPr>
    </w:p>
    <w:p w14:paraId="205E82EE"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5. </w:t>
      </w:r>
      <w:r w:rsidR="00740409" w:rsidRPr="001802C0">
        <w:rPr>
          <w:rFonts w:ascii="Arial" w:hAnsi="Arial" w:cs="Arial"/>
          <w:b/>
          <w:sz w:val="28"/>
          <w:szCs w:val="24"/>
        </w:rPr>
        <w:t>Falls</w:t>
      </w:r>
    </w:p>
    <w:p w14:paraId="64D1B887" w14:textId="77777777" w:rsidR="00DB6550" w:rsidRPr="001802C0" w:rsidRDefault="00DB6550"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5CA10B9A" w14:textId="77777777" w:rsidR="00AD65FA" w:rsidRPr="00AD65FA" w:rsidRDefault="00740409" w:rsidP="00A13149">
      <w:pPr>
        <w:pStyle w:val="ListParagraph"/>
        <w:numPr>
          <w:ilvl w:val="0"/>
          <w:numId w:val="4"/>
        </w:numPr>
        <w:jc w:val="both"/>
        <w:rPr>
          <w:rFonts w:ascii="Arial" w:hAnsi="Arial" w:cs="Arial"/>
          <w:sz w:val="24"/>
          <w:szCs w:val="24"/>
        </w:rPr>
      </w:pPr>
      <w:r w:rsidRPr="00740409">
        <w:rPr>
          <w:rFonts w:ascii="Arial" w:hAnsi="Arial" w:cs="Arial"/>
          <w:sz w:val="24"/>
          <w:szCs w:val="24"/>
        </w:rPr>
        <w:t>Where an adult at risk sustains an injury due to a fall, and</w:t>
      </w:r>
      <w:r w:rsidR="00B0662D">
        <w:rPr>
          <w:rFonts w:ascii="Arial" w:hAnsi="Arial" w:cs="Arial"/>
          <w:sz w:val="24"/>
          <w:szCs w:val="24"/>
        </w:rPr>
        <w:t xml:space="preserve"> or</w:t>
      </w:r>
      <w:r w:rsidRPr="00740409">
        <w:rPr>
          <w:rFonts w:ascii="Arial" w:hAnsi="Arial" w:cs="Arial"/>
          <w:sz w:val="24"/>
          <w:szCs w:val="24"/>
        </w:rPr>
        <w:t xml:space="preserve"> there is a concern that an appropriate risk assessment was not in place or was not followed, this must be reported as a Safeguarding Adult Concern. The key factor is that the adult at risk has experienced avoidable harm.</w:t>
      </w:r>
    </w:p>
    <w:p w14:paraId="2946F6C0" w14:textId="77777777" w:rsidR="001C2EAF" w:rsidRDefault="00740409" w:rsidP="001C2EAF">
      <w:pPr>
        <w:pStyle w:val="ListParagraph"/>
        <w:numPr>
          <w:ilvl w:val="0"/>
          <w:numId w:val="4"/>
        </w:numPr>
        <w:jc w:val="both"/>
        <w:rPr>
          <w:rFonts w:ascii="Arial" w:hAnsi="Arial" w:cs="Arial"/>
          <w:sz w:val="24"/>
          <w:szCs w:val="24"/>
        </w:rPr>
      </w:pPr>
      <w:r w:rsidRPr="00740409">
        <w:rPr>
          <w:rFonts w:ascii="Arial" w:hAnsi="Arial" w:cs="Arial"/>
          <w:sz w:val="24"/>
          <w:szCs w:val="24"/>
        </w:rPr>
        <w:t>Where an adult at risk has repeat unexplained injuries then a Safeguarding Adult Concern must be reported.</w:t>
      </w:r>
    </w:p>
    <w:p w14:paraId="2274FB7E" w14:textId="77777777" w:rsidR="00740409" w:rsidRPr="001C2EAF" w:rsidRDefault="00740409" w:rsidP="001C2EAF">
      <w:pPr>
        <w:pStyle w:val="ListParagraph"/>
        <w:numPr>
          <w:ilvl w:val="0"/>
          <w:numId w:val="4"/>
        </w:numPr>
        <w:jc w:val="both"/>
        <w:rPr>
          <w:rFonts w:ascii="Arial" w:hAnsi="Arial" w:cs="Arial"/>
          <w:sz w:val="24"/>
          <w:szCs w:val="24"/>
        </w:rPr>
      </w:pPr>
      <w:r w:rsidRPr="001C2EAF">
        <w:rPr>
          <w:rFonts w:ascii="Arial" w:hAnsi="Arial" w:cs="Arial"/>
          <w:sz w:val="24"/>
          <w:szCs w:val="24"/>
        </w:rPr>
        <w:t>Where an adult at risk has sustained an injury which has resulted in a change in function and appropriate medical attention has not been sought, this must be reported as a Safeguarding Adult Concern.</w:t>
      </w:r>
      <w:r w:rsidR="00C86886" w:rsidRPr="001C2EAF">
        <w:rPr>
          <w:rFonts w:ascii="Arial" w:hAnsi="Arial" w:cs="Arial"/>
          <w:sz w:val="24"/>
          <w:szCs w:val="24"/>
        </w:rPr>
        <w:t xml:space="preserve"> </w:t>
      </w:r>
    </w:p>
    <w:p w14:paraId="7CE0DF25" w14:textId="77777777" w:rsidR="003B3A62" w:rsidRDefault="003B3A62" w:rsidP="00A13149">
      <w:pPr>
        <w:jc w:val="both"/>
        <w:rPr>
          <w:rFonts w:ascii="Arial" w:hAnsi="Arial" w:cs="Arial"/>
          <w:b/>
          <w:i/>
          <w:sz w:val="24"/>
          <w:szCs w:val="24"/>
        </w:rPr>
      </w:pPr>
    </w:p>
    <w:p w14:paraId="59DD8E7E" w14:textId="77777777" w:rsidR="003B3A62" w:rsidRDefault="003B3A62" w:rsidP="00A13149">
      <w:pPr>
        <w:jc w:val="both"/>
        <w:rPr>
          <w:rFonts w:ascii="Arial" w:hAnsi="Arial" w:cs="Arial"/>
          <w:b/>
          <w:i/>
          <w:sz w:val="24"/>
          <w:szCs w:val="24"/>
        </w:rPr>
      </w:pPr>
    </w:p>
    <w:p w14:paraId="23B061F3" w14:textId="77777777" w:rsidR="003B3A62" w:rsidRDefault="003B3A62" w:rsidP="00A13149">
      <w:pPr>
        <w:jc w:val="both"/>
        <w:rPr>
          <w:rFonts w:ascii="Arial" w:hAnsi="Arial" w:cs="Arial"/>
          <w:b/>
          <w:i/>
          <w:sz w:val="24"/>
          <w:szCs w:val="24"/>
        </w:rPr>
      </w:pPr>
    </w:p>
    <w:p w14:paraId="40AA6984" w14:textId="77777777" w:rsidR="00740409" w:rsidRPr="001802C0" w:rsidRDefault="00740409"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649EB64E" w14:textId="77777777" w:rsidR="00740409" w:rsidRPr="00740409" w:rsidRDefault="00740409" w:rsidP="00A13149">
      <w:pPr>
        <w:pStyle w:val="ListParagraph"/>
        <w:numPr>
          <w:ilvl w:val="0"/>
          <w:numId w:val="5"/>
        </w:numPr>
        <w:jc w:val="both"/>
        <w:rPr>
          <w:rFonts w:ascii="Arial" w:hAnsi="Arial" w:cs="Arial"/>
          <w:sz w:val="24"/>
          <w:szCs w:val="24"/>
        </w:rPr>
      </w:pPr>
      <w:r w:rsidRPr="00740409">
        <w:rPr>
          <w:rFonts w:ascii="Arial" w:hAnsi="Arial" w:cs="Arial"/>
          <w:sz w:val="24"/>
          <w:szCs w:val="24"/>
        </w:rPr>
        <w:t xml:space="preserve">A Safeguarding Adult Concern does not need to be made when an adult at risk accidentally falls or is found on the floor, is not injured and </w:t>
      </w:r>
      <w:r w:rsidR="00AD65FA">
        <w:rPr>
          <w:rFonts w:ascii="Arial" w:hAnsi="Arial" w:cs="Arial"/>
          <w:sz w:val="24"/>
          <w:szCs w:val="24"/>
        </w:rPr>
        <w:t xml:space="preserve">an </w:t>
      </w:r>
      <w:r w:rsidRPr="00740409">
        <w:rPr>
          <w:rFonts w:ascii="Arial" w:hAnsi="Arial" w:cs="Arial"/>
          <w:sz w:val="24"/>
          <w:szCs w:val="24"/>
        </w:rPr>
        <w:t>appropriate risk assessment is in place and has been followed.</w:t>
      </w:r>
    </w:p>
    <w:p w14:paraId="37C4C7DF" w14:textId="77777777" w:rsidR="00740409" w:rsidRPr="00740409" w:rsidRDefault="00740409" w:rsidP="00A13149">
      <w:pPr>
        <w:pStyle w:val="ListParagraph"/>
        <w:numPr>
          <w:ilvl w:val="0"/>
          <w:numId w:val="5"/>
        </w:numPr>
        <w:jc w:val="both"/>
        <w:rPr>
          <w:rFonts w:ascii="Arial" w:hAnsi="Arial" w:cs="Arial"/>
          <w:sz w:val="24"/>
          <w:szCs w:val="24"/>
        </w:rPr>
      </w:pPr>
      <w:r w:rsidRPr="00740409">
        <w:rPr>
          <w:rFonts w:ascii="Arial" w:hAnsi="Arial" w:cs="Arial"/>
          <w:sz w:val="24"/>
          <w:szCs w:val="24"/>
        </w:rPr>
        <w:t xml:space="preserve">A Safeguarding Adult Concern does not need to be made when a fall is </w:t>
      </w:r>
      <w:r w:rsidR="00165BC5" w:rsidRPr="00740409">
        <w:rPr>
          <w:rFonts w:ascii="Arial" w:hAnsi="Arial" w:cs="Arial"/>
          <w:sz w:val="24"/>
          <w:szCs w:val="24"/>
        </w:rPr>
        <w:t>witnessed,</w:t>
      </w:r>
      <w:r w:rsidRPr="00740409">
        <w:rPr>
          <w:rFonts w:ascii="Arial" w:hAnsi="Arial" w:cs="Arial"/>
          <w:sz w:val="24"/>
          <w:szCs w:val="24"/>
        </w:rPr>
        <w:t xml:space="preserve"> and appropriate risk assessment is in place and has been followed.</w:t>
      </w:r>
    </w:p>
    <w:p w14:paraId="13348151" w14:textId="77777777" w:rsidR="00B86421" w:rsidRPr="00FD1031" w:rsidRDefault="00B86421" w:rsidP="00A13149">
      <w:pPr>
        <w:pStyle w:val="ListParagraph"/>
        <w:numPr>
          <w:ilvl w:val="0"/>
          <w:numId w:val="5"/>
        </w:numPr>
        <w:jc w:val="both"/>
        <w:rPr>
          <w:rFonts w:ascii="Arial" w:hAnsi="Arial" w:cs="Arial"/>
          <w:sz w:val="24"/>
          <w:szCs w:val="24"/>
        </w:rPr>
      </w:pPr>
      <w:r w:rsidRPr="00FD1031">
        <w:rPr>
          <w:rFonts w:ascii="Arial" w:hAnsi="Arial" w:cs="Arial"/>
          <w:sz w:val="24"/>
          <w:szCs w:val="24"/>
        </w:rPr>
        <w:t>A Safeguarding Adult Concern doe</w:t>
      </w:r>
      <w:r w:rsidR="00B0662D" w:rsidRPr="00FD1031">
        <w:rPr>
          <w:rFonts w:ascii="Arial" w:hAnsi="Arial" w:cs="Arial"/>
          <w:sz w:val="24"/>
          <w:szCs w:val="24"/>
        </w:rPr>
        <w:t>s not need to be made when</w:t>
      </w:r>
      <w:r w:rsidRPr="00FD1031">
        <w:rPr>
          <w:rFonts w:ascii="Arial" w:hAnsi="Arial" w:cs="Arial"/>
          <w:sz w:val="24"/>
          <w:szCs w:val="24"/>
        </w:rPr>
        <w:t xml:space="preserve"> the adult at risk has fallen, sustaini</w:t>
      </w:r>
      <w:r w:rsidR="00B0662D" w:rsidRPr="00FD1031">
        <w:rPr>
          <w:rFonts w:ascii="Arial" w:hAnsi="Arial" w:cs="Arial"/>
          <w:sz w:val="24"/>
          <w:szCs w:val="24"/>
        </w:rPr>
        <w:t>ng a significant injury but fully</w:t>
      </w:r>
      <w:r w:rsidRPr="00FD1031">
        <w:rPr>
          <w:rFonts w:ascii="Arial" w:hAnsi="Arial" w:cs="Arial"/>
          <w:sz w:val="24"/>
          <w:szCs w:val="24"/>
        </w:rPr>
        <w:t xml:space="preserve"> understand</w:t>
      </w:r>
      <w:r w:rsidR="00B0662D" w:rsidRPr="00FD1031">
        <w:rPr>
          <w:rFonts w:ascii="Arial" w:hAnsi="Arial" w:cs="Arial"/>
          <w:sz w:val="24"/>
          <w:szCs w:val="24"/>
        </w:rPr>
        <w:t>s</w:t>
      </w:r>
      <w:r w:rsidR="00FD1031">
        <w:rPr>
          <w:rFonts w:ascii="Arial" w:hAnsi="Arial" w:cs="Arial"/>
          <w:sz w:val="24"/>
          <w:szCs w:val="24"/>
        </w:rPr>
        <w:t xml:space="preserve"> how to minimise risk </w:t>
      </w:r>
      <w:r w:rsidRPr="00FD1031">
        <w:rPr>
          <w:rFonts w:ascii="Arial" w:hAnsi="Arial" w:cs="Arial"/>
          <w:sz w:val="24"/>
          <w:szCs w:val="24"/>
        </w:rPr>
        <w:t>and they do not wish for a safeguard to be raised</w:t>
      </w:r>
      <w:r w:rsidR="00B0662D" w:rsidRPr="00FD1031">
        <w:rPr>
          <w:rFonts w:ascii="Arial" w:hAnsi="Arial" w:cs="Arial"/>
          <w:sz w:val="24"/>
          <w:szCs w:val="24"/>
        </w:rPr>
        <w:t>. However, where it is deemed that other adults could be at</w:t>
      </w:r>
      <w:r w:rsidR="00FD1031">
        <w:rPr>
          <w:rFonts w:ascii="Arial" w:hAnsi="Arial" w:cs="Arial"/>
          <w:sz w:val="24"/>
          <w:szCs w:val="24"/>
        </w:rPr>
        <w:t xml:space="preserve"> potential</w:t>
      </w:r>
      <w:r w:rsidR="00B0662D" w:rsidRPr="00FD1031">
        <w:rPr>
          <w:rFonts w:ascii="Arial" w:hAnsi="Arial" w:cs="Arial"/>
          <w:sz w:val="24"/>
          <w:szCs w:val="24"/>
        </w:rPr>
        <w:t xml:space="preserve"> risk, a safeguarding concern sho</w:t>
      </w:r>
      <w:r w:rsidR="00FD1031">
        <w:rPr>
          <w:rFonts w:ascii="Arial" w:hAnsi="Arial" w:cs="Arial"/>
          <w:sz w:val="24"/>
          <w:szCs w:val="24"/>
        </w:rPr>
        <w:t>uld still be considered and the reasons for doing so</w:t>
      </w:r>
      <w:r w:rsidR="00B0662D" w:rsidRPr="00FD1031">
        <w:rPr>
          <w:rFonts w:ascii="Arial" w:hAnsi="Arial" w:cs="Arial"/>
          <w:sz w:val="24"/>
          <w:szCs w:val="24"/>
        </w:rPr>
        <w:t xml:space="preserve"> would need to be respectfully and sensitively to explained to the adult</w:t>
      </w:r>
    </w:p>
    <w:p w14:paraId="6051C8F4" w14:textId="77777777" w:rsidR="001C2EAF" w:rsidRPr="00FD1031" w:rsidRDefault="001C2EAF" w:rsidP="00A13149">
      <w:pPr>
        <w:jc w:val="both"/>
        <w:rPr>
          <w:rFonts w:ascii="Arial" w:hAnsi="Arial" w:cs="Arial"/>
          <w:sz w:val="24"/>
          <w:szCs w:val="24"/>
        </w:rPr>
      </w:pPr>
    </w:p>
    <w:p w14:paraId="3C973240" w14:textId="77777777" w:rsidR="00740409" w:rsidRPr="001802C0" w:rsidRDefault="0014793D" w:rsidP="00A13149">
      <w:pPr>
        <w:jc w:val="both"/>
        <w:rPr>
          <w:rFonts w:ascii="Arial" w:hAnsi="Arial" w:cs="Arial"/>
          <w:i/>
          <w:sz w:val="28"/>
          <w:szCs w:val="24"/>
        </w:rPr>
      </w:pPr>
      <w:r w:rsidRPr="001802C0">
        <w:rPr>
          <w:rFonts w:ascii="Arial" w:hAnsi="Arial" w:cs="Arial"/>
          <w:b/>
          <w:sz w:val="28"/>
          <w:szCs w:val="24"/>
        </w:rPr>
        <w:t xml:space="preserve">6. </w:t>
      </w:r>
      <w:r w:rsidR="00740409" w:rsidRPr="001802C0">
        <w:rPr>
          <w:rFonts w:ascii="Arial" w:hAnsi="Arial" w:cs="Arial"/>
          <w:b/>
          <w:sz w:val="28"/>
          <w:szCs w:val="24"/>
        </w:rPr>
        <w:t>Incidents between Adults at Risk</w:t>
      </w:r>
    </w:p>
    <w:p w14:paraId="0F6F9386" w14:textId="77777777" w:rsidR="00DB6550" w:rsidRPr="001802C0" w:rsidRDefault="00DB6550"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467B4017" w14:textId="77777777" w:rsidR="00740409" w:rsidRPr="00740409" w:rsidRDefault="00740409" w:rsidP="00A13149">
      <w:pPr>
        <w:pStyle w:val="ListParagraph"/>
        <w:numPr>
          <w:ilvl w:val="0"/>
          <w:numId w:val="5"/>
        </w:numPr>
        <w:jc w:val="both"/>
        <w:rPr>
          <w:rFonts w:ascii="Arial" w:hAnsi="Arial" w:cs="Arial"/>
          <w:sz w:val="24"/>
          <w:szCs w:val="24"/>
        </w:rPr>
      </w:pPr>
      <w:r w:rsidRPr="00740409">
        <w:rPr>
          <w:rFonts w:ascii="Arial" w:hAnsi="Arial" w:cs="Arial"/>
          <w:sz w:val="24"/>
          <w:szCs w:val="24"/>
        </w:rPr>
        <w:t>When any adult at risk has been harmed during an incident a Safeguarding Ad</w:t>
      </w:r>
      <w:r w:rsidR="006D4D05">
        <w:rPr>
          <w:rFonts w:ascii="Arial" w:hAnsi="Arial" w:cs="Arial"/>
          <w:sz w:val="24"/>
          <w:szCs w:val="24"/>
        </w:rPr>
        <w:t>ult Concern must be raised</w:t>
      </w:r>
      <w:r w:rsidRPr="00740409">
        <w:rPr>
          <w:rFonts w:ascii="Arial" w:hAnsi="Arial" w:cs="Arial"/>
          <w:sz w:val="24"/>
          <w:szCs w:val="24"/>
        </w:rPr>
        <w:t>. Any sexual or physical assault must</w:t>
      </w:r>
      <w:r w:rsidR="006D4D05">
        <w:rPr>
          <w:rFonts w:ascii="Arial" w:hAnsi="Arial" w:cs="Arial"/>
          <w:sz w:val="24"/>
          <w:szCs w:val="24"/>
        </w:rPr>
        <w:t xml:space="preserve"> also</w:t>
      </w:r>
      <w:r w:rsidRPr="00740409">
        <w:rPr>
          <w:rFonts w:ascii="Arial" w:hAnsi="Arial" w:cs="Arial"/>
          <w:sz w:val="24"/>
          <w:szCs w:val="24"/>
        </w:rPr>
        <w:t xml:space="preserve"> be reported to the police.</w:t>
      </w:r>
    </w:p>
    <w:p w14:paraId="015685FB" w14:textId="77777777" w:rsidR="00740409" w:rsidRPr="00740409" w:rsidRDefault="00740409" w:rsidP="00A13149">
      <w:pPr>
        <w:pStyle w:val="ListParagraph"/>
        <w:numPr>
          <w:ilvl w:val="0"/>
          <w:numId w:val="5"/>
        </w:numPr>
        <w:jc w:val="both"/>
        <w:rPr>
          <w:rFonts w:ascii="Arial" w:hAnsi="Arial" w:cs="Arial"/>
          <w:sz w:val="24"/>
          <w:szCs w:val="24"/>
        </w:rPr>
      </w:pPr>
      <w:r w:rsidRPr="00740409">
        <w:rPr>
          <w:rFonts w:ascii="Arial" w:hAnsi="Arial" w:cs="Arial"/>
          <w:sz w:val="24"/>
          <w:szCs w:val="24"/>
        </w:rPr>
        <w:t>Where there are repeat low impact incidents (incidents where no adverse effect has been caused</w:t>
      </w:r>
      <w:r w:rsidR="006D4D05">
        <w:rPr>
          <w:rFonts w:ascii="Arial" w:hAnsi="Arial" w:cs="Arial"/>
          <w:sz w:val="24"/>
          <w:szCs w:val="24"/>
        </w:rPr>
        <w:t>) however the risks between adults are not being managed effectively</w:t>
      </w:r>
    </w:p>
    <w:p w14:paraId="6F5E9691" w14:textId="77777777" w:rsidR="00740409" w:rsidRDefault="006D4D05" w:rsidP="00A13149">
      <w:pPr>
        <w:jc w:val="both"/>
        <w:rPr>
          <w:rFonts w:ascii="Arial" w:hAnsi="Arial" w:cs="Arial"/>
          <w:i/>
          <w:sz w:val="24"/>
          <w:szCs w:val="24"/>
        </w:rPr>
      </w:pPr>
      <w:r w:rsidRPr="006D4D05">
        <w:rPr>
          <w:rFonts w:ascii="Arial" w:hAnsi="Arial" w:cs="Arial"/>
          <w:i/>
          <w:sz w:val="24"/>
          <w:szCs w:val="24"/>
        </w:rPr>
        <w:t xml:space="preserve">NB: </w:t>
      </w:r>
      <w:r w:rsidR="00740409" w:rsidRPr="006D4D05">
        <w:rPr>
          <w:rFonts w:ascii="Arial" w:hAnsi="Arial" w:cs="Arial"/>
          <w:i/>
          <w:sz w:val="24"/>
          <w:szCs w:val="24"/>
        </w:rPr>
        <w:t>Where the person causing the harm is also an adult at risk, agencies must ensure that they receive support. A reassessment of need must be carried out and the care or support plan should ensure that safeguards are in place to prevent repeat incidents</w:t>
      </w:r>
    </w:p>
    <w:p w14:paraId="1AC33536" w14:textId="77777777" w:rsidR="001C2EAF" w:rsidRDefault="001C2EAF" w:rsidP="00A13149">
      <w:pPr>
        <w:jc w:val="both"/>
        <w:rPr>
          <w:rFonts w:ascii="Arial" w:hAnsi="Arial" w:cs="Arial"/>
          <w:b/>
          <w:i/>
          <w:sz w:val="24"/>
          <w:szCs w:val="24"/>
        </w:rPr>
      </w:pPr>
    </w:p>
    <w:p w14:paraId="4DDD1349" w14:textId="77777777" w:rsidR="00740409"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r w:rsidR="00740409" w:rsidRPr="001802C0">
        <w:rPr>
          <w:rFonts w:ascii="Arial" w:hAnsi="Arial" w:cs="Arial"/>
          <w:b/>
          <w:i/>
          <w:sz w:val="24"/>
          <w:szCs w:val="24"/>
        </w:rPr>
        <w:t>?</w:t>
      </w:r>
    </w:p>
    <w:p w14:paraId="3539B9FA" w14:textId="77777777" w:rsidR="00740409" w:rsidRPr="00740409" w:rsidRDefault="00740409" w:rsidP="00A13149">
      <w:pPr>
        <w:pStyle w:val="ListParagraph"/>
        <w:numPr>
          <w:ilvl w:val="0"/>
          <w:numId w:val="5"/>
        </w:numPr>
        <w:jc w:val="both"/>
        <w:rPr>
          <w:rFonts w:ascii="Arial" w:hAnsi="Arial" w:cs="Arial"/>
          <w:sz w:val="24"/>
          <w:szCs w:val="24"/>
        </w:rPr>
      </w:pPr>
      <w:r w:rsidRPr="00740409">
        <w:rPr>
          <w:rFonts w:ascii="Arial" w:hAnsi="Arial" w:cs="Arial"/>
          <w:sz w:val="24"/>
          <w:szCs w:val="24"/>
        </w:rPr>
        <w:t xml:space="preserve">A Safeguarding Adult Concern does not need to be </w:t>
      </w:r>
      <w:r w:rsidR="00AD6274">
        <w:rPr>
          <w:rFonts w:ascii="Arial" w:hAnsi="Arial" w:cs="Arial"/>
          <w:sz w:val="24"/>
          <w:szCs w:val="24"/>
        </w:rPr>
        <w:t>raised</w:t>
      </w:r>
      <w:r w:rsidRPr="00740409">
        <w:rPr>
          <w:rFonts w:ascii="Arial" w:hAnsi="Arial" w:cs="Arial"/>
          <w:sz w:val="24"/>
          <w:szCs w:val="24"/>
        </w:rPr>
        <w:t xml:space="preserve"> when an incident is a ‘one-off’ and no injury or distress has been caused</w:t>
      </w:r>
      <w:r w:rsidR="00402A5D">
        <w:rPr>
          <w:rFonts w:ascii="Arial" w:hAnsi="Arial" w:cs="Arial"/>
          <w:sz w:val="24"/>
          <w:szCs w:val="24"/>
        </w:rPr>
        <w:t>.</w:t>
      </w:r>
      <w:r w:rsidRPr="00740409">
        <w:rPr>
          <w:rFonts w:ascii="Arial" w:hAnsi="Arial" w:cs="Arial"/>
          <w:sz w:val="24"/>
          <w:szCs w:val="24"/>
        </w:rPr>
        <w:t xml:space="preserve"> </w:t>
      </w:r>
    </w:p>
    <w:p w14:paraId="02A0793A" w14:textId="77777777" w:rsidR="001C2EAF" w:rsidRDefault="00740409" w:rsidP="001C2EAF">
      <w:pPr>
        <w:jc w:val="both"/>
        <w:rPr>
          <w:rFonts w:ascii="Arial" w:hAnsi="Arial" w:cs="Arial"/>
          <w:sz w:val="24"/>
          <w:szCs w:val="24"/>
        </w:rPr>
      </w:pPr>
      <w:r w:rsidRPr="00740409">
        <w:rPr>
          <w:rFonts w:ascii="Arial" w:hAnsi="Arial" w:cs="Arial"/>
          <w:sz w:val="24"/>
          <w:szCs w:val="24"/>
        </w:rPr>
        <w:t>In the circumstances above it is the responsibility of the provider Manager to ensure that a risk assessment is in place to ensure the immediate safety of all users of the service and to review the support of the individuals involved in the incident.</w:t>
      </w:r>
    </w:p>
    <w:p w14:paraId="61574B88" w14:textId="77777777" w:rsidR="001C2EAF" w:rsidRDefault="001C2EAF" w:rsidP="001C2EAF">
      <w:pPr>
        <w:jc w:val="both"/>
        <w:rPr>
          <w:rFonts w:ascii="Arial" w:hAnsi="Arial" w:cs="Arial"/>
          <w:sz w:val="24"/>
          <w:szCs w:val="24"/>
        </w:rPr>
      </w:pPr>
    </w:p>
    <w:p w14:paraId="6CF999B7" w14:textId="77777777" w:rsidR="000E50B0" w:rsidRDefault="000E50B0" w:rsidP="001C2EAF">
      <w:pPr>
        <w:jc w:val="both"/>
        <w:rPr>
          <w:rFonts w:ascii="Arial" w:hAnsi="Arial" w:cs="Arial"/>
          <w:sz w:val="24"/>
          <w:szCs w:val="24"/>
        </w:rPr>
      </w:pPr>
    </w:p>
    <w:p w14:paraId="3E8AF53F" w14:textId="77777777" w:rsidR="000E50B0" w:rsidRDefault="000E50B0" w:rsidP="001C2EAF">
      <w:pPr>
        <w:jc w:val="both"/>
        <w:rPr>
          <w:rFonts w:ascii="Arial" w:hAnsi="Arial" w:cs="Arial"/>
          <w:sz w:val="24"/>
          <w:szCs w:val="24"/>
        </w:rPr>
      </w:pPr>
    </w:p>
    <w:p w14:paraId="73EF3DC9" w14:textId="77777777" w:rsidR="00740409" w:rsidRPr="001C2EAF" w:rsidRDefault="00740409" w:rsidP="001C2EAF">
      <w:pPr>
        <w:jc w:val="both"/>
        <w:rPr>
          <w:rFonts w:ascii="Arial" w:hAnsi="Arial" w:cs="Arial"/>
          <w:sz w:val="24"/>
          <w:szCs w:val="24"/>
        </w:rPr>
      </w:pPr>
      <w:r w:rsidRPr="00E41324">
        <w:rPr>
          <w:rFonts w:ascii="Arial" w:hAnsi="Arial" w:cs="Arial"/>
          <w:b/>
          <w:sz w:val="24"/>
        </w:rPr>
        <w:t>Examples</w:t>
      </w:r>
    </w:p>
    <w:tbl>
      <w:tblPr>
        <w:tblStyle w:val="TableGrid"/>
        <w:tblW w:w="9747" w:type="dxa"/>
        <w:tblLayout w:type="fixed"/>
        <w:tblLook w:val="04A0" w:firstRow="1" w:lastRow="0" w:firstColumn="1" w:lastColumn="0" w:noHBand="0" w:noVBand="1"/>
      </w:tblPr>
      <w:tblGrid>
        <w:gridCol w:w="5778"/>
        <w:gridCol w:w="2835"/>
        <w:gridCol w:w="1134"/>
      </w:tblGrid>
      <w:tr w:rsidR="00740409" w14:paraId="018C7CEC" w14:textId="77777777" w:rsidTr="00E41324">
        <w:tc>
          <w:tcPr>
            <w:tcW w:w="5778" w:type="dxa"/>
            <w:shd w:val="clear" w:color="auto" w:fill="F2F2F2" w:themeFill="background1" w:themeFillShade="F2"/>
          </w:tcPr>
          <w:p w14:paraId="3C22484C" w14:textId="77777777" w:rsidR="00740409" w:rsidRDefault="00740409" w:rsidP="00A13149">
            <w:pPr>
              <w:jc w:val="both"/>
              <w:rPr>
                <w:rFonts w:ascii="Arial" w:hAnsi="Arial" w:cs="Arial"/>
                <w:b/>
                <w:sz w:val="24"/>
                <w:szCs w:val="24"/>
              </w:rPr>
            </w:pPr>
            <w:r>
              <w:rPr>
                <w:rFonts w:ascii="Arial" w:hAnsi="Arial" w:cs="Arial"/>
                <w:b/>
                <w:sz w:val="24"/>
                <w:szCs w:val="24"/>
              </w:rPr>
              <w:t>Incident</w:t>
            </w:r>
          </w:p>
        </w:tc>
        <w:tc>
          <w:tcPr>
            <w:tcW w:w="2835" w:type="dxa"/>
            <w:shd w:val="clear" w:color="auto" w:fill="F2F2F2" w:themeFill="background1" w:themeFillShade="F2"/>
          </w:tcPr>
          <w:p w14:paraId="0A3C6441" w14:textId="77777777" w:rsidR="00740409" w:rsidRDefault="00740409" w:rsidP="00A13149">
            <w:pPr>
              <w:jc w:val="both"/>
              <w:rPr>
                <w:rFonts w:ascii="Arial" w:hAnsi="Arial" w:cs="Arial"/>
                <w:b/>
                <w:sz w:val="24"/>
                <w:szCs w:val="24"/>
              </w:rPr>
            </w:pPr>
            <w:r>
              <w:rPr>
                <w:rFonts w:ascii="Arial" w:hAnsi="Arial" w:cs="Arial"/>
                <w:b/>
                <w:sz w:val="24"/>
                <w:szCs w:val="24"/>
              </w:rPr>
              <w:t>Action</w:t>
            </w:r>
          </w:p>
        </w:tc>
        <w:tc>
          <w:tcPr>
            <w:tcW w:w="1134" w:type="dxa"/>
            <w:shd w:val="clear" w:color="auto" w:fill="F2F2F2" w:themeFill="background1" w:themeFillShade="F2"/>
          </w:tcPr>
          <w:p w14:paraId="49DEC085" w14:textId="77777777" w:rsidR="00740409" w:rsidRDefault="00740409" w:rsidP="00A13149">
            <w:pPr>
              <w:jc w:val="both"/>
              <w:rPr>
                <w:rFonts w:ascii="Arial" w:hAnsi="Arial" w:cs="Arial"/>
                <w:b/>
                <w:sz w:val="24"/>
                <w:szCs w:val="24"/>
              </w:rPr>
            </w:pPr>
            <w:r>
              <w:rPr>
                <w:rFonts w:ascii="Arial" w:hAnsi="Arial" w:cs="Arial"/>
                <w:b/>
                <w:sz w:val="24"/>
                <w:szCs w:val="24"/>
              </w:rPr>
              <w:t>Impact</w:t>
            </w:r>
          </w:p>
        </w:tc>
      </w:tr>
      <w:tr w:rsidR="00740409" w14:paraId="600C73AD" w14:textId="77777777" w:rsidTr="00E41324">
        <w:tc>
          <w:tcPr>
            <w:tcW w:w="5778" w:type="dxa"/>
            <w:vAlign w:val="center"/>
          </w:tcPr>
          <w:p w14:paraId="05A10B9B"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Two men with a learning disability argue and one calls the other an offensive name. They usually get on well and neither shows any distress; there are no difficulties between them following the incident. The provider is able to ad</w:t>
            </w:r>
            <w:r w:rsidR="00E41324">
              <w:rPr>
                <w:rFonts w:ascii="Arial" w:hAnsi="Arial" w:cs="Arial"/>
                <w:sz w:val="24"/>
                <w:szCs w:val="24"/>
              </w:rPr>
              <w:t>vise and support appropriately.</w:t>
            </w:r>
          </w:p>
        </w:tc>
        <w:tc>
          <w:tcPr>
            <w:tcW w:w="2835" w:type="dxa"/>
            <w:vAlign w:val="center"/>
          </w:tcPr>
          <w:p w14:paraId="0E46F0AF"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Provider responsibility through internal incident / risk management procedures</w:t>
            </w:r>
          </w:p>
          <w:p w14:paraId="528C3176" w14:textId="77777777" w:rsidR="00740409" w:rsidRPr="00740409" w:rsidRDefault="00740409" w:rsidP="00A13149">
            <w:pPr>
              <w:jc w:val="both"/>
              <w:rPr>
                <w:rFonts w:ascii="Arial" w:hAnsi="Arial" w:cs="Arial"/>
                <w:sz w:val="24"/>
                <w:szCs w:val="24"/>
              </w:rPr>
            </w:pPr>
          </w:p>
        </w:tc>
        <w:tc>
          <w:tcPr>
            <w:tcW w:w="1134" w:type="dxa"/>
            <w:vAlign w:val="center"/>
          </w:tcPr>
          <w:p w14:paraId="67526C2A" w14:textId="77777777" w:rsidR="00740409" w:rsidRPr="00740409" w:rsidRDefault="00740409" w:rsidP="00A13149">
            <w:pPr>
              <w:jc w:val="both"/>
              <w:rPr>
                <w:rFonts w:ascii="Arial" w:hAnsi="Arial" w:cs="Arial"/>
                <w:sz w:val="24"/>
                <w:szCs w:val="24"/>
              </w:rPr>
            </w:pPr>
            <w:r>
              <w:rPr>
                <w:rFonts w:ascii="Arial" w:hAnsi="Arial" w:cs="Arial"/>
                <w:sz w:val="24"/>
                <w:szCs w:val="24"/>
              </w:rPr>
              <w:t>Low</w:t>
            </w:r>
          </w:p>
        </w:tc>
      </w:tr>
      <w:tr w:rsidR="00740409" w14:paraId="5B2F05F2" w14:textId="77777777" w:rsidTr="00E41324">
        <w:tc>
          <w:tcPr>
            <w:tcW w:w="5778" w:type="dxa"/>
            <w:vAlign w:val="center"/>
          </w:tcPr>
          <w:p w14:paraId="58BEADAE" w14:textId="77777777" w:rsidR="00740409" w:rsidRPr="00740409" w:rsidRDefault="00E41324" w:rsidP="00A13149">
            <w:pPr>
              <w:jc w:val="both"/>
              <w:rPr>
                <w:rFonts w:ascii="Arial" w:hAnsi="Arial" w:cs="Arial"/>
                <w:sz w:val="24"/>
                <w:szCs w:val="24"/>
              </w:rPr>
            </w:pPr>
            <w:r w:rsidRPr="00740409">
              <w:rPr>
                <w:rFonts w:ascii="Arial" w:hAnsi="Arial" w:cs="Arial"/>
                <w:sz w:val="24"/>
                <w:szCs w:val="24"/>
              </w:rPr>
              <w:t>A similar incident to above involving two women. Having been sworn at for picking up the wrong handbag, one spits at the other. Neither recalls the specific incident afterwards nor do they show any distress. The provider takes action to keep the women apart a</w:t>
            </w:r>
            <w:r>
              <w:rPr>
                <w:rFonts w:ascii="Arial" w:hAnsi="Arial" w:cs="Arial"/>
                <w:sz w:val="24"/>
                <w:szCs w:val="24"/>
              </w:rPr>
              <w:t>nd neither family is concerned.</w:t>
            </w:r>
          </w:p>
        </w:tc>
        <w:tc>
          <w:tcPr>
            <w:tcW w:w="2835" w:type="dxa"/>
            <w:vAlign w:val="center"/>
          </w:tcPr>
          <w:p w14:paraId="2619D364" w14:textId="77777777" w:rsidR="00E41324" w:rsidRPr="00740409" w:rsidRDefault="00E41324" w:rsidP="00A13149">
            <w:pPr>
              <w:jc w:val="both"/>
              <w:rPr>
                <w:rFonts w:ascii="Arial" w:hAnsi="Arial" w:cs="Arial"/>
                <w:sz w:val="24"/>
                <w:szCs w:val="24"/>
              </w:rPr>
            </w:pPr>
            <w:r w:rsidRPr="00740409">
              <w:rPr>
                <w:rFonts w:ascii="Arial" w:hAnsi="Arial" w:cs="Arial"/>
                <w:sz w:val="24"/>
                <w:szCs w:val="24"/>
              </w:rPr>
              <w:t>Provider responsibility through internal incident / risk management procedures</w:t>
            </w:r>
          </w:p>
          <w:p w14:paraId="47CF5B60" w14:textId="77777777" w:rsidR="00740409" w:rsidRPr="00740409" w:rsidRDefault="00740409" w:rsidP="00A13149">
            <w:pPr>
              <w:jc w:val="both"/>
              <w:rPr>
                <w:rFonts w:ascii="Arial" w:hAnsi="Arial" w:cs="Arial"/>
                <w:sz w:val="24"/>
                <w:szCs w:val="24"/>
              </w:rPr>
            </w:pPr>
          </w:p>
        </w:tc>
        <w:tc>
          <w:tcPr>
            <w:tcW w:w="1134" w:type="dxa"/>
            <w:vAlign w:val="center"/>
          </w:tcPr>
          <w:p w14:paraId="78F1469E" w14:textId="77777777" w:rsidR="00740409" w:rsidRPr="00740409" w:rsidRDefault="00E41324" w:rsidP="00A13149">
            <w:pPr>
              <w:jc w:val="both"/>
              <w:rPr>
                <w:rFonts w:ascii="Arial" w:hAnsi="Arial" w:cs="Arial"/>
                <w:sz w:val="24"/>
                <w:szCs w:val="24"/>
              </w:rPr>
            </w:pPr>
            <w:r>
              <w:rPr>
                <w:rFonts w:ascii="Arial" w:hAnsi="Arial" w:cs="Arial"/>
                <w:sz w:val="24"/>
                <w:szCs w:val="24"/>
              </w:rPr>
              <w:t>Low</w:t>
            </w:r>
          </w:p>
        </w:tc>
      </w:tr>
      <w:tr w:rsidR="00740409" w14:paraId="073B7377" w14:textId="77777777" w:rsidTr="00E41324">
        <w:tc>
          <w:tcPr>
            <w:tcW w:w="5778" w:type="dxa"/>
            <w:vAlign w:val="center"/>
          </w:tcPr>
          <w:p w14:paraId="3603FA25" w14:textId="77777777" w:rsidR="00E41324" w:rsidRPr="00740409" w:rsidRDefault="00E41324" w:rsidP="00A13149">
            <w:pPr>
              <w:jc w:val="both"/>
              <w:rPr>
                <w:rFonts w:ascii="Arial" w:hAnsi="Arial" w:cs="Arial"/>
                <w:sz w:val="24"/>
                <w:szCs w:val="24"/>
              </w:rPr>
            </w:pPr>
            <w:r w:rsidRPr="00740409">
              <w:rPr>
                <w:rFonts w:ascii="Arial" w:hAnsi="Arial" w:cs="Arial"/>
                <w:sz w:val="24"/>
                <w:szCs w:val="24"/>
              </w:rPr>
              <w:t>An adult at risk physically attacks another resident causing injury.</w:t>
            </w:r>
          </w:p>
          <w:p w14:paraId="51A02020" w14:textId="77777777" w:rsidR="00740409" w:rsidRPr="00740409" w:rsidRDefault="00740409" w:rsidP="00A13149">
            <w:pPr>
              <w:jc w:val="both"/>
              <w:rPr>
                <w:rFonts w:ascii="Arial" w:hAnsi="Arial" w:cs="Arial"/>
                <w:sz w:val="24"/>
                <w:szCs w:val="24"/>
              </w:rPr>
            </w:pPr>
          </w:p>
        </w:tc>
        <w:tc>
          <w:tcPr>
            <w:tcW w:w="2835" w:type="dxa"/>
            <w:vAlign w:val="center"/>
          </w:tcPr>
          <w:p w14:paraId="06FD5ECB" w14:textId="77777777" w:rsidR="00740409" w:rsidRPr="00740409" w:rsidRDefault="00E41324" w:rsidP="00A13149">
            <w:pPr>
              <w:jc w:val="both"/>
              <w:rPr>
                <w:rFonts w:ascii="Arial" w:hAnsi="Arial" w:cs="Arial"/>
                <w:sz w:val="24"/>
                <w:szCs w:val="24"/>
              </w:rPr>
            </w:pPr>
            <w:r w:rsidRPr="00740409">
              <w:rPr>
                <w:rFonts w:ascii="Arial" w:hAnsi="Arial" w:cs="Arial"/>
                <w:sz w:val="24"/>
                <w:szCs w:val="24"/>
              </w:rPr>
              <w:t>Safeg</w:t>
            </w:r>
            <w:r w:rsidR="006D4D05">
              <w:rPr>
                <w:rFonts w:ascii="Arial" w:hAnsi="Arial" w:cs="Arial"/>
                <w:sz w:val="24"/>
                <w:szCs w:val="24"/>
              </w:rPr>
              <w:t>uarding Adult Concern to be raised and consideration for notifying the police to be given</w:t>
            </w:r>
          </w:p>
        </w:tc>
        <w:tc>
          <w:tcPr>
            <w:tcW w:w="1134" w:type="dxa"/>
            <w:vAlign w:val="center"/>
          </w:tcPr>
          <w:p w14:paraId="412A4C31" w14:textId="77777777" w:rsidR="00E41324" w:rsidRPr="00740409" w:rsidRDefault="00E41324" w:rsidP="00A13149">
            <w:pPr>
              <w:jc w:val="both"/>
              <w:rPr>
                <w:rFonts w:ascii="Arial" w:hAnsi="Arial" w:cs="Arial"/>
                <w:sz w:val="24"/>
                <w:szCs w:val="24"/>
              </w:rPr>
            </w:pPr>
            <w:r w:rsidRPr="00740409">
              <w:rPr>
                <w:rFonts w:ascii="Arial" w:hAnsi="Arial" w:cs="Arial"/>
                <w:sz w:val="24"/>
                <w:szCs w:val="24"/>
              </w:rPr>
              <w:t>High</w:t>
            </w:r>
          </w:p>
          <w:p w14:paraId="0EB9C15B" w14:textId="77777777" w:rsidR="00740409" w:rsidRPr="00740409" w:rsidRDefault="00740409" w:rsidP="00A13149">
            <w:pPr>
              <w:jc w:val="both"/>
              <w:rPr>
                <w:rFonts w:ascii="Arial" w:hAnsi="Arial" w:cs="Arial"/>
                <w:sz w:val="24"/>
                <w:szCs w:val="24"/>
              </w:rPr>
            </w:pPr>
          </w:p>
        </w:tc>
      </w:tr>
      <w:tr w:rsidR="006D4D05" w14:paraId="3FF643EE" w14:textId="77777777" w:rsidTr="00E41324">
        <w:tc>
          <w:tcPr>
            <w:tcW w:w="5778" w:type="dxa"/>
            <w:vAlign w:val="center"/>
          </w:tcPr>
          <w:p w14:paraId="0EC94093" w14:textId="77777777" w:rsidR="006D4D05" w:rsidRDefault="006D4D05" w:rsidP="00A13149">
            <w:pPr>
              <w:jc w:val="both"/>
              <w:rPr>
                <w:rFonts w:ascii="Arial" w:hAnsi="Arial" w:cs="Arial"/>
                <w:sz w:val="24"/>
                <w:szCs w:val="24"/>
              </w:rPr>
            </w:pPr>
            <w:r>
              <w:rPr>
                <w:rFonts w:ascii="Arial" w:hAnsi="Arial" w:cs="Arial"/>
                <w:sz w:val="24"/>
                <w:szCs w:val="24"/>
              </w:rPr>
              <w:t>An adult at risk repeatedly attacks another or other residents causing injury</w:t>
            </w:r>
          </w:p>
          <w:p w14:paraId="59BEFE8C" w14:textId="77777777" w:rsidR="006D4D05" w:rsidRPr="00740409" w:rsidRDefault="006D4D05" w:rsidP="00A13149">
            <w:pPr>
              <w:jc w:val="both"/>
              <w:rPr>
                <w:rFonts w:ascii="Arial" w:hAnsi="Arial" w:cs="Arial"/>
                <w:sz w:val="24"/>
                <w:szCs w:val="24"/>
              </w:rPr>
            </w:pPr>
          </w:p>
        </w:tc>
        <w:tc>
          <w:tcPr>
            <w:tcW w:w="2835" w:type="dxa"/>
            <w:vAlign w:val="center"/>
          </w:tcPr>
          <w:p w14:paraId="0F383514" w14:textId="77777777" w:rsidR="006D4D05" w:rsidRPr="00740409" w:rsidRDefault="006D4D05" w:rsidP="00A13149">
            <w:pPr>
              <w:jc w:val="both"/>
              <w:rPr>
                <w:rFonts w:ascii="Arial" w:hAnsi="Arial" w:cs="Arial"/>
                <w:sz w:val="24"/>
                <w:szCs w:val="24"/>
              </w:rPr>
            </w:pPr>
            <w:r w:rsidRPr="00740409">
              <w:rPr>
                <w:rFonts w:ascii="Arial" w:hAnsi="Arial" w:cs="Arial"/>
                <w:sz w:val="24"/>
                <w:szCs w:val="24"/>
              </w:rPr>
              <w:t>Safeg</w:t>
            </w:r>
            <w:r>
              <w:rPr>
                <w:rFonts w:ascii="Arial" w:hAnsi="Arial" w:cs="Arial"/>
                <w:sz w:val="24"/>
                <w:szCs w:val="24"/>
              </w:rPr>
              <w:t>uarding Adult Concern to be raised and consideration for notifying the police to be given</w:t>
            </w:r>
          </w:p>
        </w:tc>
        <w:tc>
          <w:tcPr>
            <w:tcW w:w="1134" w:type="dxa"/>
            <w:vAlign w:val="center"/>
          </w:tcPr>
          <w:p w14:paraId="7A58E92C" w14:textId="77777777" w:rsidR="006D4D05" w:rsidRPr="00740409" w:rsidRDefault="006D4D05" w:rsidP="00A13149">
            <w:pPr>
              <w:jc w:val="both"/>
              <w:rPr>
                <w:rFonts w:ascii="Arial" w:hAnsi="Arial" w:cs="Arial"/>
                <w:sz w:val="24"/>
                <w:szCs w:val="24"/>
              </w:rPr>
            </w:pPr>
            <w:r>
              <w:rPr>
                <w:rFonts w:ascii="Arial" w:hAnsi="Arial" w:cs="Arial"/>
                <w:sz w:val="24"/>
                <w:szCs w:val="24"/>
              </w:rPr>
              <w:t>High</w:t>
            </w:r>
          </w:p>
        </w:tc>
      </w:tr>
    </w:tbl>
    <w:p w14:paraId="6598E08B" w14:textId="77777777" w:rsidR="007A2B29" w:rsidRDefault="007A2B29" w:rsidP="00A13149">
      <w:pPr>
        <w:jc w:val="both"/>
        <w:rPr>
          <w:rFonts w:ascii="Arial" w:hAnsi="Arial" w:cs="Arial"/>
          <w:b/>
          <w:sz w:val="24"/>
          <w:szCs w:val="24"/>
        </w:rPr>
      </w:pPr>
    </w:p>
    <w:p w14:paraId="34EB2198" w14:textId="77777777" w:rsidR="0007799F" w:rsidRDefault="0007799F" w:rsidP="00A13149">
      <w:pPr>
        <w:jc w:val="both"/>
        <w:rPr>
          <w:rFonts w:ascii="Arial" w:hAnsi="Arial" w:cs="Arial"/>
          <w:b/>
          <w:sz w:val="24"/>
          <w:szCs w:val="24"/>
        </w:rPr>
      </w:pPr>
    </w:p>
    <w:p w14:paraId="3B7489AE"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7. </w:t>
      </w:r>
      <w:r w:rsidR="001802C0" w:rsidRPr="001802C0">
        <w:rPr>
          <w:rFonts w:ascii="Arial" w:hAnsi="Arial" w:cs="Arial"/>
          <w:b/>
          <w:sz w:val="28"/>
          <w:szCs w:val="24"/>
        </w:rPr>
        <w:t>N</w:t>
      </w:r>
      <w:r w:rsidR="00740409" w:rsidRPr="001802C0">
        <w:rPr>
          <w:rFonts w:ascii="Arial" w:hAnsi="Arial" w:cs="Arial"/>
          <w:b/>
          <w:sz w:val="28"/>
          <w:szCs w:val="24"/>
        </w:rPr>
        <w:t>utrition and hydration</w:t>
      </w:r>
    </w:p>
    <w:p w14:paraId="00D29A4D" w14:textId="77777777" w:rsidR="00DB6550" w:rsidRPr="001802C0" w:rsidRDefault="00DB6550"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2A763764"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there is a failure to provide nutrition and hydration to an adult at risk.</w:t>
      </w:r>
    </w:p>
    <w:p w14:paraId="1437D2BF"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there is unexplained weight loss or the adult at risk is showing signs of dehydration and a care plan is not in place or has not been followed</w:t>
      </w:r>
    </w:p>
    <w:p w14:paraId="3C9C9914" w14:textId="77777777" w:rsidR="00730A13" w:rsidRPr="001802C0" w:rsidRDefault="00740409" w:rsidP="001802C0">
      <w:pPr>
        <w:pStyle w:val="ListParagraph"/>
        <w:numPr>
          <w:ilvl w:val="0"/>
          <w:numId w:val="5"/>
        </w:numPr>
        <w:jc w:val="both"/>
        <w:rPr>
          <w:rFonts w:ascii="Arial" w:hAnsi="Arial" w:cs="Arial"/>
          <w:sz w:val="24"/>
          <w:szCs w:val="24"/>
        </w:rPr>
      </w:pPr>
      <w:r w:rsidRPr="00E41324">
        <w:rPr>
          <w:rFonts w:ascii="Arial" w:hAnsi="Arial" w:cs="Arial"/>
          <w:sz w:val="24"/>
          <w:szCs w:val="24"/>
        </w:rPr>
        <w:t>Where an adult</w:t>
      </w:r>
      <w:r w:rsidR="001C2EAF">
        <w:rPr>
          <w:rFonts w:ascii="Arial" w:hAnsi="Arial" w:cs="Arial"/>
          <w:sz w:val="24"/>
          <w:szCs w:val="24"/>
        </w:rPr>
        <w:t>’</w:t>
      </w:r>
      <w:r w:rsidRPr="00E41324">
        <w:rPr>
          <w:rFonts w:ascii="Arial" w:hAnsi="Arial" w:cs="Arial"/>
          <w:sz w:val="24"/>
          <w:szCs w:val="24"/>
        </w:rPr>
        <w:t>s food/fluid charts have not been completed and specialist advice has not been sought.</w:t>
      </w:r>
    </w:p>
    <w:p w14:paraId="5EA9727D"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2599FBE1" w14:textId="77777777" w:rsidR="00740409"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A Safeguarding Adult Concern does not need to be made where an adult at risk loses weight or is dehydrated and the care plan has been followed.</w:t>
      </w:r>
    </w:p>
    <w:p w14:paraId="1F60B1BE" w14:textId="77777777" w:rsidR="0014793D" w:rsidRDefault="0014793D" w:rsidP="00A13149">
      <w:pPr>
        <w:jc w:val="both"/>
        <w:rPr>
          <w:rFonts w:ascii="Arial" w:hAnsi="Arial" w:cs="Arial"/>
          <w:sz w:val="24"/>
          <w:szCs w:val="24"/>
        </w:rPr>
      </w:pPr>
    </w:p>
    <w:p w14:paraId="5B8F990B" w14:textId="77777777" w:rsidR="001C2EAF" w:rsidRDefault="001C2EAF" w:rsidP="00A13149">
      <w:pPr>
        <w:jc w:val="both"/>
        <w:rPr>
          <w:rFonts w:ascii="Arial" w:hAnsi="Arial" w:cs="Arial"/>
          <w:sz w:val="24"/>
          <w:szCs w:val="24"/>
        </w:rPr>
      </w:pPr>
    </w:p>
    <w:p w14:paraId="2EEF1EBA" w14:textId="77777777" w:rsidR="001C2EAF" w:rsidRDefault="001C2EAF" w:rsidP="00A13149">
      <w:pPr>
        <w:jc w:val="both"/>
        <w:rPr>
          <w:rFonts w:ascii="Arial" w:hAnsi="Arial" w:cs="Arial"/>
          <w:sz w:val="24"/>
          <w:szCs w:val="24"/>
        </w:rPr>
      </w:pPr>
    </w:p>
    <w:p w14:paraId="267A9658" w14:textId="77777777" w:rsidR="0014793D" w:rsidRPr="001802C0" w:rsidRDefault="0014793D" w:rsidP="00A13149">
      <w:pPr>
        <w:jc w:val="both"/>
        <w:rPr>
          <w:rFonts w:ascii="Arial" w:hAnsi="Arial" w:cs="Arial"/>
          <w:b/>
          <w:sz w:val="28"/>
          <w:szCs w:val="24"/>
        </w:rPr>
      </w:pPr>
      <w:r w:rsidRPr="001802C0">
        <w:rPr>
          <w:rFonts w:ascii="Arial" w:hAnsi="Arial" w:cs="Arial"/>
          <w:b/>
          <w:sz w:val="28"/>
          <w:szCs w:val="24"/>
        </w:rPr>
        <w:t>8. Moving and Handling</w:t>
      </w:r>
    </w:p>
    <w:p w14:paraId="47E68077" w14:textId="77777777" w:rsidR="0014793D" w:rsidRPr="001802C0" w:rsidRDefault="0014793D"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70DB2E8B" w14:textId="77777777" w:rsidR="0014793D" w:rsidRPr="00E41324" w:rsidRDefault="0014793D"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no care plan in place for an adult at risk who has been assessed as needing assistance with moving and handling</w:t>
      </w:r>
    </w:p>
    <w:p w14:paraId="2395781E" w14:textId="77777777" w:rsidR="0014793D" w:rsidRPr="00E41324" w:rsidRDefault="0014793D"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a failure to follow a care plan and this is having an adverse effect on the adult at risk e.g. using the wrong equipment, failure to provide e</w:t>
      </w:r>
      <w:r>
        <w:rPr>
          <w:rFonts w:ascii="Arial" w:hAnsi="Arial" w:cs="Arial"/>
          <w:sz w:val="24"/>
          <w:szCs w:val="24"/>
        </w:rPr>
        <w:t>quipment, sitting on slings etc or where 2 carers should provide support, but the task is only completed by 1 carer</w:t>
      </w:r>
    </w:p>
    <w:p w14:paraId="382DE6D9" w14:textId="77777777" w:rsidR="0014793D" w:rsidRPr="00E41324" w:rsidRDefault="0014793D" w:rsidP="00A13149">
      <w:pPr>
        <w:pStyle w:val="ListParagraph"/>
        <w:numPr>
          <w:ilvl w:val="0"/>
          <w:numId w:val="11"/>
        </w:numPr>
        <w:jc w:val="both"/>
        <w:rPr>
          <w:rFonts w:ascii="Arial" w:hAnsi="Arial" w:cs="Arial"/>
          <w:sz w:val="24"/>
          <w:szCs w:val="24"/>
        </w:rPr>
      </w:pPr>
      <w:r w:rsidRPr="00E41324">
        <w:rPr>
          <w:rFonts w:ascii="Arial" w:hAnsi="Arial" w:cs="Arial"/>
          <w:sz w:val="24"/>
          <w:szCs w:val="24"/>
        </w:rPr>
        <w:t xml:space="preserve">Where any of the following </w:t>
      </w:r>
      <w:r w:rsidR="001B3932">
        <w:rPr>
          <w:rFonts w:ascii="Arial" w:hAnsi="Arial" w:cs="Arial"/>
          <w:sz w:val="24"/>
          <w:szCs w:val="24"/>
        </w:rPr>
        <w:t>obsolete</w:t>
      </w:r>
      <w:r w:rsidRPr="00E41324">
        <w:rPr>
          <w:rFonts w:ascii="Arial" w:hAnsi="Arial" w:cs="Arial"/>
          <w:sz w:val="24"/>
          <w:szCs w:val="24"/>
        </w:rPr>
        <w:t xml:space="preserve"> techniques are used</w:t>
      </w:r>
      <w:r w:rsidR="00DB6550">
        <w:rPr>
          <w:rFonts w:ascii="Arial" w:hAnsi="Arial" w:cs="Arial"/>
          <w:sz w:val="24"/>
          <w:szCs w:val="24"/>
        </w:rPr>
        <w:t xml:space="preserve"> on more than one occasion</w:t>
      </w:r>
      <w:r w:rsidRPr="00E41324">
        <w:rPr>
          <w:rFonts w:ascii="Arial" w:hAnsi="Arial" w:cs="Arial"/>
          <w:sz w:val="24"/>
          <w:szCs w:val="24"/>
        </w:rPr>
        <w:t>;</w:t>
      </w:r>
    </w:p>
    <w:p w14:paraId="53FDE567"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Drag lift/underarm drag</w:t>
      </w:r>
    </w:p>
    <w:p w14:paraId="4E5680B3"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Shoulder/Australian lift</w:t>
      </w:r>
    </w:p>
    <w:p w14:paraId="67943C86"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Through arm/hammock lift</w:t>
      </w:r>
    </w:p>
    <w:p w14:paraId="3CE2D74B"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Two sling lift</w:t>
      </w:r>
    </w:p>
    <w:p w14:paraId="656A2053"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Orthodox lift</w:t>
      </w:r>
    </w:p>
    <w:p w14:paraId="33670651"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Bear hug transfer/front assist stand</w:t>
      </w:r>
    </w:p>
    <w:p w14:paraId="126A1610"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Assistance by pulling on hands</w:t>
      </w:r>
    </w:p>
    <w:p w14:paraId="0ADD25FA"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Rocking lift/belt hold</w:t>
      </w:r>
    </w:p>
    <w:p w14:paraId="6106AA35" w14:textId="77777777" w:rsidR="0014793D" w:rsidRPr="00E41324"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Assisted walking supporting at underarm</w:t>
      </w:r>
    </w:p>
    <w:p w14:paraId="57BC8A8B" w14:textId="77777777" w:rsidR="0014793D" w:rsidRDefault="0014793D" w:rsidP="00A13149">
      <w:pPr>
        <w:pStyle w:val="ListParagraph"/>
        <w:numPr>
          <w:ilvl w:val="1"/>
          <w:numId w:val="11"/>
        </w:numPr>
        <w:jc w:val="both"/>
        <w:rPr>
          <w:rFonts w:ascii="Arial" w:hAnsi="Arial" w:cs="Arial"/>
          <w:sz w:val="24"/>
          <w:szCs w:val="24"/>
        </w:rPr>
      </w:pPr>
      <w:r w:rsidRPr="00E41324">
        <w:rPr>
          <w:rFonts w:ascii="Arial" w:hAnsi="Arial" w:cs="Arial"/>
          <w:sz w:val="24"/>
          <w:szCs w:val="24"/>
        </w:rPr>
        <w:t>Flip turn</w:t>
      </w:r>
    </w:p>
    <w:p w14:paraId="771BE7C9" w14:textId="77777777" w:rsidR="00C50809" w:rsidRPr="007A2B29" w:rsidRDefault="00C50809" w:rsidP="007A2B29">
      <w:pPr>
        <w:pStyle w:val="ListParagraph"/>
        <w:numPr>
          <w:ilvl w:val="1"/>
          <w:numId w:val="11"/>
        </w:numPr>
        <w:jc w:val="both"/>
        <w:rPr>
          <w:rFonts w:ascii="Arial" w:hAnsi="Arial" w:cs="Arial"/>
          <w:sz w:val="24"/>
          <w:szCs w:val="24"/>
        </w:rPr>
      </w:pPr>
      <w:r>
        <w:rPr>
          <w:rFonts w:ascii="Arial" w:hAnsi="Arial" w:cs="Arial"/>
          <w:sz w:val="24"/>
          <w:szCs w:val="24"/>
        </w:rPr>
        <w:t>Not using slide sheets as per care plan</w:t>
      </w:r>
    </w:p>
    <w:p w14:paraId="0497FC70" w14:textId="77777777" w:rsidR="0014793D" w:rsidRDefault="0014793D" w:rsidP="00A13149">
      <w:pPr>
        <w:pStyle w:val="ListParagraph"/>
        <w:numPr>
          <w:ilvl w:val="0"/>
          <w:numId w:val="11"/>
        </w:numPr>
        <w:jc w:val="both"/>
        <w:rPr>
          <w:rFonts w:ascii="Arial" w:hAnsi="Arial" w:cs="Arial"/>
          <w:sz w:val="24"/>
          <w:szCs w:val="24"/>
        </w:rPr>
      </w:pPr>
      <w:r w:rsidRPr="00E41324">
        <w:rPr>
          <w:rFonts w:ascii="Arial" w:hAnsi="Arial" w:cs="Arial"/>
          <w:sz w:val="24"/>
          <w:szCs w:val="24"/>
        </w:rPr>
        <w:t xml:space="preserve">Where poor </w:t>
      </w:r>
      <w:r w:rsidR="00165BC5" w:rsidRPr="00E41324">
        <w:rPr>
          <w:rFonts w:ascii="Arial" w:hAnsi="Arial" w:cs="Arial"/>
          <w:sz w:val="24"/>
          <w:szCs w:val="24"/>
        </w:rPr>
        <w:t>moving,</w:t>
      </w:r>
      <w:r w:rsidRPr="00E41324">
        <w:rPr>
          <w:rFonts w:ascii="Arial" w:hAnsi="Arial" w:cs="Arial"/>
          <w:sz w:val="24"/>
          <w:szCs w:val="24"/>
        </w:rPr>
        <w:t xml:space="preserve"> and handling techniques are being used on a repeat basis</w:t>
      </w:r>
    </w:p>
    <w:p w14:paraId="55BC1640" w14:textId="77777777" w:rsidR="00DB6550" w:rsidRPr="00DB6550" w:rsidRDefault="00DB6550"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condemned or damaged equipment is used</w:t>
      </w:r>
    </w:p>
    <w:p w14:paraId="2BAE6C9E" w14:textId="77777777" w:rsidR="0014793D" w:rsidRPr="00E41324" w:rsidRDefault="0014793D"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a lack of correct equipment and this is having an adverse effect on the adult at risk</w:t>
      </w:r>
    </w:p>
    <w:p w14:paraId="5D89BB4B" w14:textId="77777777" w:rsidR="00083E4F" w:rsidRPr="001802C0" w:rsidRDefault="00083E4F" w:rsidP="00E80F73">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07E31A8B" w14:textId="77777777" w:rsidR="0014793D" w:rsidRPr="001A5036" w:rsidRDefault="0014793D" w:rsidP="00A13149">
      <w:pPr>
        <w:pStyle w:val="ListParagraph"/>
        <w:numPr>
          <w:ilvl w:val="0"/>
          <w:numId w:val="11"/>
        </w:numPr>
        <w:jc w:val="both"/>
        <w:rPr>
          <w:rFonts w:ascii="Arial" w:hAnsi="Arial" w:cs="Arial"/>
          <w:sz w:val="24"/>
          <w:szCs w:val="24"/>
        </w:rPr>
      </w:pPr>
      <w:r w:rsidRPr="00E41324">
        <w:rPr>
          <w:rFonts w:ascii="Arial" w:hAnsi="Arial" w:cs="Arial"/>
          <w:sz w:val="24"/>
          <w:szCs w:val="24"/>
        </w:rPr>
        <w:t xml:space="preserve">A Safeguarding Adult Concern does not need to be made where poor technique is used on a </w:t>
      </w:r>
      <w:r w:rsidR="00CF601B" w:rsidRPr="00E41324">
        <w:rPr>
          <w:rFonts w:ascii="Arial" w:hAnsi="Arial" w:cs="Arial"/>
          <w:sz w:val="24"/>
          <w:szCs w:val="24"/>
        </w:rPr>
        <w:t>one-off</w:t>
      </w:r>
      <w:r w:rsidRPr="00E41324">
        <w:rPr>
          <w:rFonts w:ascii="Arial" w:hAnsi="Arial" w:cs="Arial"/>
          <w:sz w:val="24"/>
          <w:szCs w:val="24"/>
        </w:rPr>
        <w:t xml:space="preserve"> occasion</w:t>
      </w:r>
      <w:r w:rsidR="003B745F">
        <w:rPr>
          <w:rFonts w:ascii="Arial" w:hAnsi="Arial" w:cs="Arial"/>
          <w:sz w:val="24"/>
          <w:szCs w:val="24"/>
        </w:rPr>
        <w:t>,</w:t>
      </w:r>
      <w:r w:rsidR="003B745F" w:rsidRPr="001A5036">
        <w:rPr>
          <w:rFonts w:ascii="Arial" w:hAnsi="Arial" w:cs="Arial"/>
          <w:sz w:val="24"/>
          <w:szCs w:val="24"/>
        </w:rPr>
        <w:t xml:space="preserve"> the provider is aware and takes appropriate action</w:t>
      </w:r>
      <w:r w:rsidRPr="001A5036">
        <w:rPr>
          <w:rFonts w:ascii="Arial" w:hAnsi="Arial" w:cs="Arial"/>
          <w:sz w:val="24"/>
          <w:szCs w:val="24"/>
        </w:rPr>
        <w:t xml:space="preserve"> and no adverse effect on the adult at risk</w:t>
      </w:r>
    </w:p>
    <w:p w14:paraId="2E7E085C" w14:textId="77777777" w:rsidR="00F42FDA" w:rsidRPr="001A5036" w:rsidRDefault="0014793D" w:rsidP="00A13149">
      <w:pPr>
        <w:pStyle w:val="ListParagraph"/>
        <w:numPr>
          <w:ilvl w:val="0"/>
          <w:numId w:val="11"/>
        </w:numPr>
        <w:jc w:val="both"/>
        <w:rPr>
          <w:rFonts w:ascii="Arial" w:hAnsi="Arial" w:cs="Arial"/>
          <w:sz w:val="24"/>
          <w:szCs w:val="24"/>
        </w:rPr>
      </w:pPr>
      <w:r w:rsidRPr="001A5036">
        <w:rPr>
          <w:rFonts w:ascii="Arial" w:hAnsi="Arial" w:cs="Arial"/>
          <w:sz w:val="24"/>
          <w:szCs w:val="24"/>
        </w:rPr>
        <w:t>A Safeguarding Adult Concern does not need to be made where there is a failure to follow a care plan on a one off occasion and there is no adv</w:t>
      </w:r>
      <w:r w:rsidR="00F42FDA" w:rsidRPr="001A5036">
        <w:rPr>
          <w:rFonts w:ascii="Arial" w:hAnsi="Arial" w:cs="Arial"/>
          <w:sz w:val="24"/>
          <w:szCs w:val="24"/>
        </w:rPr>
        <w:t xml:space="preserve">erse effect on the </w:t>
      </w:r>
      <w:r w:rsidR="00CF601B" w:rsidRPr="001A5036">
        <w:rPr>
          <w:rFonts w:ascii="Arial" w:hAnsi="Arial" w:cs="Arial"/>
          <w:sz w:val="24"/>
          <w:szCs w:val="24"/>
        </w:rPr>
        <w:t>adult.</w:t>
      </w:r>
      <w:r w:rsidR="00F42FDA" w:rsidRPr="001A5036">
        <w:rPr>
          <w:rFonts w:ascii="Arial" w:hAnsi="Arial" w:cs="Arial"/>
          <w:sz w:val="24"/>
          <w:szCs w:val="24"/>
        </w:rPr>
        <w:t xml:space="preserve"> </w:t>
      </w:r>
    </w:p>
    <w:p w14:paraId="34137E4D" w14:textId="77777777" w:rsidR="0014793D" w:rsidRPr="00F42FDA" w:rsidRDefault="0014793D" w:rsidP="00A13149">
      <w:pPr>
        <w:pStyle w:val="ListParagraph"/>
        <w:numPr>
          <w:ilvl w:val="0"/>
          <w:numId w:val="11"/>
        </w:numPr>
        <w:jc w:val="both"/>
        <w:rPr>
          <w:rFonts w:ascii="Arial" w:hAnsi="Arial" w:cs="Arial"/>
          <w:sz w:val="24"/>
          <w:szCs w:val="24"/>
        </w:rPr>
      </w:pPr>
      <w:r w:rsidRPr="001A5036">
        <w:rPr>
          <w:rFonts w:ascii="Arial" w:hAnsi="Arial" w:cs="Arial"/>
          <w:sz w:val="24"/>
          <w:szCs w:val="24"/>
        </w:rPr>
        <w:t xml:space="preserve">A Safeguarding Adult Concern does not need to be made where there is a failure to use the correct equipment on a </w:t>
      </w:r>
      <w:r w:rsidR="00CF601B" w:rsidRPr="001A5036">
        <w:rPr>
          <w:rFonts w:ascii="Arial" w:hAnsi="Arial" w:cs="Arial"/>
          <w:sz w:val="24"/>
          <w:szCs w:val="24"/>
        </w:rPr>
        <w:t>one-off</w:t>
      </w:r>
      <w:r w:rsidRPr="001A5036">
        <w:rPr>
          <w:rFonts w:ascii="Arial" w:hAnsi="Arial" w:cs="Arial"/>
          <w:sz w:val="24"/>
          <w:szCs w:val="24"/>
        </w:rPr>
        <w:t xml:space="preserve"> occasion</w:t>
      </w:r>
      <w:r w:rsidR="00F42FDA" w:rsidRPr="001A5036">
        <w:rPr>
          <w:rFonts w:ascii="Arial" w:hAnsi="Arial" w:cs="Arial"/>
          <w:sz w:val="24"/>
          <w:szCs w:val="24"/>
        </w:rPr>
        <w:t>, the provider is aware</w:t>
      </w:r>
      <w:r w:rsidRPr="001A5036">
        <w:rPr>
          <w:rFonts w:ascii="Arial" w:hAnsi="Arial" w:cs="Arial"/>
          <w:sz w:val="24"/>
          <w:szCs w:val="24"/>
        </w:rPr>
        <w:t xml:space="preserve"> and there is no adverse effect on the </w:t>
      </w:r>
      <w:r w:rsidRPr="00F42FDA">
        <w:rPr>
          <w:rFonts w:ascii="Arial" w:hAnsi="Arial" w:cs="Arial"/>
          <w:sz w:val="24"/>
          <w:szCs w:val="24"/>
        </w:rPr>
        <w:t>adult at risk</w:t>
      </w:r>
    </w:p>
    <w:p w14:paraId="6AE11162" w14:textId="77777777" w:rsidR="0014793D" w:rsidRDefault="0014793D" w:rsidP="00A13149">
      <w:pPr>
        <w:jc w:val="both"/>
        <w:rPr>
          <w:rFonts w:ascii="Arial" w:hAnsi="Arial" w:cs="Arial"/>
          <w:b/>
          <w:sz w:val="24"/>
          <w:szCs w:val="24"/>
        </w:rPr>
      </w:pPr>
    </w:p>
    <w:p w14:paraId="5764CC65" w14:textId="77777777" w:rsidR="001C2EAF" w:rsidRDefault="001C2EAF" w:rsidP="00A13149">
      <w:pPr>
        <w:jc w:val="both"/>
        <w:rPr>
          <w:rFonts w:ascii="Arial" w:hAnsi="Arial" w:cs="Arial"/>
          <w:b/>
          <w:sz w:val="24"/>
          <w:szCs w:val="24"/>
        </w:rPr>
      </w:pPr>
    </w:p>
    <w:p w14:paraId="510218D4" w14:textId="77777777" w:rsidR="001C2EAF" w:rsidRDefault="001C2EAF" w:rsidP="00A13149">
      <w:pPr>
        <w:jc w:val="both"/>
        <w:rPr>
          <w:rFonts w:ascii="Arial" w:hAnsi="Arial" w:cs="Arial"/>
          <w:b/>
          <w:sz w:val="24"/>
          <w:szCs w:val="24"/>
        </w:rPr>
      </w:pPr>
    </w:p>
    <w:p w14:paraId="587F6A8F"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9. </w:t>
      </w:r>
      <w:r w:rsidR="00740409" w:rsidRPr="001802C0">
        <w:rPr>
          <w:rFonts w:ascii="Arial" w:hAnsi="Arial" w:cs="Arial"/>
          <w:b/>
          <w:sz w:val="28"/>
          <w:szCs w:val="24"/>
        </w:rPr>
        <w:t>Pressure Area Care</w:t>
      </w:r>
    </w:p>
    <w:p w14:paraId="2B27DF38"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33AB3712" w14:textId="77777777" w:rsidR="00740409" w:rsidRPr="00E41324" w:rsidRDefault="00DB6550" w:rsidP="00A13149">
      <w:pPr>
        <w:pStyle w:val="ListParagraph"/>
        <w:numPr>
          <w:ilvl w:val="0"/>
          <w:numId w:val="5"/>
        </w:numPr>
        <w:jc w:val="both"/>
        <w:rPr>
          <w:rFonts w:ascii="Arial" w:hAnsi="Arial" w:cs="Arial"/>
          <w:sz w:val="24"/>
          <w:szCs w:val="24"/>
        </w:rPr>
      </w:pPr>
      <w:r>
        <w:rPr>
          <w:rFonts w:ascii="Arial" w:hAnsi="Arial" w:cs="Arial"/>
          <w:sz w:val="24"/>
          <w:szCs w:val="24"/>
        </w:rPr>
        <w:t xml:space="preserve">Where a failure to </w:t>
      </w:r>
      <w:r w:rsidR="00740409" w:rsidRPr="00E41324">
        <w:rPr>
          <w:rFonts w:ascii="Arial" w:hAnsi="Arial" w:cs="Arial"/>
          <w:sz w:val="24"/>
          <w:szCs w:val="24"/>
        </w:rPr>
        <w:t xml:space="preserve">assess </w:t>
      </w:r>
      <w:r>
        <w:rPr>
          <w:rFonts w:ascii="Arial" w:hAnsi="Arial" w:cs="Arial"/>
          <w:sz w:val="24"/>
          <w:szCs w:val="24"/>
        </w:rPr>
        <w:t xml:space="preserve">risk </w:t>
      </w:r>
      <w:r w:rsidR="00740409" w:rsidRPr="00E41324">
        <w:rPr>
          <w:rFonts w:ascii="Arial" w:hAnsi="Arial" w:cs="Arial"/>
          <w:sz w:val="24"/>
          <w:szCs w:val="24"/>
        </w:rPr>
        <w:t>adequately has resulted in an adult at risk developing a pressure ulcer.</w:t>
      </w:r>
    </w:p>
    <w:p w14:paraId="4A6C6B34"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an adult at risk develops a pressure ulcer and a care plan is not in place or has not been followed.</w:t>
      </w:r>
    </w:p>
    <w:p w14:paraId="3C59968A"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an adult at risk develops a pressure ulcer, does not have appropriate equipment provided in a timely manner or staff are not trained in using equipment.</w:t>
      </w:r>
    </w:p>
    <w:p w14:paraId="53F0EE25"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an adult at risk develops a pressure ulcer and repositioning / turning charts not used or are not completed.</w:t>
      </w:r>
    </w:p>
    <w:p w14:paraId="5CECDC41" w14:textId="77777777" w:rsidR="00740409"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A Safeguarding Adult Concern should be made when an adult at risk develops a pressure ulcer and specialist advice has not been sought.</w:t>
      </w:r>
    </w:p>
    <w:p w14:paraId="05CA8927" w14:textId="41E91B43" w:rsidR="00FD352F" w:rsidRDefault="00FD352F" w:rsidP="00A13149">
      <w:pPr>
        <w:pStyle w:val="ListParagraph"/>
        <w:numPr>
          <w:ilvl w:val="0"/>
          <w:numId w:val="5"/>
        </w:numPr>
        <w:jc w:val="both"/>
        <w:rPr>
          <w:rFonts w:ascii="Arial" w:hAnsi="Arial" w:cs="Arial"/>
          <w:sz w:val="24"/>
          <w:szCs w:val="24"/>
        </w:rPr>
      </w:pPr>
      <w:r>
        <w:rPr>
          <w:rFonts w:ascii="Arial" w:hAnsi="Arial" w:cs="Arial"/>
          <w:sz w:val="24"/>
          <w:szCs w:val="24"/>
        </w:rPr>
        <w:t xml:space="preserve">Where an adult develops a grade 3 pressure sore there is a responsibility to notify CQC and </w:t>
      </w:r>
      <w:r w:rsidR="00F10D85">
        <w:rPr>
          <w:rFonts w:ascii="Arial" w:hAnsi="Arial" w:cs="Arial"/>
          <w:sz w:val="24"/>
          <w:szCs w:val="24"/>
        </w:rPr>
        <w:t>follow Department of Health guidance (link below).</w:t>
      </w:r>
      <w:r w:rsidR="00BF0DC0">
        <w:rPr>
          <w:rFonts w:ascii="Arial" w:hAnsi="Arial" w:cs="Arial"/>
          <w:sz w:val="24"/>
          <w:szCs w:val="24"/>
        </w:rPr>
        <w:t xml:space="preserve"> </w:t>
      </w:r>
      <w:hyperlink r:id="rId10" w:history="1">
        <w:r w:rsidR="00BF0DC0" w:rsidRPr="00CA345C">
          <w:rPr>
            <w:rStyle w:val="Hyperlink"/>
            <w:rFonts w:ascii="Arial" w:hAnsi="Arial" w:cs="Arial"/>
            <w:sz w:val="24"/>
            <w:szCs w:val="24"/>
          </w:rPr>
          <w:t>https://www.gov.uk/government/publications/pressure-ulcers-how-to-safeguard-adults/safeguarding-adults-protocol-pressure-ulcers-and-raising-a-safeguarding-concern</w:t>
        </w:r>
      </w:hyperlink>
    </w:p>
    <w:p w14:paraId="75B19C6C" w14:textId="77777777" w:rsidR="00BF0DC0" w:rsidRPr="00E41324" w:rsidRDefault="00BF0DC0" w:rsidP="00BF0DC0">
      <w:pPr>
        <w:pStyle w:val="ListParagraph"/>
        <w:jc w:val="both"/>
        <w:rPr>
          <w:rFonts w:ascii="Arial" w:hAnsi="Arial" w:cs="Arial"/>
          <w:sz w:val="24"/>
          <w:szCs w:val="24"/>
        </w:rPr>
      </w:pPr>
    </w:p>
    <w:p w14:paraId="45FC40FC" w14:textId="77777777" w:rsidR="00740409" w:rsidRPr="00FD352F" w:rsidRDefault="00740409" w:rsidP="00A13149">
      <w:pPr>
        <w:jc w:val="both"/>
        <w:rPr>
          <w:rFonts w:ascii="Arial" w:hAnsi="Arial" w:cs="Arial"/>
          <w:i/>
          <w:sz w:val="24"/>
          <w:szCs w:val="24"/>
        </w:rPr>
      </w:pPr>
      <w:r w:rsidRPr="00FD352F">
        <w:rPr>
          <w:rFonts w:ascii="Arial" w:hAnsi="Arial" w:cs="Arial"/>
          <w:i/>
          <w:sz w:val="24"/>
          <w:szCs w:val="24"/>
        </w:rPr>
        <w:t xml:space="preserve">The key indicator is whether the development of a pressure ulcer was avoidable, if </w:t>
      </w:r>
      <w:proofErr w:type="gramStart"/>
      <w:r w:rsidRPr="00FD352F">
        <w:rPr>
          <w:rFonts w:ascii="Arial" w:hAnsi="Arial" w:cs="Arial"/>
          <w:i/>
          <w:sz w:val="24"/>
          <w:szCs w:val="24"/>
        </w:rPr>
        <w:t>so</w:t>
      </w:r>
      <w:proofErr w:type="gramEnd"/>
      <w:r w:rsidRPr="00FD352F">
        <w:rPr>
          <w:rFonts w:ascii="Arial" w:hAnsi="Arial" w:cs="Arial"/>
          <w:i/>
          <w:sz w:val="24"/>
          <w:szCs w:val="24"/>
        </w:rPr>
        <w:t xml:space="preserve"> a Safeguarding Adult Concern must be made.</w:t>
      </w:r>
    </w:p>
    <w:p w14:paraId="7955D6A4"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6D183C46" w14:textId="77777777" w:rsidR="007A2B29" w:rsidRPr="0007799F"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A Safeguarding Adult Concern does not need to be made when an adult at risk has developed a pressure ulcer which was unavoidable and a care plan is in place and has been followed, repositioning / turning charts have been completed, necessary equipment is in place and staff are appropriately trained.</w:t>
      </w:r>
    </w:p>
    <w:p w14:paraId="56E5AB82" w14:textId="77777777" w:rsidR="00535687" w:rsidRDefault="00535687" w:rsidP="00A13149">
      <w:pPr>
        <w:jc w:val="both"/>
        <w:rPr>
          <w:rFonts w:ascii="Arial" w:hAnsi="Arial" w:cs="Arial"/>
          <w:sz w:val="24"/>
          <w:szCs w:val="24"/>
        </w:rPr>
      </w:pPr>
    </w:p>
    <w:p w14:paraId="3D94B45C" w14:textId="0195478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10. </w:t>
      </w:r>
      <w:r w:rsidR="00740409" w:rsidRPr="001802C0">
        <w:rPr>
          <w:rFonts w:ascii="Arial" w:hAnsi="Arial" w:cs="Arial"/>
          <w:b/>
          <w:sz w:val="28"/>
          <w:szCs w:val="24"/>
        </w:rPr>
        <w:t>Medication</w:t>
      </w:r>
    </w:p>
    <w:p w14:paraId="0CD80A30"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570B81F8"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the adult at risk is subjected to deliberate withholding of medication with no medical reason</w:t>
      </w:r>
    </w:p>
    <w:p w14:paraId="6F85D936"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the adult at risk receives incorrect use of medication for reasons other than the benefit of the adult at risk</w:t>
      </w:r>
    </w:p>
    <w:p w14:paraId="7CEAEFD0"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a deliberate attempt to harm an adult at risk through use of a medicine</w:t>
      </w:r>
    </w:p>
    <w:p w14:paraId="5BFF00DD"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 xml:space="preserve">Where the adult at risk is adversely </w:t>
      </w:r>
      <w:r w:rsidR="00F10D85" w:rsidRPr="00E41324">
        <w:rPr>
          <w:rFonts w:ascii="Arial" w:hAnsi="Arial" w:cs="Arial"/>
          <w:sz w:val="24"/>
          <w:szCs w:val="24"/>
        </w:rPr>
        <w:t>affected</w:t>
      </w:r>
      <w:r w:rsidRPr="00E41324">
        <w:rPr>
          <w:rFonts w:ascii="Arial" w:hAnsi="Arial" w:cs="Arial"/>
          <w:sz w:val="24"/>
          <w:szCs w:val="24"/>
        </w:rPr>
        <w:t xml:space="preserve"> due to incorrect medication or dose being given</w:t>
      </w:r>
    </w:p>
    <w:p w14:paraId="60D0F354"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 xml:space="preserve">Where the adult at risk is adversely </w:t>
      </w:r>
      <w:r w:rsidR="00F10D85" w:rsidRPr="00E41324">
        <w:rPr>
          <w:rFonts w:ascii="Arial" w:hAnsi="Arial" w:cs="Arial"/>
          <w:sz w:val="24"/>
          <w:szCs w:val="24"/>
        </w:rPr>
        <w:t>affected</w:t>
      </w:r>
      <w:r w:rsidRPr="00E41324">
        <w:rPr>
          <w:rFonts w:ascii="Arial" w:hAnsi="Arial" w:cs="Arial"/>
          <w:sz w:val="24"/>
          <w:szCs w:val="24"/>
        </w:rPr>
        <w:t xml:space="preserve"> due to failure to administer prescribed medication</w:t>
      </w:r>
    </w:p>
    <w:p w14:paraId="4B13BD93"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the adult at risk is subjected to repeat medication errors even if there has been no adverse effect on the adult</w:t>
      </w:r>
    </w:p>
    <w:p w14:paraId="4F5C84FF" w14:textId="77777777" w:rsidR="00740409"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there is a delay, resulting in the adult at risk waiting for medication and this has an adverse effect</w:t>
      </w:r>
    </w:p>
    <w:p w14:paraId="2B670740" w14:textId="77777777" w:rsidR="00C50809" w:rsidRPr="00E41324" w:rsidRDefault="00C50809" w:rsidP="00A13149">
      <w:pPr>
        <w:pStyle w:val="ListParagraph"/>
        <w:numPr>
          <w:ilvl w:val="0"/>
          <w:numId w:val="5"/>
        </w:numPr>
        <w:jc w:val="both"/>
        <w:rPr>
          <w:rFonts w:ascii="Arial" w:hAnsi="Arial" w:cs="Arial"/>
          <w:sz w:val="24"/>
          <w:szCs w:val="24"/>
        </w:rPr>
      </w:pPr>
      <w:r>
        <w:rPr>
          <w:rFonts w:ascii="Arial" w:hAnsi="Arial" w:cs="Arial"/>
          <w:sz w:val="24"/>
          <w:szCs w:val="24"/>
        </w:rPr>
        <w:t>Administering covert/disguise medications without following MCA code of practice and NICE guidelines</w:t>
      </w:r>
    </w:p>
    <w:p w14:paraId="2A8DE935"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2138709F"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 xml:space="preserve">A Safeguarding Adult Concern does not need to be made when an error in administering medication is made, no adverse effect </w:t>
      </w:r>
      <w:r w:rsidR="00F10D85" w:rsidRPr="00E41324">
        <w:rPr>
          <w:rFonts w:ascii="Arial" w:hAnsi="Arial" w:cs="Arial"/>
          <w:sz w:val="24"/>
          <w:szCs w:val="24"/>
        </w:rPr>
        <w:t>occurs,</w:t>
      </w:r>
      <w:r w:rsidRPr="00E41324">
        <w:rPr>
          <w:rFonts w:ascii="Arial" w:hAnsi="Arial" w:cs="Arial"/>
          <w:sz w:val="24"/>
          <w:szCs w:val="24"/>
        </w:rPr>
        <w:t xml:space="preserve"> and it is a ‘one-off’ incident.</w:t>
      </w:r>
    </w:p>
    <w:p w14:paraId="0D45397D"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A Safeguarding Adult Concern does not need to be made where there is a delay, resulting in adult at risk waiting for medication and there is no adverse effect</w:t>
      </w:r>
    </w:p>
    <w:p w14:paraId="33BB2CF4" w14:textId="77777777" w:rsidR="00740409" w:rsidRPr="00740409" w:rsidRDefault="00740409" w:rsidP="00A13149">
      <w:pPr>
        <w:jc w:val="both"/>
        <w:rPr>
          <w:rFonts w:ascii="Arial" w:hAnsi="Arial" w:cs="Arial"/>
          <w:sz w:val="24"/>
          <w:szCs w:val="24"/>
        </w:rPr>
      </w:pPr>
    </w:p>
    <w:p w14:paraId="2EB85D7D"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11. </w:t>
      </w:r>
      <w:r w:rsidR="00740409" w:rsidRPr="001802C0">
        <w:rPr>
          <w:rFonts w:ascii="Arial" w:hAnsi="Arial" w:cs="Arial"/>
          <w:b/>
          <w:sz w:val="28"/>
          <w:szCs w:val="24"/>
        </w:rPr>
        <w:t>Missed</w:t>
      </w:r>
      <w:r w:rsidR="00FD352F" w:rsidRPr="001802C0">
        <w:rPr>
          <w:rFonts w:ascii="Arial" w:hAnsi="Arial" w:cs="Arial"/>
          <w:b/>
          <w:sz w:val="28"/>
          <w:szCs w:val="24"/>
        </w:rPr>
        <w:t xml:space="preserve"> domiciliary h</w:t>
      </w:r>
      <w:r w:rsidR="00740409" w:rsidRPr="001802C0">
        <w:rPr>
          <w:rFonts w:ascii="Arial" w:hAnsi="Arial" w:cs="Arial"/>
          <w:b/>
          <w:sz w:val="28"/>
          <w:szCs w:val="24"/>
        </w:rPr>
        <w:t>ome Care visits</w:t>
      </w:r>
    </w:p>
    <w:p w14:paraId="71E75DDF" w14:textId="77777777" w:rsidR="00740409" w:rsidRPr="00740409" w:rsidRDefault="00FD352F" w:rsidP="00A13149">
      <w:pPr>
        <w:jc w:val="both"/>
        <w:rPr>
          <w:rFonts w:ascii="Arial" w:hAnsi="Arial" w:cs="Arial"/>
          <w:sz w:val="24"/>
          <w:szCs w:val="24"/>
        </w:rPr>
      </w:pPr>
      <w:r>
        <w:rPr>
          <w:rFonts w:ascii="Arial" w:hAnsi="Arial" w:cs="Arial"/>
          <w:sz w:val="24"/>
          <w:szCs w:val="24"/>
        </w:rPr>
        <w:t>(Statutory and non-</w:t>
      </w:r>
      <w:r w:rsidR="00740409" w:rsidRPr="00740409">
        <w:rPr>
          <w:rFonts w:ascii="Arial" w:hAnsi="Arial" w:cs="Arial"/>
          <w:sz w:val="24"/>
          <w:szCs w:val="24"/>
        </w:rPr>
        <w:t>statutory organisations)</w:t>
      </w:r>
    </w:p>
    <w:p w14:paraId="54092F91"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7F72BBBE"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a Home Care agency misses a home visit and this has an adverse effect on the adult at risk.</w:t>
      </w:r>
    </w:p>
    <w:p w14:paraId="6F9961B4" w14:textId="77777777" w:rsidR="00740409" w:rsidRPr="00E41324" w:rsidRDefault="00740409" w:rsidP="00A13149">
      <w:pPr>
        <w:pStyle w:val="ListParagraph"/>
        <w:numPr>
          <w:ilvl w:val="0"/>
          <w:numId w:val="5"/>
        </w:numPr>
        <w:jc w:val="both"/>
        <w:rPr>
          <w:rFonts w:ascii="Arial" w:hAnsi="Arial" w:cs="Arial"/>
          <w:sz w:val="24"/>
          <w:szCs w:val="24"/>
        </w:rPr>
      </w:pPr>
      <w:r w:rsidRPr="00E41324">
        <w:rPr>
          <w:rFonts w:ascii="Arial" w:hAnsi="Arial" w:cs="Arial"/>
          <w:sz w:val="24"/>
          <w:szCs w:val="24"/>
        </w:rPr>
        <w:t>Where repeat missed visits to an adult at risk, whether or not an adverse effect has resulted as this indicates neglectful care.</w:t>
      </w:r>
    </w:p>
    <w:p w14:paraId="6A4635FE" w14:textId="77777777" w:rsidR="00740409"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22923801"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A Safeguarding Adult Concern does not need to be made where a visit is missed on one occasion and no adverse effect occurs.</w:t>
      </w:r>
    </w:p>
    <w:p w14:paraId="5E7B32F6" w14:textId="77777777" w:rsidR="001A5036" w:rsidRDefault="001A5036" w:rsidP="00A13149">
      <w:pPr>
        <w:jc w:val="both"/>
        <w:rPr>
          <w:rFonts w:ascii="Arial" w:hAnsi="Arial" w:cs="Arial"/>
          <w:sz w:val="24"/>
          <w:szCs w:val="24"/>
        </w:rPr>
      </w:pPr>
    </w:p>
    <w:p w14:paraId="375EF4D7" w14:textId="77777777" w:rsidR="00740409" w:rsidRPr="001802C0" w:rsidRDefault="0014793D" w:rsidP="00A13149">
      <w:pPr>
        <w:jc w:val="both"/>
        <w:rPr>
          <w:rFonts w:ascii="Arial" w:hAnsi="Arial" w:cs="Arial"/>
          <w:b/>
          <w:sz w:val="28"/>
          <w:szCs w:val="24"/>
        </w:rPr>
      </w:pPr>
      <w:r w:rsidRPr="001802C0">
        <w:rPr>
          <w:rFonts w:ascii="Arial" w:hAnsi="Arial" w:cs="Arial"/>
          <w:b/>
          <w:sz w:val="28"/>
          <w:szCs w:val="24"/>
        </w:rPr>
        <w:t xml:space="preserve">12. </w:t>
      </w:r>
      <w:r w:rsidR="00740409" w:rsidRPr="001802C0">
        <w:rPr>
          <w:rFonts w:ascii="Arial" w:hAnsi="Arial" w:cs="Arial"/>
          <w:b/>
          <w:sz w:val="28"/>
          <w:szCs w:val="24"/>
        </w:rPr>
        <w:t>Poor Discharge</w:t>
      </w:r>
      <w:r w:rsidR="00FD1031" w:rsidRPr="001802C0">
        <w:rPr>
          <w:rFonts w:ascii="Arial" w:hAnsi="Arial" w:cs="Arial"/>
          <w:b/>
          <w:sz w:val="28"/>
          <w:szCs w:val="24"/>
        </w:rPr>
        <w:t xml:space="preserve"> from Hospital</w:t>
      </w:r>
    </w:p>
    <w:p w14:paraId="50E39E0B"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should a Safeguarding Adult Concern be raised?</w:t>
      </w:r>
    </w:p>
    <w:p w14:paraId="4732DFD7"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insufficient discharge or transfer of care planning from any area resulting in an adverse effect on the adult at risk.</w:t>
      </w:r>
    </w:p>
    <w:p w14:paraId="05C21EC4"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is discharged without necessary</w:t>
      </w:r>
      <w:r w:rsidR="00B50824">
        <w:rPr>
          <w:rFonts w:ascii="Arial" w:hAnsi="Arial" w:cs="Arial"/>
          <w:sz w:val="24"/>
          <w:szCs w:val="24"/>
        </w:rPr>
        <w:t xml:space="preserve"> </w:t>
      </w:r>
      <w:r w:rsidR="00B50824" w:rsidRPr="001A5036">
        <w:rPr>
          <w:rFonts w:ascii="Arial" w:hAnsi="Arial" w:cs="Arial"/>
          <w:sz w:val="24"/>
          <w:szCs w:val="24"/>
        </w:rPr>
        <w:t>medication,</w:t>
      </w:r>
      <w:r w:rsidRPr="00E41324">
        <w:rPr>
          <w:rFonts w:ascii="Arial" w:hAnsi="Arial" w:cs="Arial"/>
          <w:sz w:val="24"/>
          <w:szCs w:val="24"/>
        </w:rPr>
        <w:t xml:space="preserve"> equipment or clothing and this has an adverse effect on the adult at risk</w:t>
      </w:r>
    </w:p>
    <w:p w14:paraId="0322E8A6"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patient is discharged with cannula in situ and has an adverse effect on the adult at risk</w:t>
      </w:r>
    </w:p>
    <w:p w14:paraId="6D43D88E" w14:textId="77777777" w:rsidR="0014793D" w:rsidRDefault="00740409" w:rsidP="001802C0">
      <w:pPr>
        <w:pStyle w:val="ListParagraph"/>
        <w:numPr>
          <w:ilvl w:val="0"/>
          <w:numId w:val="11"/>
        </w:numPr>
        <w:jc w:val="both"/>
        <w:rPr>
          <w:rFonts w:ascii="Arial" w:hAnsi="Arial" w:cs="Arial"/>
          <w:sz w:val="24"/>
          <w:szCs w:val="24"/>
        </w:rPr>
      </w:pPr>
      <w:r w:rsidRPr="00E41324">
        <w:rPr>
          <w:rFonts w:ascii="Arial" w:hAnsi="Arial" w:cs="Arial"/>
          <w:sz w:val="24"/>
          <w:szCs w:val="24"/>
        </w:rPr>
        <w:t>Where the patient is discharged with no / or incomplete discharge letter and has an adverse effect on the adult at risk</w:t>
      </w:r>
    </w:p>
    <w:p w14:paraId="5ED7BEE4" w14:textId="77777777" w:rsidR="001C2EAF" w:rsidRPr="001802C0" w:rsidRDefault="001C2EAF" w:rsidP="001C2EAF">
      <w:pPr>
        <w:pStyle w:val="ListParagraph"/>
        <w:jc w:val="both"/>
        <w:rPr>
          <w:rFonts w:ascii="Arial" w:hAnsi="Arial" w:cs="Arial"/>
          <w:sz w:val="24"/>
          <w:szCs w:val="24"/>
        </w:rPr>
      </w:pPr>
    </w:p>
    <w:p w14:paraId="15C3129D"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77ADC615"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 xml:space="preserve">In the following instances complaints or incident management procedures should be used. A Safeguarding Concern does not need to be made </w:t>
      </w:r>
      <w:r w:rsidR="00844BB0">
        <w:rPr>
          <w:rFonts w:ascii="Arial" w:hAnsi="Arial" w:cs="Arial"/>
          <w:sz w:val="24"/>
          <w:szCs w:val="24"/>
        </w:rPr>
        <w:t>in the following circumstances:</w:t>
      </w:r>
    </w:p>
    <w:p w14:paraId="6095048B"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insufficient discharge or transfer of care planning from any area and there is no adverse effect on the adult at risk.</w:t>
      </w:r>
    </w:p>
    <w:p w14:paraId="4FDC3E82"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at risk is discharged without necessary equipment or clothing and there is no adverse effect.</w:t>
      </w:r>
    </w:p>
    <w:p w14:paraId="4F56DE49"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at risk is discharged with cannula in situ and there is no adverse effect.</w:t>
      </w:r>
    </w:p>
    <w:p w14:paraId="529A8749"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at risk is discharged with no / or incomplete discharge letter and there is no adverse effect.</w:t>
      </w:r>
    </w:p>
    <w:p w14:paraId="0D44E386"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a failure to communicate the treatment plan (E.g. Now has catheter in situ, tissue damage present etc) and no adverse effect occurs</w:t>
      </w:r>
    </w:p>
    <w:p w14:paraId="26D943A7" w14:textId="77777777" w:rsidR="0014793D" w:rsidRDefault="0014793D" w:rsidP="00A13149">
      <w:pPr>
        <w:jc w:val="both"/>
        <w:rPr>
          <w:rFonts w:ascii="Arial" w:hAnsi="Arial" w:cs="Arial"/>
          <w:sz w:val="24"/>
          <w:szCs w:val="24"/>
        </w:rPr>
      </w:pPr>
    </w:p>
    <w:p w14:paraId="78052B71" w14:textId="77777777" w:rsidR="00740409" w:rsidRPr="0014793D" w:rsidRDefault="00740409" w:rsidP="0007799F">
      <w:pPr>
        <w:pStyle w:val="ListParagraph"/>
        <w:numPr>
          <w:ilvl w:val="0"/>
          <w:numId w:val="24"/>
        </w:numPr>
        <w:ind w:left="284"/>
        <w:jc w:val="both"/>
        <w:rPr>
          <w:rFonts w:ascii="Arial" w:hAnsi="Arial" w:cs="Arial"/>
          <w:b/>
          <w:sz w:val="24"/>
          <w:szCs w:val="24"/>
        </w:rPr>
      </w:pPr>
      <w:r w:rsidRPr="001802C0">
        <w:rPr>
          <w:rFonts w:ascii="Arial" w:hAnsi="Arial" w:cs="Arial"/>
          <w:b/>
          <w:sz w:val="28"/>
          <w:szCs w:val="24"/>
        </w:rPr>
        <w:t>Financial</w:t>
      </w:r>
    </w:p>
    <w:p w14:paraId="79607CB7" w14:textId="77777777" w:rsidR="00083E4F" w:rsidRPr="001802C0" w:rsidRDefault="00083E4F" w:rsidP="00E80F73">
      <w:pPr>
        <w:jc w:val="both"/>
        <w:rPr>
          <w:rFonts w:ascii="Arial" w:hAnsi="Arial" w:cs="Arial"/>
          <w:b/>
          <w:i/>
          <w:sz w:val="24"/>
          <w:szCs w:val="24"/>
        </w:rPr>
      </w:pPr>
      <w:r w:rsidRPr="001802C0">
        <w:rPr>
          <w:rFonts w:ascii="Arial" w:hAnsi="Arial" w:cs="Arial"/>
          <w:b/>
          <w:i/>
          <w:sz w:val="24"/>
          <w:szCs w:val="24"/>
        </w:rPr>
        <w:t>When should a Safeguarding Adult Concern be raised?</w:t>
      </w:r>
    </w:p>
    <w:p w14:paraId="059D83A0"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When an adult at risk is denied access to his / her funds or possessions.</w:t>
      </w:r>
    </w:p>
    <w:p w14:paraId="06CF5071"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a failure by a responsible person to pay care fees/charges and the adult at risk experiences distress or an adverse effect through having no personal allowance, risk of eviction or termination of service.</w:t>
      </w:r>
    </w:p>
    <w:p w14:paraId="5A4DC52F"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there is a misuse or misappropriation of property, possessions or benefits by a person in a position of trust or control.</w:t>
      </w:r>
    </w:p>
    <w:p w14:paraId="74927683"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an adult at risk’s personal finances are removed from their control without legal authority.</w:t>
      </w:r>
    </w:p>
    <w:p w14:paraId="31D962A5"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at risk is subject to fraud / exploitation relating to benefits, income, property or will.</w:t>
      </w:r>
    </w:p>
    <w:p w14:paraId="7BAA32DF"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at risk is subject to theft.</w:t>
      </w:r>
    </w:p>
    <w:p w14:paraId="4B6E9A89" w14:textId="77777777" w:rsidR="00740409" w:rsidRPr="00E41324" w:rsidRDefault="00740409" w:rsidP="00A13149">
      <w:pPr>
        <w:pStyle w:val="ListParagraph"/>
        <w:numPr>
          <w:ilvl w:val="0"/>
          <w:numId w:val="11"/>
        </w:numPr>
        <w:jc w:val="both"/>
        <w:rPr>
          <w:rFonts w:ascii="Arial" w:hAnsi="Arial" w:cs="Arial"/>
          <w:sz w:val="24"/>
          <w:szCs w:val="24"/>
        </w:rPr>
      </w:pPr>
      <w:r w:rsidRPr="00E41324">
        <w:rPr>
          <w:rFonts w:ascii="Arial" w:hAnsi="Arial" w:cs="Arial"/>
          <w:sz w:val="24"/>
          <w:szCs w:val="24"/>
        </w:rPr>
        <w:t>Where the adult at risk is subject to doorstep crime.</w:t>
      </w:r>
    </w:p>
    <w:p w14:paraId="6D2B479E" w14:textId="77777777" w:rsidR="00083E4F" w:rsidRPr="001802C0" w:rsidRDefault="00083E4F" w:rsidP="00A13149">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30676E0A" w14:textId="77777777" w:rsidR="0007799F" w:rsidRPr="003B3A62" w:rsidRDefault="00740409" w:rsidP="0007799F">
      <w:pPr>
        <w:pStyle w:val="ListParagraph"/>
        <w:numPr>
          <w:ilvl w:val="0"/>
          <w:numId w:val="11"/>
        </w:numPr>
        <w:jc w:val="both"/>
        <w:rPr>
          <w:rFonts w:ascii="Arial" w:hAnsi="Arial" w:cs="Arial"/>
          <w:sz w:val="24"/>
          <w:szCs w:val="24"/>
        </w:rPr>
      </w:pPr>
      <w:r w:rsidRPr="003B3A62">
        <w:rPr>
          <w:rFonts w:ascii="Arial" w:hAnsi="Arial" w:cs="Arial"/>
          <w:sz w:val="24"/>
          <w:szCs w:val="24"/>
        </w:rPr>
        <w:t>A Safeguarding Adult Concern does not need to be made where there is no evidence to support financial abuse</w:t>
      </w:r>
      <w:r w:rsidR="00F10D85" w:rsidRPr="003B3A62">
        <w:rPr>
          <w:rFonts w:ascii="Arial" w:hAnsi="Arial" w:cs="Arial"/>
          <w:sz w:val="24"/>
          <w:szCs w:val="24"/>
        </w:rPr>
        <w:t>.</w:t>
      </w:r>
    </w:p>
    <w:p w14:paraId="0AF53001" w14:textId="77777777" w:rsidR="001C2EAF" w:rsidRPr="0007799F" w:rsidRDefault="001C2EAF" w:rsidP="0007799F">
      <w:pPr>
        <w:jc w:val="both"/>
        <w:rPr>
          <w:rFonts w:ascii="Arial" w:hAnsi="Arial" w:cs="Arial"/>
          <w:sz w:val="24"/>
          <w:szCs w:val="24"/>
        </w:rPr>
      </w:pPr>
    </w:p>
    <w:p w14:paraId="7B3F5CF1" w14:textId="77777777" w:rsidR="00844BB0" w:rsidRPr="001802C0" w:rsidRDefault="00DB6550" w:rsidP="0007799F">
      <w:pPr>
        <w:pStyle w:val="ListParagraph"/>
        <w:numPr>
          <w:ilvl w:val="0"/>
          <w:numId w:val="24"/>
        </w:numPr>
        <w:ind w:left="426"/>
        <w:jc w:val="both"/>
        <w:rPr>
          <w:rFonts w:ascii="Arial" w:hAnsi="Arial" w:cs="Arial"/>
          <w:b/>
          <w:sz w:val="28"/>
          <w:szCs w:val="24"/>
        </w:rPr>
      </w:pPr>
      <w:r w:rsidRPr="001802C0">
        <w:rPr>
          <w:rFonts w:ascii="Arial" w:hAnsi="Arial" w:cs="Arial"/>
          <w:b/>
          <w:sz w:val="28"/>
          <w:szCs w:val="24"/>
        </w:rPr>
        <w:t xml:space="preserve"> Self-Neglect</w:t>
      </w:r>
    </w:p>
    <w:p w14:paraId="48DD8DCD" w14:textId="77777777" w:rsidR="00DB6550" w:rsidRPr="001A5036" w:rsidRDefault="00506B44" w:rsidP="001802C0">
      <w:pPr>
        <w:jc w:val="both"/>
        <w:rPr>
          <w:rFonts w:ascii="Arial" w:hAnsi="Arial" w:cs="Arial"/>
          <w:sz w:val="24"/>
          <w:szCs w:val="24"/>
        </w:rPr>
      </w:pPr>
      <w:r w:rsidRPr="001A5036">
        <w:rPr>
          <w:rFonts w:ascii="Arial" w:hAnsi="Arial" w:cs="Arial"/>
          <w:sz w:val="24"/>
          <w:szCs w:val="24"/>
        </w:rPr>
        <w:t>Self-neglect is a complex area of work and requires professional consideration before action is taken.</w:t>
      </w:r>
      <w:r w:rsidR="00DB6550" w:rsidRPr="001A5036">
        <w:rPr>
          <w:rFonts w:ascii="Arial" w:hAnsi="Arial" w:cs="Arial"/>
          <w:sz w:val="24"/>
          <w:szCs w:val="24"/>
        </w:rPr>
        <w:t xml:space="preserve">  </w:t>
      </w:r>
    </w:p>
    <w:p w14:paraId="7695BBE0" w14:textId="77777777" w:rsidR="00DB6550" w:rsidRPr="001802C0" w:rsidRDefault="00DB6550" w:rsidP="00A13149">
      <w:pPr>
        <w:jc w:val="both"/>
        <w:rPr>
          <w:rFonts w:ascii="Arial" w:hAnsi="Arial" w:cs="Arial"/>
          <w:b/>
          <w:i/>
          <w:sz w:val="24"/>
          <w:szCs w:val="24"/>
        </w:rPr>
      </w:pPr>
      <w:r w:rsidRPr="001A5036">
        <w:rPr>
          <w:rFonts w:ascii="Arial" w:hAnsi="Arial" w:cs="Arial"/>
          <w:b/>
          <w:sz w:val="24"/>
          <w:szCs w:val="24"/>
        </w:rPr>
        <w:t xml:space="preserve"> </w:t>
      </w:r>
      <w:r w:rsidRPr="001802C0">
        <w:rPr>
          <w:rFonts w:ascii="Arial" w:hAnsi="Arial" w:cs="Arial"/>
          <w:b/>
          <w:i/>
          <w:sz w:val="24"/>
          <w:szCs w:val="24"/>
        </w:rPr>
        <w:t>When should a Safeguarding Adult Concern be raised?</w:t>
      </w:r>
    </w:p>
    <w:p w14:paraId="69556860" w14:textId="77777777" w:rsidR="00DB6550" w:rsidRPr="00A13149" w:rsidRDefault="00DB6550" w:rsidP="00A13149">
      <w:pPr>
        <w:pStyle w:val="ListParagraph"/>
        <w:numPr>
          <w:ilvl w:val="0"/>
          <w:numId w:val="25"/>
        </w:numPr>
        <w:jc w:val="both"/>
        <w:rPr>
          <w:rFonts w:ascii="Arial" w:hAnsi="Arial" w:cs="Arial"/>
          <w:b/>
          <w:sz w:val="24"/>
          <w:szCs w:val="24"/>
        </w:rPr>
      </w:pPr>
      <w:r>
        <w:rPr>
          <w:rFonts w:ascii="Arial" w:hAnsi="Arial" w:cs="Arial"/>
          <w:sz w:val="24"/>
          <w:szCs w:val="24"/>
        </w:rPr>
        <w:t>When an adult is living in the community and all avenues of support via multi- disciplinary agencies have been exhausted,</w:t>
      </w:r>
      <w:r w:rsidR="00A13149">
        <w:rPr>
          <w:rFonts w:ascii="Arial" w:hAnsi="Arial" w:cs="Arial"/>
          <w:sz w:val="24"/>
          <w:szCs w:val="24"/>
        </w:rPr>
        <w:t xml:space="preserve"> yet the adult is placing themselves and others at risk of harm (i.e. this could be through environmental hazards)</w:t>
      </w:r>
    </w:p>
    <w:p w14:paraId="0C920937" w14:textId="77777777" w:rsidR="00A13149" w:rsidRPr="00A13149" w:rsidRDefault="00A13149" w:rsidP="00A13149">
      <w:pPr>
        <w:pStyle w:val="ListParagraph"/>
        <w:numPr>
          <w:ilvl w:val="0"/>
          <w:numId w:val="25"/>
        </w:numPr>
        <w:jc w:val="both"/>
        <w:rPr>
          <w:rFonts w:ascii="Arial" w:hAnsi="Arial" w:cs="Arial"/>
          <w:b/>
          <w:sz w:val="24"/>
          <w:szCs w:val="24"/>
        </w:rPr>
      </w:pPr>
      <w:r>
        <w:rPr>
          <w:rFonts w:ascii="Arial" w:hAnsi="Arial" w:cs="Arial"/>
          <w:sz w:val="24"/>
          <w:szCs w:val="24"/>
        </w:rPr>
        <w:t xml:space="preserve">When an adult living in a care setting is refusing all support/encouragement to manage personal care needs including medication administration </w:t>
      </w:r>
      <w:r>
        <w:rPr>
          <w:rFonts w:ascii="Arial" w:hAnsi="Arial" w:cs="Arial"/>
          <w:b/>
          <w:sz w:val="24"/>
          <w:szCs w:val="24"/>
        </w:rPr>
        <w:t>and</w:t>
      </w:r>
      <w:r>
        <w:rPr>
          <w:rFonts w:ascii="Arial" w:hAnsi="Arial" w:cs="Arial"/>
          <w:sz w:val="24"/>
          <w:szCs w:val="24"/>
        </w:rPr>
        <w:t xml:space="preserve"> all avenues of multi-disciplinary support have been exhausted (i.e. GP/Dementia specialist team/crisis intervention/CPN etc)</w:t>
      </w:r>
    </w:p>
    <w:p w14:paraId="59782A64" w14:textId="77777777" w:rsidR="00A13149" w:rsidRPr="00A13149" w:rsidRDefault="00A13149" w:rsidP="00A13149">
      <w:pPr>
        <w:pStyle w:val="ListParagraph"/>
        <w:numPr>
          <w:ilvl w:val="0"/>
          <w:numId w:val="25"/>
        </w:numPr>
        <w:jc w:val="both"/>
        <w:rPr>
          <w:rFonts w:ascii="Arial" w:hAnsi="Arial" w:cs="Arial"/>
          <w:b/>
          <w:sz w:val="24"/>
          <w:szCs w:val="24"/>
        </w:rPr>
      </w:pPr>
      <w:r>
        <w:rPr>
          <w:rFonts w:ascii="Arial" w:hAnsi="Arial" w:cs="Arial"/>
          <w:sz w:val="24"/>
          <w:szCs w:val="24"/>
        </w:rPr>
        <w:t>When an adult is living in a care setting and the provider fail to engage support from other professionals in trying to reduce the risks of self-neglect</w:t>
      </w:r>
    </w:p>
    <w:p w14:paraId="71FF2CFF" w14:textId="77777777" w:rsidR="00A13149" w:rsidRPr="001802C0" w:rsidRDefault="00A13149" w:rsidP="001802C0">
      <w:pPr>
        <w:jc w:val="both"/>
        <w:rPr>
          <w:rFonts w:ascii="Arial" w:hAnsi="Arial" w:cs="Arial"/>
          <w:b/>
          <w:i/>
          <w:sz w:val="24"/>
          <w:szCs w:val="24"/>
        </w:rPr>
      </w:pPr>
      <w:r w:rsidRPr="001802C0">
        <w:rPr>
          <w:rFonts w:ascii="Arial" w:hAnsi="Arial" w:cs="Arial"/>
          <w:b/>
          <w:i/>
          <w:sz w:val="24"/>
          <w:szCs w:val="24"/>
        </w:rPr>
        <w:t>When don’t I need to report a Safeguarding Adult Concern?</w:t>
      </w:r>
    </w:p>
    <w:p w14:paraId="656E1757" w14:textId="77777777" w:rsidR="00A13149" w:rsidRPr="00A13149" w:rsidRDefault="00A13149" w:rsidP="00A13149">
      <w:pPr>
        <w:pStyle w:val="ListParagraph"/>
        <w:numPr>
          <w:ilvl w:val="0"/>
          <w:numId w:val="26"/>
        </w:numPr>
        <w:jc w:val="both"/>
        <w:rPr>
          <w:rFonts w:ascii="Arial" w:hAnsi="Arial" w:cs="Arial"/>
          <w:b/>
          <w:sz w:val="24"/>
          <w:szCs w:val="24"/>
        </w:rPr>
      </w:pPr>
      <w:r>
        <w:rPr>
          <w:rFonts w:ascii="Arial" w:hAnsi="Arial" w:cs="Arial"/>
          <w:sz w:val="24"/>
          <w:szCs w:val="24"/>
        </w:rPr>
        <w:t>When an adult is living in the community and no steps have</w:t>
      </w:r>
      <w:r w:rsidR="00285655">
        <w:rPr>
          <w:rFonts w:ascii="Arial" w:hAnsi="Arial" w:cs="Arial"/>
          <w:sz w:val="24"/>
          <w:szCs w:val="24"/>
        </w:rPr>
        <w:t xml:space="preserve"> </w:t>
      </w:r>
      <w:r w:rsidR="00285655" w:rsidRPr="001A5036">
        <w:rPr>
          <w:rFonts w:ascii="Arial" w:hAnsi="Arial" w:cs="Arial"/>
          <w:sz w:val="24"/>
          <w:szCs w:val="24"/>
        </w:rPr>
        <w:t>yet</w:t>
      </w:r>
      <w:r w:rsidRPr="001A5036">
        <w:rPr>
          <w:rFonts w:ascii="Arial" w:hAnsi="Arial" w:cs="Arial"/>
          <w:sz w:val="24"/>
          <w:szCs w:val="24"/>
        </w:rPr>
        <w:t xml:space="preserve"> </w:t>
      </w:r>
      <w:r>
        <w:rPr>
          <w:rFonts w:ascii="Arial" w:hAnsi="Arial" w:cs="Arial"/>
          <w:sz w:val="24"/>
          <w:szCs w:val="24"/>
        </w:rPr>
        <w:t>been taken to support the adult and or refer to multi-agency support services in a bid to reduce risks</w:t>
      </w:r>
    </w:p>
    <w:p w14:paraId="4B82433D" w14:textId="77777777" w:rsidR="00DB6550" w:rsidRPr="001802C0" w:rsidRDefault="00A13149" w:rsidP="00A13149">
      <w:pPr>
        <w:pStyle w:val="ListParagraph"/>
        <w:numPr>
          <w:ilvl w:val="0"/>
          <w:numId w:val="26"/>
        </w:numPr>
        <w:jc w:val="both"/>
        <w:rPr>
          <w:rFonts w:ascii="Arial" w:hAnsi="Arial" w:cs="Arial"/>
          <w:b/>
          <w:sz w:val="24"/>
          <w:szCs w:val="24"/>
        </w:rPr>
      </w:pPr>
      <w:r>
        <w:rPr>
          <w:rFonts w:ascii="Arial" w:hAnsi="Arial" w:cs="Arial"/>
          <w:sz w:val="24"/>
          <w:szCs w:val="24"/>
        </w:rPr>
        <w:t>When an adult is living in a care setting and the provider has referred to appropriate multi-disciplinary teams for support in addressing issues and reducing risks and there is evidence that they are doing all they can to support the adult and reduce risks</w:t>
      </w:r>
    </w:p>
    <w:p w14:paraId="5F5A64CF" w14:textId="77777777" w:rsidR="00740409" w:rsidRPr="00E41324" w:rsidRDefault="00A13149" w:rsidP="00A13149">
      <w:pPr>
        <w:jc w:val="both"/>
        <w:rPr>
          <w:rFonts w:ascii="Arial" w:hAnsi="Arial" w:cs="Arial"/>
          <w:b/>
          <w:sz w:val="24"/>
          <w:szCs w:val="24"/>
        </w:rPr>
      </w:pPr>
      <w:r>
        <w:rPr>
          <w:rFonts w:ascii="Arial" w:hAnsi="Arial" w:cs="Arial"/>
          <w:b/>
          <w:sz w:val="24"/>
          <w:szCs w:val="24"/>
        </w:rPr>
        <w:t>Remember….in all situations you need to c</w:t>
      </w:r>
      <w:r w:rsidR="00740409" w:rsidRPr="00E41324">
        <w:rPr>
          <w:rFonts w:ascii="Arial" w:hAnsi="Arial" w:cs="Arial"/>
          <w:b/>
          <w:sz w:val="24"/>
          <w:szCs w:val="24"/>
        </w:rPr>
        <w:t>onsider the capacity and rights of the adult at risk to make unwise choices.</w:t>
      </w:r>
    </w:p>
    <w:p w14:paraId="29DA3763" w14:textId="77777777" w:rsidR="00730A13" w:rsidRDefault="00844BB0" w:rsidP="00A13149">
      <w:pPr>
        <w:jc w:val="both"/>
        <w:rPr>
          <w:rFonts w:ascii="Arial" w:hAnsi="Arial" w:cs="Arial"/>
          <w:sz w:val="24"/>
          <w:szCs w:val="24"/>
        </w:rPr>
      </w:pPr>
      <w:r>
        <w:rPr>
          <w:rFonts w:ascii="Arial" w:hAnsi="Arial" w:cs="Arial"/>
          <w:sz w:val="24"/>
          <w:szCs w:val="24"/>
        </w:rPr>
        <w:t>In all examples provided and in all potential safeguarding adult concerns, you mus</w:t>
      </w:r>
      <w:r w:rsidR="00DB6550">
        <w:rPr>
          <w:rFonts w:ascii="Arial" w:hAnsi="Arial" w:cs="Arial"/>
          <w:sz w:val="24"/>
          <w:szCs w:val="24"/>
        </w:rPr>
        <w:t>t</w:t>
      </w:r>
      <w:r>
        <w:rPr>
          <w:rFonts w:ascii="Arial" w:hAnsi="Arial" w:cs="Arial"/>
          <w:sz w:val="24"/>
          <w:szCs w:val="24"/>
        </w:rPr>
        <w:t xml:space="preserve"> consider the capacity and rights of the adult at risk to make unwise choices.  Should capacity be doubted, you should complete a mental capacity assessment </w:t>
      </w:r>
      <w:r w:rsidR="00EC3B5C" w:rsidRPr="001A5036">
        <w:rPr>
          <w:rFonts w:ascii="Arial" w:hAnsi="Arial" w:cs="Arial"/>
          <w:sz w:val="24"/>
          <w:szCs w:val="24"/>
        </w:rPr>
        <w:t xml:space="preserve">in order to support a </w:t>
      </w:r>
      <w:r w:rsidRPr="001A5036">
        <w:rPr>
          <w:rFonts w:ascii="Arial" w:hAnsi="Arial" w:cs="Arial"/>
          <w:sz w:val="24"/>
          <w:szCs w:val="24"/>
        </w:rPr>
        <w:t>best interest decisions about raising safeguarding adult alerts an</w:t>
      </w:r>
      <w:r>
        <w:rPr>
          <w:rFonts w:ascii="Arial" w:hAnsi="Arial" w:cs="Arial"/>
          <w:sz w:val="24"/>
          <w:szCs w:val="24"/>
        </w:rPr>
        <w:t xml:space="preserve">d carrying out section 42 enquiries. </w:t>
      </w:r>
    </w:p>
    <w:p w14:paraId="338B90CE" w14:textId="77777777" w:rsidR="00740409" w:rsidRPr="00740409" w:rsidRDefault="00A13149" w:rsidP="00A13149">
      <w:pPr>
        <w:jc w:val="both"/>
        <w:rPr>
          <w:rFonts w:ascii="Arial" w:hAnsi="Arial" w:cs="Arial"/>
          <w:sz w:val="24"/>
          <w:szCs w:val="24"/>
        </w:rPr>
      </w:pPr>
      <w:r>
        <w:rPr>
          <w:rFonts w:ascii="Arial" w:hAnsi="Arial" w:cs="Arial"/>
          <w:sz w:val="24"/>
          <w:szCs w:val="24"/>
        </w:rPr>
        <w:t>Safeguarding is not an exact science and therefore t</w:t>
      </w:r>
      <w:r w:rsidR="00740409" w:rsidRPr="00740409">
        <w:rPr>
          <w:rFonts w:ascii="Arial" w:hAnsi="Arial" w:cs="Arial"/>
          <w:sz w:val="24"/>
          <w:szCs w:val="24"/>
        </w:rPr>
        <w:t xml:space="preserve">his document is intended to offer guidance to </w:t>
      </w:r>
      <w:r w:rsidR="00730A13">
        <w:rPr>
          <w:rFonts w:ascii="Arial" w:hAnsi="Arial" w:cs="Arial"/>
          <w:sz w:val="24"/>
          <w:szCs w:val="24"/>
        </w:rPr>
        <w:t xml:space="preserve">provider </w:t>
      </w:r>
      <w:r w:rsidR="00740409" w:rsidRPr="00740409">
        <w:rPr>
          <w:rFonts w:ascii="Arial" w:hAnsi="Arial" w:cs="Arial"/>
          <w:sz w:val="24"/>
          <w:szCs w:val="24"/>
        </w:rPr>
        <w:t>managers</w:t>
      </w:r>
      <w:r w:rsidR="00730A13">
        <w:rPr>
          <w:rFonts w:ascii="Arial" w:hAnsi="Arial" w:cs="Arial"/>
          <w:sz w:val="24"/>
          <w:szCs w:val="24"/>
        </w:rPr>
        <w:t xml:space="preserve"> and social workers</w:t>
      </w:r>
      <w:r w:rsidR="00740409" w:rsidRPr="00740409">
        <w:rPr>
          <w:rFonts w:ascii="Arial" w:hAnsi="Arial" w:cs="Arial"/>
          <w:sz w:val="24"/>
          <w:szCs w:val="24"/>
        </w:rPr>
        <w:t xml:space="preserve"> in making decisions</w:t>
      </w:r>
      <w:r>
        <w:rPr>
          <w:rFonts w:ascii="Arial" w:hAnsi="Arial" w:cs="Arial"/>
          <w:sz w:val="24"/>
          <w:szCs w:val="24"/>
        </w:rPr>
        <w:t>,</w:t>
      </w:r>
      <w:r w:rsidR="00740409" w:rsidRPr="00740409">
        <w:rPr>
          <w:rFonts w:ascii="Arial" w:hAnsi="Arial" w:cs="Arial"/>
          <w:sz w:val="24"/>
          <w:szCs w:val="24"/>
        </w:rPr>
        <w:t xml:space="preserve"> but it is acknowledged that at times there may be incidents where decision-making is not straightforward and </w:t>
      </w:r>
      <w:r>
        <w:rPr>
          <w:rFonts w:ascii="Arial" w:hAnsi="Arial" w:cs="Arial"/>
          <w:sz w:val="24"/>
          <w:szCs w:val="24"/>
        </w:rPr>
        <w:t xml:space="preserve">further </w:t>
      </w:r>
      <w:r w:rsidR="00740409" w:rsidRPr="00740409">
        <w:rPr>
          <w:rFonts w:ascii="Arial" w:hAnsi="Arial" w:cs="Arial"/>
          <w:sz w:val="24"/>
          <w:szCs w:val="24"/>
        </w:rPr>
        <w:t>professional judgement is required.</w:t>
      </w:r>
    </w:p>
    <w:p w14:paraId="0C3EFF63" w14:textId="77777777" w:rsidR="00740409" w:rsidRPr="00740409" w:rsidRDefault="00740409" w:rsidP="00A13149">
      <w:pPr>
        <w:jc w:val="both"/>
        <w:rPr>
          <w:rFonts w:ascii="Arial" w:hAnsi="Arial" w:cs="Arial"/>
          <w:sz w:val="24"/>
          <w:szCs w:val="24"/>
        </w:rPr>
      </w:pPr>
      <w:r w:rsidRPr="00740409">
        <w:rPr>
          <w:rFonts w:ascii="Arial" w:hAnsi="Arial" w:cs="Arial"/>
          <w:sz w:val="24"/>
          <w:szCs w:val="24"/>
        </w:rPr>
        <w:t>To report a Saf</w:t>
      </w:r>
      <w:r w:rsidR="001802C0">
        <w:rPr>
          <w:rFonts w:ascii="Arial" w:hAnsi="Arial" w:cs="Arial"/>
          <w:sz w:val="24"/>
          <w:szCs w:val="24"/>
        </w:rPr>
        <w:t xml:space="preserve">eguarding Adult Concern contact </w:t>
      </w:r>
      <w:r w:rsidR="00730A13">
        <w:rPr>
          <w:rFonts w:ascii="Arial" w:hAnsi="Arial" w:cs="Arial"/>
          <w:sz w:val="24"/>
          <w:szCs w:val="24"/>
        </w:rPr>
        <w:t>Essex County Council on 0345 606 1212</w:t>
      </w:r>
    </w:p>
    <w:p w14:paraId="67D8368E" w14:textId="77777777" w:rsidR="001802C0" w:rsidRDefault="001802C0" w:rsidP="00A13149">
      <w:pPr>
        <w:jc w:val="both"/>
        <w:rPr>
          <w:rFonts w:ascii="Arial" w:hAnsi="Arial" w:cs="Arial"/>
          <w:sz w:val="24"/>
          <w:szCs w:val="24"/>
        </w:rPr>
      </w:pPr>
    </w:p>
    <w:p w14:paraId="6CB1CB43" w14:textId="77777777" w:rsidR="00740409" w:rsidRPr="001802C0" w:rsidRDefault="0007799F" w:rsidP="00A13149">
      <w:pPr>
        <w:jc w:val="both"/>
        <w:rPr>
          <w:rFonts w:ascii="Arial" w:hAnsi="Arial" w:cs="Arial"/>
          <w:b/>
          <w:sz w:val="28"/>
          <w:szCs w:val="24"/>
        </w:rPr>
      </w:pPr>
      <w:r w:rsidRPr="001802C0">
        <w:rPr>
          <w:rFonts w:ascii="Arial" w:hAnsi="Arial" w:cs="Arial"/>
          <w:b/>
          <w:sz w:val="28"/>
          <w:szCs w:val="24"/>
        </w:rPr>
        <w:t xml:space="preserve">15. </w:t>
      </w:r>
      <w:r w:rsidR="00740409" w:rsidRPr="001802C0">
        <w:rPr>
          <w:rFonts w:ascii="Arial" w:hAnsi="Arial" w:cs="Arial"/>
          <w:b/>
          <w:sz w:val="28"/>
          <w:szCs w:val="24"/>
        </w:rPr>
        <w:t>References</w:t>
      </w:r>
    </w:p>
    <w:p w14:paraId="7BCFB5D5" w14:textId="77777777" w:rsidR="00740409" w:rsidRPr="003B3A62" w:rsidRDefault="00740409" w:rsidP="003B3A62">
      <w:pPr>
        <w:pStyle w:val="ListParagraph"/>
        <w:numPr>
          <w:ilvl w:val="0"/>
          <w:numId w:val="28"/>
        </w:numPr>
        <w:spacing w:after="0"/>
        <w:jc w:val="both"/>
        <w:rPr>
          <w:rFonts w:ascii="Arial" w:hAnsi="Arial" w:cs="Arial"/>
          <w:szCs w:val="24"/>
        </w:rPr>
      </w:pPr>
      <w:r w:rsidRPr="003B3A62">
        <w:rPr>
          <w:rFonts w:ascii="Arial" w:hAnsi="Arial" w:cs="Arial"/>
          <w:szCs w:val="24"/>
        </w:rPr>
        <w:t xml:space="preserve">The Care and Support Statutory Guidance, Department of Health Published October 2014; </w:t>
      </w:r>
      <w:hyperlink r:id="rId11" w:history="1">
        <w:r w:rsidR="00E41324" w:rsidRPr="003B3A62">
          <w:rPr>
            <w:rStyle w:val="Hyperlink"/>
            <w:rFonts w:ascii="Arial" w:hAnsi="Arial" w:cs="Arial"/>
            <w:szCs w:val="24"/>
          </w:rPr>
          <w:t>https://www.gov.uk/guidance/care-and-support-statutory-guidance</w:t>
        </w:r>
      </w:hyperlink>
      <w:r w:rsidR="00E41324" w:rsidRPr="003B3A62">
        <w:rPr>
          <w:rFonts w:ascii="Arial" w:hAnsi="Arial" w:cs="Arial"/>
          <w:szCs w:val="24"/>
        </w:rPr>
        <w:t xml:space="preserve"> </w:t>
      </w:r>
    </w:p>
    <w:p w14:paraId="6A7FAD2E" w14:textId="77777777" w:rsidR="00740409" w:rsidRPr="003B3A62" w:rsidRDefault="00740409" w:rsidP="003B3A62">
      <w:pPr>
        <w:pStyle w:val="ListParagraph"/>
        <w:numPr>
          <w:ilvl w:val="0"/>
          <w:numId w:val="28"/>
        </w:numPr>
        <w:spacing w:after="0"/>
        <w:jc w:val="both"/>
        <w:rPr>
          <w:rFonts w:ascii="Arial" w:hAnsi="Arial" w:cs="Arial"/>
          <w:szCs w:val="24"/>
        </w:rPr>
      </w:pPr>
      <w:r w:rsidRPr="003B3A62">
        <w:rPr>
          <w:rFonts w:ascii="Arial" w:hAnsi="Arial" w:cs="Arial"/>
          <w:szCs w:val="24"/>
        </w:rPr>
        <w:t>Safeguarding Adults Procedures for South Yorkshire. Available on Doncaster Safeguarding Adults Boa</w:t>
      </w:r>
      <w:r w:rsidR="0014793D" w:rsidRPr="003B3A62">
        <w:rPr>
          <w:rFonts w:ascii="Arial" w:hAnsi="Arial" w:cs="Arial"/>
          <w:szCs w:val="24"/>
        </w:rPr>
        <w:t xml:space="preserve">rd website </w:t>
      </w:r>
      <w:hyperlink r:id="rId12" w:history="1">
        <w:r w:rsidR="00E41324" w:rsidRPr="003B3A62">
          <w:rPr>
            <w:rStyle w:val="Hyperlink"/>
            <w:rFonts w:ascii="Arial" w:hAnsi="Arial" w:cs="Arial"/>
            <w:szCs w:val="24"/>
          </w:rPr>
          <w:t>http://www.doncaster.gov.uk/safeguardingadults</w:t>
        </w:r>
      </w:hyperlink>
      <w:r w:rsidR="00E41324" w:rsidRPr="003B3A62">
        <w:rPr>
          <w:rFonts w:ascii="Arial" w:hAnsi="Arial" w:cs="Arial"/>
          <w:szCs w:val="24"/>
        </w:rPr>
        <w:t xml:space="preserve"> </w:t>
      </w:r>
    </w:p>
    <w:p w14:paraId="3F23A0D7" w14:textId="77777777" w:rsidR="00740409" w:rsidRPr="003B3A62" w:rsidRDefault="00740409" w:rsidP="003B3A62">
      <w:pPr>
        <w:pStyle w:val="ListParagraph"/>
        <w:numPr>
          <w:ilvl w:val="0"/>
          <w:numId w:val="28"/>
        </w:numPr>
        <w:spacing w:after="0"/>
        <w:jc w:val="both"/>
        <w:rPr>
          <w:rFonts w:ascii="Arial" w:hAnsi="Arial" w:cs="Arial"/>
          <w:szCs w:val="24"/>
        </w:rPr>
      </w:pPr>
      <w:r w:rsidRPr="003B3A62">
        <w:rPr>
          <w:rFonts w:ascii="Arial" w:hAnsi="Arial" w:cs="Arial"/>
          <w:szCs w:val="24"/>
        </w:rPr>
        <w:t xml:space="preserve">Guidance: Thresholds for Safeguarding, Knowsley Safeguarding Adults Board. April 2015, </w:t>
      </w:r>
      <w:hyperlink r:id="rId13" w:history="1">
        <w:r w:rsidR="00E41324" w:rsidRPr="003B3A62">
          <w:rPr>
            <w:rStyle w:val="Hyperlink"/>
            <w:rFonts w:ascii="Arial" w:hAnsi="Arial" w:cs="Arial"/>
            <w:szCs w:val="24"/>
          </w:rPr>
          <w:t>http://www.knowsley.gov.uk/residents/care/safeguarding-adults</w:t>
        </w:r>
      </w:hyperlink>
      <w:r w:rsidR="00E41324" w:rsidRPr="003B3A62">
        <w:rPr>
          <w:rFonts w:ascii="Arial" w:hAnsi="Arial" w:cs="Arial"/>
          <w:szCs w:val="24"/>
        </w:rPr>
        <w:t xml:space="preserve"> </w:t>
      </w:r>
    </w:p>
    <w:p w14:paraId="54DE3DDB" w14:textId="77777777" w:rsidR="00740409" w:rsidRPr="003B3A62" w:rsidRDefault="00740409" w:rsidP="003B3A62">
      <w:pPr>
        <w:pStyle w:val="ListParagraph"/>
        <w:numPr>
          <w:ilvl w:val="0"/>
          <w:numId w:val="28"/>
        </w:numPr>
        <w:spacing w:after="0"/>
        <w:jc w:val="both"/>
        <w:rPr>
          <w:rFonts w:ascii="Arial" w:hAnsi="Arial" w:cs="Arial"/>
          <w:szCs w:val="24"/>
        </w:rPr>
      </w:pPr>
      <w:r w:rsidRPr="003B3A62">
        <w:rPr>
          <w:rFonts w:ascii="Arial" w:hAnsi="Arial" w:cs="Arial"/>
          <w:szCs w:val="24"/>
        </w:rPr>
        <w:t xml:space="preserve">Adult Safeguarding Practice Guidance, SCIE 2015, </w:t>
      </w:r>
      <w:hyperlink r:id="rId14" w:history="1">
        <w:r w:rsidR="00E41324" w:rsidRPr="003B3A62">
          <w:rPr>
            <w:rStyle w:val="Hyperlink"/>
            <w:rFonts w:ascii="Arial" w:hAnsi="Arial" w:cs="Arial"/>
            <w:szCs w:val="24"/>
          </w:rPr>
          <w:t>http://www.scie.org.uk/care-act-2014/safeguarding-adults/adult-safeguarding-practice-questions/</w:t>
        </w:r>
      </w:hyperlink>
      <w:r w:rsidR="00E41324" w:rsidRPr="003B3A62">
        <w:rPr>
          <w:rFonts w:ascii="Arial" w:hAnsi="Arial" w:cs="Arial"/>
          <w:szCs w:val="24"/>
        </w:rPr>
        <w:t xml:space="preserve"> </w:t>
      </w:r>
    </w:p>
    <w:p w14:paraId="6CF7EE05" w14:textId="77777777" w:rsidR="00BC3812" w:rsidRPr="003B3A62" w:rsidRDefault="00740409" w:rsidP="003B3A62">
      <w:pPr>
        <w:pStyle w:val="ListParagraph"/>
        <w:numPr>
          <w:ilvl w:val="0"/>
          <w:numId w:val="28"/>
        </w:numPr>
        <w:spacing w:after="0"/>
        <w:jc w:val="both"/>
        <w:rPr>
          <w:rFonts w:ascii="Arial" w:hAnsi="Arial" w:cs="Arial"/>
          <w:szCs w:val="24"/>
        </w:rPr>
      </w:pPr>
      <w:r w:rsidRPr="003B3A62">
        <w:rPr>
          <w:rFonts w:ascii="Arial" w:hAnsi="Arial" w:cs="Arial"/>
          <w:szCs w:val="24"/>
        </w:rPr>
        <w:t xml:space="preserve">Mental Capacity Act Code of Practice 2007; available at </w:t>
      </w:r>
      <w:hyperlink r:id="rId15" w:history="1">
        <w:r w:rsidR="00E41324" w:rsidRPr="003B3A62">
          <w:rPr>
            <w:rStyle w:val="Hyperlink"/>
            <w:rFonts w:ascii="Arial" w:hAnsi="Arial" w:cs="Arial"/>
            <w:szCs w:val="24"/>
          </w:rPr>
          <w:t>https://www.gov.uk/government/uploads/system/uploads/attachment_data/file/497253/Mental-capacity-act-code-of-practice.pdf</w:t>
        </w:r>
      </w:hyperlink>
      <w:r w:rsidR="00E41324" w:rsidRPr="003B3A62">
        <w:rPr>
          <w:rFonts w:ascii="Arial" w:hAnsi="Arial" w:cs="Arial"/>
          <w:szCs w:val="24"/>
        </w:rPr>
        <w:t xml:space="preserve"> </w:t>
      </w:r>
    </w:p>
    <w:p w14:paraId="7E73327E" w14:textId="77777777" w:rsidR="001A5036" w:rsidRPr="003B3A62" w:rsidRDefault="001A5036" w:rsidP="003B3A62">
      <w:pPr>
        <w:pStyle w:val="ListParagraph"/>
        <w:numPr>
          <w:ilvl w:val="0"/>
          <w:numId w:val="28"/>
        </w:numPr>
        <w:spacing w:after="0"/>
        <w:jc w:val="both"/>
        <w:rPr>
          <w:rStyle w:val="HTMLCite"/>
          <w:rFonts w:ascii="Arial" w:hAnsi="Arial" w:cs="Arial"/>
          <w:color w:val="4F81BD" w:themeColor="accent1"/>
          <w:szCs w:val="24"/>
          <w:lang w:val="en"/>
        </w:rPr>
      </w:pPr>
      <w:r w:rsidRPr="003B3A62">
        <w:rPr>
          <w:rFonts w:ascii="Arial" w:hAnsi="Arial" w:cs="Arial"/>
          <w:szCs w:val="24"/>
        </w:rPr>
        <w:t xml:space="preserve">Essex, Safeguarding &amp; Thurrock Safeguarding Guidelines; available at Essex Safeguarding Adults Board </w:t>
      </w:r>
      <w:hyperlink r:id="rId16" w:history="1">
        <w:r w:rsidRPr="003B3A62">
          <w:rPr>
            <w:rStyle w:val="Hyperlink"/>
            <w:rFonts w:ascii="Arial" w:hAnsi="Arial" w:cs="Arial"/>
            <w:szCs w:val="24"/>
            <w:lang w:val="en"/>
          </w:rPr>
          <w:t>www.essexsab.org.uk</w:t>
        </w:r>
      </w:hyperlink>
    </w:p>
    <w:p w14:paraId="24651592" w14:textId="77777777" w:rsidR="001A5036" w:rsidRDefault="003B3A62" w:rsidP="003B3A62">
      <w:pPr>
        <w:pStyle w:val="ListParagraph"/>
        <w:numPr>
          <w:ilvl w:val="0"/>
          <w:numId w:val="28"/>
        </w:numPr>
        <w:jc w:val="both"/>
        <w:rPr>
          <w:rFonts w:ascii="Arial" w:hAnsi="Arial" w:cs="Arial"/>
          <w:color w:val="4F81BD" w:themeColor="accent1"/>
        </w:rPr>
      </w:pPr>
      <w:r w:rsidRPr="003B3A62">
        <w:rPr>
          <w:rFonts w:ascii="Arial" w:hAnsi="Arial" w:cs="Arial"/>
        </w:rPr>
        <w:t xml:space="preserve">Department of Health and Social Care Safeguarding Adults Protocol Pressure Ulcers and the interface with a Safeguarding Enquiry </w:t>
      </w:r>
      <w:hyperlink r:id="rId17" w:history="1">
        <w:r w:rsidR="00165BC5" w:rsidRPr="00FF0963">
          <w:rPr>
            <w:rStyle w:val="Hyperlink"/>
            <w:rFonts w:ascii="Arial" w:hAnsi="Arial" w:cs="Arial"/>
          </w:rPr>
          <w:t>https://www.gov.uk/government/uploads/system/uploads/attachment_data/file/675192/CSW_ulcer_protocol_guidance.pdf</w:t>
        </w:r>
      </w:hyperlink>
    </w:p>
    <w:p w14:paraId="54F93703" w14:textId="77777777" w:rsidR="00165BC5" w:rsidRPr="00165BC5" w:rsidRDefault="00165BC5" w:rsidP="00165BC5">
      <w:pPr>
        <w:ind w:left="360"/>
        <w:jc w:val="both"/>
        <w:rPr>
          <w:rFonts w:ascii="Arial" w:hAnsi="Arial" w:cs="Arial"/>
          <w:color w:val="4F81BD" w:themeColor="accent1"/>
        </w:rPr>
      </w:pPr>
    </w:p>
    <w:sectPr w:rsidR="00165BC5" w:rsidRPr="00165BC5" w:rsidSect="00E41324">
      <w:footerReference w:type="defaul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B637" w14:textId="77777777" w:rsidR="00E3636F" w:rsidRDefault="00E3636F" w:rsidP="00740409">
      <w:pPr>
        <w:spacing w:after="0" w:line="240" w:lineRule="auto"/>
      </w:pPr>
      <w:r>
        <w:separator/>
      </w:r>
    </w:p>
  </w:endnote>
  <w:endnote w:type="continuationSeparator" w:id="0">
    <w:p w14:paraId="0B454588" w14:textId="77777777" w:rsidR="00E3636F" w:rsidRDefault="00E3636F" w:rsidP="0074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86591"/>
      <w:docPartObj>
        <w:docPartGallery w:val="Page Numbers (Bottom of Page)"/>
        <w:docPartUnique/>
      </w:docPartObj>
    </w:sdtPr>
    <w:sdtEndPr/>
    <w:sdtContent>
      <w:sdt>
        <w:sdtPr>
          <w:id w:val="860082579"/>
          <w:docPartObj>
            <w:docPartGallery w:val="Page Numbers (Top of Page)"/>
            <w:docPartUnique/>
          </w:docPartObj>
        </w:sdtPr>
        <w:sdtEndPr/>
        <w:sdtContent>
          <w:p w14:paraId="3F808FCB" w14:textId="77777777" w:rsidR="00083E4F" w:rsidRDefault="00083E4F" w:rsidP="00083E4F">
            <w:pPr>
              <w:pStyle w:val="Footer"/>
              <w:jc w:val="center"/>
              <w:rPr>
                <w:b/>
                <w:bCs/>
                <w:sz w:val="24"/>
                <w:szCs w:val="24"/>
              </w:rPr>
            </w:pPr>
            <w:r>
              <w:t xml:space="preserve">                                                                                                                                                       </w:t>
            </w:r>
            <w:r w:rsidR="00740409">
              <w:t xml:space="preserve">Page </w:t>
            </w:r>
            <w:r w:rsidR="00740409">
              <w:rPr>
                <w:b/>
                <w:bCs/>
                <w:sz w:val="24"/>
                <w:szCs w:val="24"/>
              </w:rPr>
              <w:fldChar w:fldCharType="begin"/>
            </w:r>
            <w:r w:rsidR="00740409">
              <w:rPr>
                <w:b/>
                <w:bCs/>
              </w:rPr>
              <w:instrText xml:space="preserve"> PAGE </w:instrText>
            </w:r>
            <w:r w:rsidR="00740409">
              <w:rPr>
                <w:b/>
                <w:bCs/>
                <w:sz w:val="24"/>
                <w:szCs w:val="24"/>
              </w:rPr>
              <w:fldChar w:fldCharType="separate"/>
            </w:r>
            <w:r w:rsidR="00A864BC">
              <w:rPr>
                <w:b/>
                <w:bCs/>
                <w:noProof/>
              </w:rPr>
              <w:t>1</w:t>
            </w:r>
            <w:r w:rsidR="00740409">
              <w:rPr>
                <w:b/>
                <w:bCs/>
                <w:sz w:val="24"/>
                <w:szCs w:val="24"/>
              </w:rPr>
              <w:fldChar w:fldCharType="end"/>
            </w:r>
            <w:r w:rsidR="00740409">
              <w:t xml:space="preserve"> of </w:t>
            </w:r>
            <w:r w:rsidR="00740409">
              <w:rPr>
                <w:b/>
                <w:bCs/>
                <w:sz w:val="24"/>
                <w:szCs w:val="24"/>
              </w:rPr>
              <w:fldChar w:fldCharType="begin"/>
            </w:r>
            <w:r w:rsidR="00740409">
              <w:rPr>
                <w:b/>
                <w:bCs/>
              </w:rPr>
              <w:instrText xml:space="preserve"> NUMPAGES  </w:instrText>
            </w:r>
            <w:r w:rsidR="00740409">
              <w:rPr>
                <w:b/>
                <w:bCs/>
                <w:sz w:val="24"/>
                <w:szCs w:val="24"/>
              </w:rPr>
              <w:fldChar w:fldCharType="separate"/>
            </w:r>
            <w:r w:rsidR="00A864BC">
              <w:rPr>
                <w:b/>
                <w:bCs/>
                <w:noProof/>
              </w:rPr>
              <w:t>13</w:t>
            </w:r>
            <w:r w:rsidR="00740409">
              <w:rPr>
                <w:b/>
                <w:bCs/>
                <w:sz w:val="24"/>
                <w:szCs w:val="24"/>
              </w:rPr>
              <w:fldChar w:fldCharType="end"/>
            </w:r>
            <w:r>
              <w:rPr>
                <w:b/>
                <w:bCs/>
                <w:sz w:val="24"/>
                <w:szCs w:val="24"/>
              </w:rPr>
              <w:t xml:space="preserve">    </w:t>
            </w:r>
          </w:p>
          <w:p w14:paraId="42192B06" w14:textId="77777777" w:rsidR="00740409" w:rsidRDefault="00083E4F" w:rsidP="00083E4F">
            <w:pPr>
              <w:pStyle w:val="Footer"/>
              <w:jc w:val="center"/>
            </w:pPr>
            <w:r>
              <w:rPr>
                <w:b/>
                <w:bCs/>
                <w:sz w:val="24"/>
                <w:szCs w:val="24"/>
              </w:rPr>
              <w:tab/>
            </w:r>
            <w:r>
              <w:rPr>
                <w:b/>
                <w:bCs/>
                <w:sz w:val="24"/>
                <w:szCs w:val="24"/>
              </w:rPr>
              <w:tab/>
              <w:t>Ref: AC/OST</w:t>
            </w:r>
          </w:p>
        </w:sdtContent>
      </w:sdt>
    </w:sdtContent>
  </w:sdt>
  <w:p w14:paraId="5A945B92" w14:textId="77777777" w:rsidR="00740409" w:rsidRDefault="0074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1A2B" w14:textId="77777777" w:rsidR="00E3636F" w:rsidRDefault="00E3636F" w:rsidP="00740409">
      <w:pPr>
        <w:spacing w:after="0" w:line="240" w:lineRule="auto"/>
      </w:pPr>
      <w:r>
        <w:separator/>
      </w:r>
    </w:p>
  </w:footnote>
  <w:footnote w:type="continuationSeparator" w:id="0">
    <w:p w14:paraId="29AA0CA6" w14:textId="77777777" w:rsidR="00E3636F" w:rsidRDefault="00E3636F" w:rsidP="00740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7E6"/>
    <w:multiLevelType w:val="hybridMultilevel"/>
    <w:tmpl w:val="FCEA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34994"/>
    <w:multiLevelType w:val="hybridMultilevel"/>
    <w:tmpl w:val="D67C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5094"/>
    <w:multiLevelType w:val="hybridMultilevel"/>
    <w:tmpl w:val="E82C7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327D3"/>
    <w:multiLevelType w:val="hybridMultilevel"/>
    <w:tmpl w:val="1E8E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130F6"/>
    <w:multiLevelType w:val="hybridMultilevel"/>
    <w:tmpl w:val="11B2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34E78"/>
    <w:multiLevelType w:val="hybridMultilevel"/>
    <w:tmpl w:val="38CA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C1706"/>
    <w:multiLevelType w:val="hybridMultilevel"/>
    <w:tmpl w:val="C8FC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B78FC"/>
    <w:multiLevelType w:val="hybridMultilevel"/>
    <w:tmpl w:val="783E6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2743F"/>
    <w:multiLevelType w:val="hybridMultilevel"/>
    <w:tmpl w:val="D69E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56C8F"/>
    <w:multiLevelType w:val="hybridMultilevel"/>
    <w:tmpl w:val="7DD2420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E47C2"/>
    <w:multiLevelType w:val="hybridMultilevel"/>
    <w:tmpl w:val="D83AE9C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30259"/>
    <w:multiLevelType w:val="hybridMultilevel"/>
    <w:tmpl w:val="6FC0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C5D67"/>
    <w:multiLevelType w:val="hybridMultilevel"/>
    <w:tmpl w:val="1172C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69E7"/>
    <w:multiLevelType w:val="hybridMultilevel"/>
    <w:tmpl w:val="FD0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A578E"/>
    <w:multiLevelType w:val="hybridMultilevel"/>
    <w:tmpl w:val="52DE8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A53CC"/>
    <w:multiLevelType w:val="hybridMultilevel"/>
    <w:tmpl w:val="EAE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668A4"/>
    <w:multiLevelType w:val="hybridMultilevel"/>
    <w:tmpl w:val="038E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D16F5"/>
    <w:multiLevelType w:val="hybridMultilevel"/>
    <w:tmpl w:val="B082067E"/>
    <w:lvl w:ilvl="0" w:tplc="FDB24BCE">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93A26"/>
    <w:multiLevelType w:val="hybridMultilevel"/>
    <w:tmpl w:val="0466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04959"/>
    <w:multiLevelType w:val="hybridMultilevel"/>
    <w:tmpl w:val="2A76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713B3"/>
    <w:multiLevelType w:val="hybridMultilevel"/>
    <w:tmpl w:val="D89A4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11CFD"/>
    <w:multiLevelType w:val="hybridMultilevel"/>
    <w:tmpl w:val="AF18DF3A"/>
    <w:lvl w:ilvl="0" w:tplc="0809000F">
      <w:start w:val="1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205D5"/>
    <w:multiLevelType w:val="hybridMultilevel"/>
    <w:tmpl w:val="BEE83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12100"/>
    <w:multiLevelType w:val="hybridMultilevel"/>
    <w:tmpl w:val="63D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16B49"/>
    <w:multiLevelType w:val="hybridMultilevel"/>
    <w:tmpl w:val="5B58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D63D4"/>
    <w:multiLevelType w:val="hybridMultilevel"/>
    <w:tmpl w:val="1BEE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117E2"/>
    <w:multiLevelType w:val="hybridMultilevel"/>
    <w:tmpl w:val="D24C3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3D2112"/>
    <w:multiLevelType w:val="hybridMultilevel"/>
    <w:tmpl w:val="ABD0FE80"/>
    <w:lvl w:ilvl="0" w:tplc="03B47694">
      <w:start w:val="1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8846585">
    <w:abstractNumId w:val="12"/>
  </w:num>
  <w:num w:numId="2" w16cid:durableId="667176130">
    <w:abstractNumId w:val="11"/>
  </w:num>
  <w:num w:numId="3" w16cid:durableId="937640122">
    <w:abstractNumId w:val="18"/>
  </w:num>
  <w:num w:numId="4" w16cid:durableId="1189611354">
    <w:abstractNumId w:val="4"/>
  </w:num>
  <w:num w:numId="5" w16cid:durableId="847672385">
    <w:abstractNumId w:val="16"/>
  </w:num>
  <w:num w:numId="6" w16cid:durableId="143592499">
    <w:abstractNumId w:val="1"/>
  </w:num>
  <w:num w:numId="7" w16cid:durableId="797376638">
    <w:abstractNumId w:val="23"/>
  </w:num>
  <w:num w:numId="8" w16cid:durableId="802768448">
    <w:abstractNumId w:val="15"/>
  </w:num>
  <w:num w:numId="9" w16cid:durableId="1108894306">
    <w:abstractNumId w:val="24"/>
  </w:num>
  <w:num w:numId="10" w16cid:durableId="130711393">
    <w:abstractNumId w:val="3"/>
  </w:num>
  <w:num w:numId="11" w16cid:durableId="219559661">
    <w:abstractNumId w:val="14"/>
  </w:num>
  <w:num w:numId="12" w16cid:durableId="39284090">
    <w:abstractNumId w:val="25"/>
  </w:num>
  <w:num w:numId="13" w16cid:durableId="98916296">
    <w:abstractNumId w:val="0"/>
  </w:num>
  <w:num w:numId="14" w16cid:durableId="4721443">
    <w:abstractNumId w:val="19"/>
  </w:num>
  <w:num w:numId="15" w16cid:durableId="383605410">
    <w:abstractNumId w:val="6"/>
  </w:num>
  <w:num w:numId="16" w16cid:durableId="784808973">
    <w:abstractNumId w:val="8"/>
  </w:num>
  <w:num w:numId="17" w16cid:durableId="1223256395">
    <w:abstractNumId w:val="13"/>
  </w:num>
  <w:num w:numId="18" w16cid:durableId="460266574">
    <w:abstractNumId w:val="20"/>
  </w:num>
  <w:num w:numId="19" w16cid:durableId="1490092633">
    <w:abstractNumId w:val="17"/>
  </w:num>
  <w:num w:numId="20" w16cid:durableId="879708485">
    <w:abstractNumId w:val="22"/>
  </w:num>
  <w:num w:numId="21" w16cid:durableId="1124806046">
    <w:abstractNumId w:val="21"/>
  </w:num>
  <w:num w:numId="22" w16cid:durableId="1422601919">
    <w:abstractNumId w:val="10"/>
  </w:num>
  <w:num w:numId="23" w16cid:durableId="1308054077">
    <w:abstractNumId w:val="9"/>
  </w:num>
  <w:num w:numId="24" w16cid:durableId="1779451432">
    <w:abstractNumId w:val="27"/>
  </w:num>
  <w:num w:numId="25" w16cid:durableId="883829463">
    <w:abstractNumId w:val="2"/>
  </w:num>
  <w:num w:numId="26" w16cid:durableId="362905452">
    <w:abstractNumId w:val="5"/>
  </w:num>
  <w:num w:numId="27" w16cid:durableId="1811750332">
    <w:abstractNumId w:val="26"/>
  </w:num>
  <w:num w:numId="28" w16cid:durableId="1461146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09"/>
    <w:rsid w:val="000437E6"/>
    <w:rsid w:val="0007799F"/>
    <w:rsid w:val="00083E4F"/>
    <w:rsid w:val="000D69DB"/>
    <w:rsid w:val="000E0083"/>
    <w:rsid w:val="000E50B0"/>
    <w:rsid w:val="00135DDC"/>
    <w:rsid w:val="00144BB4"/>
    <w:rsid w:val="0014793D"/>
    <w:rsid w:val="00165BC5"/>
    <w:rsid w:val="001802C0"/>
    <w:rsid w:val="00191888"/>
    <w:rsid w:val="001A5036"/>
    <w:rsid w:val="001B3932"/>
    <w:rsid w:val="001C2EAF"/>
    <w:rsid w:val="001D4455"/>
    <w:rsid w:val="00243729"/>
    <w:rsid w:val="0028547E"/>
    <w:rsid w:val="00285655"/>
    <w:rsid w:val="002A2490"/>
    <w:rsid w:val="002F5E01"/>
    <w:rsid w:val="002F6B05"/>
    <w:rsid w:val="0031439A"/>
    <w:rsid w:val="003B1C03"/>
    <w:rsid w:val="003B3A62"/>
    <w:rsid w:val="003B745F"/>
    <w:rsid w:val="003F1C0E"/>
    <w:rsid w:val="00402A5D"/>
    <w:rsid w:val="004831BA"/>
    <w:rsid w:val="00484A02"/>
    <w:rsid w:val="004B2AEF"/>
    <w:rsid w:val="004B31CF"/>
    <w:rsid w:val="004E2722"/>
    <w:rsid w:val="00506B44"/>
    <w:rsid w:val="005124A3"/>
    <w:rsid w:val="00535687"/>
    <w:rsid w:val="00562655"/>
    <w:rsid w:val="005D1471"/>
    <w:rsid w:val="0064119E"/>
    <w:rsid w:val="00661FF0"/>
    <w:rsid w:val="006959B0"/>
    <w:rsid w:val="006A0108"/>
    <w:rsid w:val="006B2FB9"/>
    <w:rsid w:val="006D4D05"/>
    <w:rsid w:val="00705D53"/>
    <w:rsid w:val="0073099F"/>
    <w:rsid w:val="00730A13"/>
    <w:rsid w:val="00740409"/>
    <w:rsid w:val="007A2B29"/>
    <w:rsid w:val="007A58A3"/>
    <w:rsid w:val="00813E58"/>
    <w:rsid w:val="00844BB0"/>
    <w:rsid w:val="00895497"/>
    <w:rsid w:val="008A0C2E"/>
    <w:rsid w:val="008A13FD"/>
    <w:rsid w:val="008C037A"/>
    <w:rsid w:val="00904244"/>
    <w:rsid w:val="00985A5D"/>
    <w:rsid w:val="00990B63"/>
    <w:rsid w:val="00A13149"/>
    <w:rsid w:val="00A14B88"/>
    <w:rsid w:val="00A74166"/>
    <w:rsid w:val="00A82919"/>
    <w:rsid w:val="00A864BC"/>
    <w:rsid w:val="00AD6274"/>
    <w:rsid w:val="00AD65FA"/>
    <w:rsid w:val="00AD7AB6"/>
    <w:rsid w:val="00AF35B0"/>
    <w:rsid w:val="00AF66A7"/>
    <w:rsid w:val="00B02BE4"/>
    <w:rsid w:val="00B0662D"/>
    <w:rsid w:val="00B50824"/>
    <w:rsid w:val="00B53690"/>
    <w:rsid w:val="00B6363E"/>
    <w:rsid w:val="00B75D31"/>
    <w:rsid w:val="00B86417"/>
    <w:rsid w:val="00B86421"/>
    <w:rsid w:val="00B90B1D"/>
    <w:rsid w:val="00B9360B"/>
    <w:rsid w:val="00BC2EFE"/>
    <w:rsid w:val="00BC3812"/>
    <w:rsid w:val="00BE2DDD"/>
    <w:rsid w:val="00BF0DC0"/>
    <w:rsid w:val="00C50809"/>
    <w:rsid w:val="00C86886"/>
    <w:rsid w:val="00CF601B"/>
    <w:rsid w:val="00D54F8C"/>
    <w:rsid w:val="00D60475"/>
    <w:rsid w:val="00D7147B"/>
    <w:rsid w:val="00D9422F"/>
    <w:rsid w:val="00DB6550"/>
    <w:rsid w:val="00DB6BB1"/>
    <w:rsid w:val="00DC7D1D"/>
    <w:rsid w:val="00E2106D"/>
    <w:rsid w:val="00E3236D"/>
    <w:rsid w:val="00E3636F"/>
    <w:rsid w:val="00E41324"/>
    <w:rsid w:val="00E80F73"/>
    <w:rsid w:val="00EB3C55"/>
    <w:rsid w:val="00EC3B5C"/>
    <w:rsid w:val="00EF3896"/>
    <w:rsid w:val="00F05477"/>
    <w:rsid w:val="00F10D85"/>
    <w:rsid w:val="00F36728"/>
    <w:rsid w:val="00F40C92"/>
    <w:rsid w:val="00F42FDA"/>
    <w:rsid w:val="00F5253A"/>
    <w:rsid w:val="00FD1031"/>
    <w:rsid w:val="00FD352F"/>
    <w:rsid w:val="00FF0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31CE"/>
  <w15:docId w15:val="{9A1CE2E0-CC21-40AE-A761-7CFB53AC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409"/>
  </w:style>
  <w:style w:type="paragraph" w:styleId="Footer">
    <w:name w:val="footer"/>
    <w:basedOn w:val="Normal"/>
    <w:link w:val="FooterChar"/>
    <w:uiPriority w:val="99"/>
    <w:unhideWhenUsed/>
    <w:rsid w:val="00740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09"/>
  </w:style>
  <w:style w:type="paragraph" w:styleId="ListParagraph">
    <w:name w:val="List Paragraph"/>
    <w:basedOn w:val="Normal"/>
    <w:uiPriority w:val="34"/>
    <w:qFormat/>
    <w:rsid w:val="00740409"/>
    <w:pPr>
      <w:ind w:left="720"/>
      <w:contextualSpacing/>
    </w:pPr>
  </w:style>
  <w:style w:type="character" w:styleId="Hyperlink">
    <w:name w:val="Hyperlink"/>
    <w:basedOn w:val="DefaultParagraphFont"/>
    <w:uiPriority w:val="99"/>
    <w:unhideWhenUsed/>
    <w:rsid w:val="00740409"/>
    <w:rPr>
      <w:color w:val="0000FF" w:themeColor="hyperlink"/>
      <w:u w:val="single"/>
    </w:rPr>
  </w:style>
  <w:style w:type="table" w:styleId="TableGrid">
    <w:name w:val="Table Grid"/>
    <w:basedOn w:val="TableNormal"/>
    <w:uiPriority w:val="59"/>
    <w:rsid w:val="0074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1324"/>
    <w:pPr>
      <w:spacing w:after="0" w:line="240" w:lineRule="auto"/>
    </w:pPr>
  </w:style>
  <w:style w:type="character" w:styleId="HTMLCite">
    <w:name w:val="HTML Cite"/>
    <w:basedOn w:val="DefaultParagraphFont"/>
    <w:uiPriority w:val="99"/>
    <w:semiHidden/>
    <w:unhideWhenUsed/>
    <w:rsid w:val="001A5036"/>
    <w:rPr>
      <w:i w:val="0"/>
      <w:iCs w:val="0"/>
      <w:color w:val="006D21"/>
    </w:rPr>
  </w:style>
  <w:style w:type="character" w:styleId="Strong">
    <w:name w:val="Strong"/>
    <w:basedOn w:val="DefaultParagraphFont"/>
    <w:uiPriority w:val="22"/>
    <w:qFormat/>
    <w:rsid w:val="001A5036"/>
    <w:rPr>
      <w:b/>
      <w:bCs/>
    </w:rPr>
  </w:style>
  <w:style w:type="paragraph" w:styleId="BalloonText">
    <w:name w:val="Balloon Text"/>
    <w:basedOn w:val="Normal"/>
    <w:link w:val="BalloonTextChar"/>
    <w:uiPriority w:val="99"/>
    <w:semiHidden/>
    <w:unhideWhenUsed/>
    <w:rsid w:val="007A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B29"/>
    <w:rPr>
      <w:rFonts w:ascii="Tahoma" w:hAnsi="Tahoma" w:cs="Tahoma"/>
      <w:sz w:val="16"/>
      <w:szCs w:val="16"/>
    </w:rPr>
  </w:style>
  <w:style w:type="character" w:styleId="FollowedHyperlink">
    <w:name w:val="FollowedHyperlink"/>
    <w:basedOn w:val="DefaultParagraphFont"/>
    <w:uiPriority w:val="99"/>
    <w:semiHidden/>
    <w:unhideWhenUsed/>
    <w:rsid w:val="002F6B05"/>
    <w:rPr>
      <w:color w:val="800080" w:themeColor="followedHyperlink"/>
      <w:u w:val="single"/>
    </w:rPr>
  </w:style>
  <w:style w:type="character" w:customStyle="1" w:styleId="UnresolvedMention1">
    <w:name w:val="Unresolved Mention1"/>
    <w:basedOn w:val="DefaultParagraphFont"/>
    <w:uiPriority w:val="99"/>
    <w:semiHidden/>
    <w:unhideWhenUsed/>
    <w:rsid w:val="00CF601B"/>
    <w:rPr>
      <w:color w:val="605E5C"/>
      <w:shd w:val="clear" w:color="auto" w:fill="E1DFDD"/>
    </w:rPr>
  </w:style>
  <w:style w:type="character" w:styleId="UnresolvedMention">
    <w:name w:val="Unresolved Mention"/>
    <w:basedOn w:val="DefaultParagraphFont"/>
    <w:uiPriority w:val="99"/>
    <w:semiHidden/>
    <w:unhideWhenUsed/>
    <w:rsid w:val="00BF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cis.mwangi2\AppData\Local\Microsoft\Windows\Temporary%20Internet%20Files\Content.Outlook\H6ZN54VY\NHS%20Best%20Practice%20Guidance%20Booklet%202018.pdf" TargetMode="External"/><Relationship Id="rId13" Type="http://schemas.openxmlformats.org/officeDocument/2006/relationships/hyperlink" Target="http://www.knowsley.gov.uk/residents/care/safeguarding-adul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ncaster.gov.uk/safeguardingadults" TargetMode="External"/><Relationship Id="rId17" Type="http://schemas.openxmlformats.org/officeDocument/2006/relationships/hyperlink" Target="https://www.gov.uk/government/uploads/system/uploads/attachment_data/file/675192/CSW_ulcer_protocol_guidance.pdf" TargetMode="External"/><Relationship Id="rId2" Type="http://schemas.openxmlformats.org/officeDocument/2006/relationships/numbering" Target="numbering.xml"/><Relationship Id="rId16" Type="http://schemas.openxmlformats.org/officeDocument/2006/relationships/hyperlink" Target="http://www.essexsab.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are-and-support-statutory-guidance"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497253/Mental-capacity-act-code-of-practice.pdf" TargetMode="External"/><Relationship Id="rId10" Type="http://schemas.openxmlformats.org/officeDocument/2006/relationships/hyperlink" Target="https://www.gov.uk/government/publications/pressure-ulcers-how-to-safeguard-adults/safeguarding-adults-protocol-pressure-ulcers-and-raising-a-safeguarding-concer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org.uk/publications/elearning/adultsafeguarding/resource" TargetMode="External"/><Relationship Id="rId14" Type="http://schemas.openxmlformats.org/officeDocument/2006/relationships/hyperlink" Target="http://www.scie.org.uk/care-act-2014/safeguarding-adults/adult-safeguarding-practice-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0DC7-84F4-41BF-BA5B-40D19648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will.chaney</dc:creator>
  <cp:lastModifiedBy>Alison Clark - Head of Safeguarding Adults &amp; Mental Capacity</cp:lastModifiedBy>
  <cp:revision>2</cp:revision>
  <dcterms:created xsi:type="dcterms:W3CDTF">2024-07-15T13:56:00Z</dcterms:created>
  <dcterms:modified xsi:type="dcterms:W3CDTF">2024-07-15T13:56:00Z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2023-12-15T12:30:59Z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36e043f0-4d81-4fc7-9bd6-f805ba1da85f</vt:lpwstr>
  </property>
  <property fmtid="{D5CDD505-2E9C-101B-9397-08002B2CF9AE}" pid="8" name="MSIP_Label_39d8be9e-c8d9-4b9c-bd40-2c27cc7ea2e6_ContentBits">
    <vt:lpwstr>0</vt:lpwstr>
  </property>
</Properties>
</file>